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4360" w:rsidRPr="00605B19"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tl/>
        </w:rPr>
      </w:pPr>
      <w:r w:rsidRPr="00605B19">
        <w:rPr>
          <w:rFonts w:ascii="Microsoft Sans Serif" w:hAnsi="Microsoft Sans Serif" w:cs="Microsoft Sans Serif"/>
          <w:b/>
          <w:bCs/>
          <w:color w:val="660066"/>
          <w:sz w:val="28"/>
          <w:szCs w:val="28"/>
          <w:shd w:val="clear" w:color="auto" w:fill="D9D9D9" w:themeFill="background1" w:themeFillShade="D9"/>
          <w:rtl/>
        </w:rPr>
        <w:t>اخلاقيات العمل – المحاضرة السابعة والثامنة المباشرة</w:t>
      </w:r>
    </w:p>
    <w:p w:rsidR="00D94360" w:rsidRPr="00605B19"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tl/>
        </w:rPr>
      </w:pPr>
      <w:r w:rsidRPr="00605B19">
        <w:rPr>
          <w:rFonts w:ascii="Microsoft Sans Serif" w:hAnsi="Microsoft Sans Serif" w:cs="Microsoft Sans Serif"/>
          <w:b/>
          <w:bCs/>
          <w:color w:val="00B0F0"/>
          <w:sz w:val="28"/>
          <w:szCs w:val="28"/>
          <w:shd w:val="clear" w:color="auto" w:fill="D9D9D9" w:themeFill="background1" w:themeFillShade="D9"/>
          <w:rtl/>
        </w:rPr>
        <w:t>العوامل التي تؤدي إلى عرقلة الانضباط الوظيفي</w:t>
      </w:r>
    </w:p>
    <w:p w:rsidR="00D94360" w:rsidRPr="00605B19"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605B19">
        <w:rPr>
          <w:rFonts w:ascii="Microsoft Sans Serif" w:hAnsi="Microsoft Sans Serif" w:cs="Microsoft Sans Serif"/>
          <w:b/>
          <w:bCs/>
          <w:color w:val="660066"/>
          <w:sz w:val="28"/>
          <w:szCs w:val="28"/>
          <w:shd w:val="clear" w:color="auto" w:fill="D9D9D9" w:themeFill="background1" w:themeFillShade="D9"/>
          <w:rtl/>
        </w:rPr>
        <w:t>1-الإكراه.</w:t>
      </w:r>
    </w:p>
    <w:p w:rsidR="00D94360" w:rsidRPr="00A226A5" w:rsidRDefault="00D94360" w:rsidP="00D94360">
      <w:pPr>
        <w:spacing w:after="0"/>
        <w:rPr>
          <w:rFonts w:ascii="Microsoft Sans Serif" w:hAnsi="Microsoft Sans Serif" w:cs="Microsoft Sans Serif"/>
          <w:b/>
          <w:bCs/>
          <w:color w:val="5F5F5F"/>
          <w:sz w:val="28"/>
          <w:szCs w:val="28"/>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المكره الذي يرغم على فعل ما لا يريد أو قول ما لا يريد لا يؤاخذ شرعاً على فعله, ولكن لابد أن يكون الإكراه </w:t>
      </w:r>
      <w:proofErr w:type="spellStart"/>
      <w:r w:rsidRPr="00A226A5">
        <w:rPr>
          <w:rFonts w:ascii="Microsoft Sans Serif" w:hAnsi="Microsoft Sans Serif" w:cs="Microsoft Sans Serif"/>
          <w:b/>
          <w:bCs/>
          <w:color w:val="5F5F5F"/>
          <w:sz w:val="28"/>
          <w:szCs w:val="28"/>
          <w:rtl/>
        </w:rPr>
        <w:t>ملجئاً</w:t>
      </w:r>
      <w:proofErr w:type="spellEnd"/>
      <w:r w:rsidRPr="00A226A5">
        <w:rPr>
          <w:rFonts w:ascii="Microsoft Sans Serif" w:hAnsi="Microsoft Sans Serif" w:cs="Microsoft Sans Serif"/>
          <w:b/>
          <w:bCs/>
          <w:color w:val="5F5F5F"/>
          <w:sz w:val="28"/>
          <w:szCs w:val="28"/>
          <w:rtl/>
        </w:rPr>
        <w:t xml:space="preserve"> حتى ترتفع المؤاخذة أي يجب أن يكون سلوك الإنسان عن اضطرار حتى لا يمكن محاسبته بحيث يترتب على عدم تنفيذ الإكراه ضرر بدني أو نفسي أو اجتماعي, وبالتالي فقد يكون عدم انضباط الإنسان بسبب ظروف أكرهته أي أجبرته على ذلك.</w:t>
      </w:r>
    </w:p>
    <w:p w:rsidR="00D94360" w:rsidRPr="00A226A5" w:rsidRDefault="00D94360" w:rsidP="00D94360">
      <w:pPr>
        <w:spacing w:after="0"/>
        <w:rPr>
          <w:rFonts w:ascii="Microsoft Sans Serif" w:hAnsi="Microsoft Sans Serif" w:cs="Microsoft Sans Serif"/>
          <w:b/>
          <w:bCs/>
          <w:color w:val="5F5F5F"/>
          <w:sz w:val="28"/>
          <w:szCs w:val="28"/>
          <w:rtl/>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أما إذا كان الأمر الموجه للإنسان غير ملجئ أي ليس فيه ضرورة أو اضطرار وإنما يترتب عليه بعض الإحراج فلا يعد إكراهاً شرعاً, وبالتالي فإنه يؤاخذ على ما أمر به لأنه نفذ الأمر باختياره وإرادته, فالإكراه يؤثر في السلوك الأخلاقي بحيث يصرفه عن الاختيار فلا يمكن الحكم على الشخص من خلال تصرفاته التي تصدر عن حال الإكراه.</w:t>
      </w:r>
    </w:p>
    <w:p w:rsidR="00D94360" w:rsidRPr="00605B19"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605B19">
        <w:rPr>
          <w:rFonts w:ascii="Microsoft Sans Serif" w:hAnsi="Microsoft Sans Serif" w:cs="Microsoft Sans Serif"/>
          <w:b/>
          <w:bCs/>
          <w:color w:val="660066"/>
          <w:sz w:val="28"/>
          <w:szCs w:val="28"/>
          <w:shd w:val="clear" w:color="auto" w:fill="D9D9D9" w:themeFill="background1" w:themeFillShade="D9"/>
          <w:rtl/>
        </w:rPr>
        <w:t>2- الغضب.</w:t>
      </w:r>
    </w:p>
    <w:p w:rsidR="00D94360" w:rsidRPr="00A226A5" w:rsidRDefault="00D94360" w:rsidP="00D94360">
      <w:pPr>
        <w:spacing w:after="0"/>
        <w:rPr>
          <w:rFonts w:ascii="Microsoft Sans Serif" w:hAnsi="Microsoft Sans Serif" w:cs="Microsoft Sans Serif"/>
          <w:b/>
          <w:bCs/>
          <w:color w:val="5F5F5F"/>
          <w:sz w:val="28"/>
          <w:szCs w:val="28"/>
          <w:rtl/>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إن الغضب يخرج الإنسان عن تصرفاته السوية وفي حالة الغضب تصدر عن الإنسان سلوكيات غريبة وخاصة عند الغضب الشديد حيث يتفوه بكلمات خطيرة أو يقوم بتصرفات غير واعية أو فقدان علاقات اجتماعية أو وظيفية, لذلك يجب على الإنسان أن يضبط أعصابه ويتحكم فيها بحيث لا يقوده الغضب بل هو الذي يقود نفسه لقوله صلى الله عليه وسلم:(ليس الشديد بالصرعة إنما الشديد الذي يملك نفسه عند الغضب).</w:t>
      </w:r>
    </w:p>
    <w:p w:rsidR="00D94360" w:rsidRPr="00A226A5" w:rsidRDefault="00D94360" w:rsidP="00D94360">
      <w:pPr>
        <w:spacing w:after="0"/>
        <w:rPr>
          <w:rFonts w:ascii="Microsoft Sans Serif" w:hAnsi="Microsoft Sans Serif" w:cs="Microsoft Sans Serif"/>
          <w:b/>
          <w:bCs/>
          <w:color w:val="5F5F5F"/>
          <w:sz w:val="28"/>
          <w:szCs w:val="28"/>
          <w:rtl/>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وهناك وسائل يستطيع بواسطتها الإنسان تخفيف الغضب منها: الوضوء, وذكر الله, وتغيير هيئة الإنسان من الوقوف إلى الجلوس، وإشغال النفس بملهيات مختلفة, والاسترخاء والهدوء, والتنفس العميق, وعدم مقابلة الهجوم بالهجوم وتأجيل البحث في الموضوع وخفض الصوت.</w:t>
      </w:r>
    </w:p>
    <w:p w:rsidR="00D94360" w:rsidRPr="00605B19"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tl/>
        </w:rPr>
      </w:pPr>
      <w:r w:rsidRPr="00605B19">
        <w:rPr>
          <w:rFonts w:ascii="Microsoft Sans Serif" w:hAnsi="Microsoft Sans Serif" w:cs="Microsoft Sans Serif"/>
          <w:b/>
          <w:bCs/>
          <w:color w:val="660066"/>
          <w:sz w:val="28"/>
          <w:szCs w:val="28"/>
          <w:shd w:val="clear" w:color="auto" w:fill="D9D9D9" w:themeFill="background1" w:themeFillShade="D9"/>
          <w:rtl/>
        </w:rPr>
        <w:t>3- الرياء والمصلحة.</w:t>
      </w:r>
    </w:p>
    <w:p w:rsidR="00D94360" w:rsidRPr="00A226A5" w:rsidRDefault="00D94360" w:rsidP="00D94360">
      <w:pPr>
        <w:spacing w:after="0"/>
        <w:rPr>
          <w:rFonts w:ascii="Microsoft Sans Serif" w:hAnsi="Microsoft Sans Serif" w:cs="Microsoft Sans Serif"/>
          <w:b/>
          <w:bCs/>
          <w:color w:val="5F5F5F"/>
          <w:sz w:val="28"/>
          <w:szCs w:val="28"/>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فالمرائي هو الذي يتصنع السلوك الذي يخدم مصلحته حتى ولو كان ليس من أخلاقه ، فيتصنع الصدق وهو كاذب ويتصنع الكرم وهو بخيل ويتصنع التدين وهو غير ذلك لينال بذلك مصلحة, وفي الواقع لا تعتبر هذه التصرفات أخلاقاً ولا انضباطاً وظيفياً.</w:t>
      </w:r>
    </w:p>
    <w:p w:rsidR="00D94360" w:rsidRPr="00A226A5" w:rsidRDefault="00D94360" w:rsidP="00D94360">
      <w:pPr>
        <w:spacing w:after="0"/>
        <w:rPr>
          <w:rFonts w:ascii="Microsoft Sans Serif" w:hAnsi="Microsoft Sans Serif" w:cs="Microsoft Sans Serif"/>
          <w:b/>
          <w:bCs/>
          <w:color w:val="5F5F5F"/>
          <w:sz w:val="28"/>
          <w:szCs w:val="28"/>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ولكن كيف لنا أن نميز بين السلوك الحقيقي والسلوك المتصنع الغير حقيقي, هناك عدة طرق </w:t>
      </w:r>
      <w:r w:rsidRPr="00605B19">
        <w:rPr>
          <w:rFonts w:ascii="Microsoft Sans Serif" w:hAnsi="Microsoft Sans Serif" w:cs="Microsoft Sans Serif"/>
          <w:b/>
          <w:bCs/>
          <w:color w:val="660066"/>
          <w:sz w:val="28"/>
          <w:szCs w:val="28"/>
          <w:shd w:val="clear" w:color="auto" w:fill="D9D9D9" w:themeFill="background1" w:themeFillShade="D9"/>
          <w:rtl/>
        </w:rPr>
        <w:t>من خلالها يمكن التعرف على صدق التصرف من عدمه وهي:-</w:t>
      </w:r>
    </w:p>
    <w:p w:rsidR="00D94360" w:rsidRPr="00A226A5" w:rsidRDefault="00D94360" w:rsidP="00D94360">
      <w:pPr>
        <w:spacing w:after="0"/>
        <w:rPr>
          <w:rFonts w:ascii="Microsoft Sans Serif" w:hAnsi="Microsoft Sans Serif" w:cs="Microsoft Sans Serif"/>
          <w:b/>
          <w:bCs/>
          <w:color w:val="5F5F5F"/>
          <w:sz w:val="28"/>
          <w:szCs w:val="28"/>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w:t>
      </w:r>
      <w:r w:rsidRPr="00605B19">
        <w:rPr>
          <w:rFonts w:ascii="Microsoft Sans Serif" w:hAnsi="Microsoft Sans Serif" w:cs="Microsoft Sans Serif"/>
          <w:b/>
          <w:bCs/>
          <w:color w:val="660066"/>
          <w:sz w:val="28"/>
          <w:szCs w:val="28"/>
          <w:shd w:val="clear" w:color="auto" w:fill="D9D9D9" w:themeFill="background1" w:themeFillShade="D9"/>
          <w:rtl/>
        </w:rPr>
        <w:t>أ</w:t>
      </w:r>
      <w:r w:rsidR="00605B19">
        <w:rPr>
          <w:rFonts w:ascii="Microsoft Sans Serif" w:hAnsi="Microsoft Sans Serif" w:cs="Microsoft Sans Serif" w:hint="cs"/>
          <w:b/>
          <w:bCs/>
          <w:color w:val="660066"/>
          <w:sz w:val="28"/>
          <w:szCs w:val="28"/>
          <w:shd w:val="clear" w:color="auto" w:fill="D9D9D9" w:themeFill="background1" w:themeFillShade="D9"/>
          <w:rtl/>
        </w:rPr>
        <w:t xml:space="preserve"> </w:t>
      </w:r>
      <w:r w:rsidRPr="00605B19">
        <w:rPr>
          <w:rFonts w:ascii="Microsoft Sans Serif" w:hAnsi="Microsoft Sans Serif" w:cs="Microsoft Sans Serif"/>
          <w:b/>
          <w:bCs/>
          <w:color w:val="660066"/>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الرجوع إلى أهل الخبرة والدراية الذين لهم تجربة طويلة في تمييز التصرفات الغير حقيقية.</w:t>
      </w:r>
    </w:p>
    <w:p w:rsidR="00D94360" w:rsidRPr="00A226A5" w:rsidRDefault="00D94360" w:rsidP="002F3255">
      <w:pPr>
        <w:spacing w:after="0"/>
        <w:rPr>
          <w:rFonts w:ascii="Microsoft Sans Serif" w:hAnsi="Microsoft Sans Serif" w:cs="Microsoft Sans Serif"/>
          <w:b/>
          <w:bCs/>
          <w:color w:val="5F5F5F"/>
          <w:sz w:val="28"/>
          <w:szCs w:val="28"/>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w:t>
      </w:r>
      <w:r w:rsidRPr="00605B19">
        <w:rPr>
          <w:rFonts w:ascii="Microsoft Sans Serif" w:hAnsi="Microsoft Sans Serif" w:cs="Microsoft Sans Serif"/>
          <w:b/>
          <w:bCs/>
          <w:color w:val="660066"/>
          <w:sz w:val="28"/>
          <w:szCs w:val="28"/>
          <w:shd w:val="clear" w:color="auto" w:fill="D9D9D9" w:themeFill="background1" w:themeFillShade="D9"/>
          <w:rtl/>
        </w:rPr>
        <w:t xml:space="preserve">ب – </w:t>
      </w:r>
      <w:r w:rsidRPr="00A226A5">
        <w:rPr>
          <w:rFonts w:ascii="Microsoft Sans Serif" w:hAnsi="Microsoft Sans Serif" w:cs="Microsoft Sans Serif"/>
          <w:b/>
          <w:bCs/>
          <w:color w:val="5F5F5F"/>
          <w:sz w:val="28"/>
          <w:szCs w:val="28"/>
          <w:rtl/>
        </w:rPr>
        <w:t>ملاحظة السلوك العام للشخص طوال مدة معينة لأن المتصنع لا يستطيع أن يستمر في تصنعه أبد الدهر ولا لمدة طويلة فلابد أن تظهر سلوكياته وتظهر حقيقته بمرور الوقت.</w:t>
      </w:r>
    </w:p>
    <w:p w:rsidR="00D94360" w:rsidRPr="00A226A5" w:rsidRDefault="00D94360" w:rsidP="00D94360">
      <w:pPr>
        <w:spacing w:after="0"/>
        <w:rPr>
          <w:rFonts w:ascii="Microsoft Sans Serif" w:hAnsi="Microsoft Sans Serif" w:cs="Microsoft Sans Serif"/>
          <w:b/>
          <w:bCs/>
          <w:color w:val="5F5F5F"/>
          <w:sz w:val="28"/>
          <w:szCs w:val="28"/>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605B19">
        <w:rPr>
          <w:rFonts w:ascii="Microsoft Sans Serif" w:hAnsi="Microsoft Sans Serif" w:cs="Microsoft Sans Serif"/>
          <w:b/>
          <w:bCs/>
          <w:color w:val="660066"/>
          <w:sz w:val="28"/>
          <w:szCs w:val="28"/>
          <w:shd w:val="clear" w:color="auto" w:fill="D9D9D9" w:themeFill="background1" w:themeFillShade="D9"/>
          <w:rtl/>
        </w:rPr>
        <w:t xml:space="preserve"> ج - </w:t>
      </w:r>
      <w:r w:rsidRPr="00A226A5">
        <w:rPr>
          <w:rFonts w:ascii="Microsoft Sans Serif" w:hAnsi="Microsoft Sans Serif" w:cs="Microsoft Sans Serif"/>
          <w:b/>
          <w:bCs/>
          <w:color w:val="5F5F5F"/>
          <w:sz w:val="28"/>
          <w:szCs w:val="28"/>
          <w:rtl/>
        </w:rPr>
        <w:t>اختبار المتصنع والمرائي في بعض المواقف التي لا يستطيع أن يصبر فيها إلا الصادقون, فالمرائي في الصدق والشجاعة والكرم من الممكن وضعه في اختبار بعده ينكشف حاله وحقيقته</w:t>
      </w:r>
      <w:r w:rsidRPr="00A226A5">
        <w:rPr>
          <w:rFonts w:ascii="Microsoft Sans Serif" w:hAnsi="Microsoft Sans Serif" w:cs="Microsoft Sans Serif"/>
          <w:b/>
          <w:bCs/>
          <w:color w:val="5F5F5F"/>
          <w:sz w:val="28"/>
          <w:szCs w:val="28"/>
        </w:rPr>
        <w:t xml:space="preserve"> .</w:t>
      </w:r>
    </w:p>
    <w:p w:rsidR="00D94360" w:rsidRPr="00605B19"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605B19">
        <w:rPr>
          <w:rFonts w:ascii="Microsoft Sans Serif" w:hAnsi="Microsoft Sans Serif" w:cs="Microsoft Sans Serif"/>
          <w:b/>
          <w:bCs/>
          <w:color w:val="660066"/>
          <w:sz w:val="28"/>
          <w:szCs w:val="28"/>
          <w:shd w:val="clear" w:color="auto" w:fill="D9D9D9" w:themeFill="background1" w:themeFillShade="D9"/>
          <w:rtl/>
        </w:rPr>
        <w:t>4ـ الخوف</w:t>
      </w:r>
      <w:r w:rsidRPr="00605B19">
        <w:rPr>
          <w:rFonts w:ascii="Microsoft Sans Serif" w:hAnsi="Microsoft Sans Serif" w:cs="Microsoft Sans Serif"/>
          <w:b/>
          <w:bCs/>
          <w:color w:val="660066"/>
          <w:sz w:val="28"/>
          <w:szCs w:val="28"/>
          <w:shd w:val="clear" w:color="auto" w:fill="D9D9D9" w:themeFill="background1" w:themeFillShade="D9"/>
        </w:rPr>
        <w:t>:</w:t>
      </w:r>
    </w:p>
    <w:p w:rsidR="00D94360" w:rsidRPr="00A226A5" w:rsidRDefault="00D94360" w:rsidP="00D94360">
      <w:pPr>
        <w:spacing w:after="0"/>
        <w:rPr>
          <w:rFonts w:ascii="Microsoft Sans Serif" w:hAnsi="Microsoft Sans Serif" w:cs="Microsoft Sans Serif"/>
          <w:b/>
          <w:bCs/>
          <w:color w:val="5F5F5F"/>
          <w:sz w:val="28"/>
          <w:szCs w:val="28"/>
        </w:rPr>
      </w:pPr>
      <w:r w:rsidRPr="00605B19">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الخوف من العوامل التي تصرف الإنسان عن الخلق القويم والانضباط الوظيفي, وهو عامل قهري يسيطر على نفسية الإنسان فيلجئه إلى سلوكيات لا تدل على خلقه, حيث أن الإحساس </w:t>
      </w:r>
      <w:r w:rsidRPr="00A226A5">
        <w:rPr>
          <w:rFonts w:ascii="Microsoft Sans Serif" w:hAnsi="Microsoft Sans Serif" w:cs="Microsoft Sans Serif"/>
          <w:b/>
          <w:bCs/>
          <w:color w:val="5F5F5F"/>
          <w:sz w:val="28"/>
          <w:szCs w:val="28"/>
          <w:rtl/>
        </w:rPr>
        <w:lastRenderedPageBreak/>
        <w:t>بالأمن من الأمور المفطور عليها الإنسان وفي سبيل حصوله على الأمن يلجأ الإنسان إلى تصرفات وسلوكيات تخالف أخلاقه وعاداته</w:t>
      </w:r>
      <w:r w:rsidRPr="00A226A5">
        <w:rPr>
          <w:rFonts w:ascii="Microsoft Sans Serif" w:hAnsi="Microsoft Sans Serif" w:cs="Microsoft Sans Serif"/>
          <w:b/>
          <w:bCs/>
          <w:color w:val="5F5F5F"/>
          <w:sz w:val="28"/>
          <w:szCs w:val="28"/>
        </w:rPr>
        <w:t xml:space="preserve"> .</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1ـ الالتزام بالديمقراطية للمجتمع</w:t>
      </w:r>
      <w:r w:rsidRPr="002F3255">
        <w:rPr>
          <w:rFonts w:ascii="Microsoft Sans Serif" w:hAnsi="Microsoft Sans Serif" w:cs="Microsoft Sans Serif"/>
          <w:b/>
          <w:bCs/>
          <w:color w:val="00B0F0"/>
          <w:sz w:val="28"/>
          <w:szCs w:val="28"/>
          <w:shd w:val="clear" w:color="auto" w:fill="D9D9D9" w:themeFill="background1" w:themeFillShade="D9"/>
        </w:rPr>
        <w:t xml:space="preserve"> .</w:t>
      </w:r>
    </w:p>
    <w:p w:rsidR="00D94360" w:rsidRPr="00A226A5" w:rsidRDefault="00D94360"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يجب أن يشعر الموظف العام أثناء تأدية عمله أن السلطة النهائية للشعب وما هو إلا خادم لهذا الشعب والمواطنين, وإذا اقتنع الموظف بذلك ترتب على ذلك التزامات سلوكية يلتزم بها الموظف, فيلتزم الموظف بالمساواة بين جميع الناس دون تمييز ودون تفرقة بين فئة وفئة أخرى أو طائفة وطائفة أخرى, كما يلتزم الموظف باحترام إرادة المجتمع وأن يقوم بخدمة المواطنين في حدود ما تقرره القوانين والأنظمة, كما يلتزم الموظف بمبدأ المصالح العامة واحترام المواطنين والعاملين معه حتى يسود جو من الأخلاق داخل المنظمة.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tl/>
        </w:rPr>
      </w:pPr>
      <w:r w:rsidRPr="002F3255">
        <w:rPr>
          <w:rFonts w:ascii="Microsoft Sans Serif" w:hAnsi="Microsoft Sans Serif" w:cs="Microsoft Sans Serif"/>
          <w:b/>
          <w:bCs/>
          <w:color w:val="00B0F0"/>
          <w:sz w:val="28"/>
          <w:szCs w:val="28"/>
          <w:shd w:val="clear" w:color="auto" w:fill="D9D9D9" w:themeFill="background1" w:themeFillShade="D9"/>
          <w:rtl/>
        </w:rPr>
        <w:t>2ـ الإدراك الواعي لمحدودية التخصص</w:t>
      </w:r>
      <w:r w:rsidRPr="002F3255">
        <w:rPr>
          <w:rFonts w:ascii="Microsoft Sans Serif" w:hAnsi="Microsoft Sans Serif" w:cs="Microsoft Sans Serif"/>
          <w:b/>
          <w:bCs/>
          <w:color w:val="00B0F0"/>
          <w:sz w:val="28"/>
          <w:szCs w:val="28"/>
          <w:shd w:val="clear" w:color="auto" w:fill="D9D9D9" w:themeFill="background1" w:themeFillShade="D9"/>
        </w:rPr>
        <w:t xml:space="preserve"> .</w:t>
      </w:r>
    </w:p>
    <w:p w:rsidR="00D94360" w:rsidRPr="00A226A5" w:rsidRDefault="00D94360"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نحن نعيش في عالم يعتمد في كل أعماله على العلم والتخصص الدقيق, ولكن ينبغي أن ننتبه إلى المخاطر والمشاكل التي من الممكن أن تترتب على ذلك, حقاً الموظف المتخصص هو سيد الموقف في تنفيذ السياسات والتخطيط لها، ومع ذلك يجب أن يدرك الموظف المتخصص أن قراره الفني يجب أن يتخذ في ضوء قيم المجتمع وإرادته وأن يكون قراره متأثر بشكل مباشر باحتياجات الناس وأهدافهم, وألا يتبادر إلى عقله أن قراره الفني يجب أن يسود ويعلو ولا يعلو عليه لأن بإصراره على ذلك فهو يغلب رأيه الخاص على مصالح المجتمع وهذا بدوره يؤدي إلى الغرور والانغلاق في ميدان التخصص.</w:t>
      </w:r>
    </w:p>
    <w:p w:rsidR="00D94360" w:rsidRPr="002F3255"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2F3255">
        <w:rPr>
          <w:rFonts w:ascii="Microsoft Sans Serif" w:hAnsi="Microsoft Sans Serif" w:cs="Microsoft Sans Serif"/>
          <w:b/>
          <w:bCs/>
          <w:color w:val="660066"/>
          <w:sz w:val="28"/>
          <w:szCs w:val="28"/>
          <w:shd w:val="clear" w:color="auto" w:fill="D9D9D9" w:themeFill="background1" w:themeFillShade="D9"/>
          <w:rtl/>
        </w:rPr>
        <w:t>3ـ الولاء للقيادة.</w:t>
      </w:r>
    </w:p>
    <w:p w:rsidR="00D94360" w:rsidRPr="00A226A5" w:rsidRDefault="00D94360"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يوجد الكثير من الانحراف وسوء السلوك في العمل ينتج عن الفهم الخاطئ للولاء الذي يجب أن يعطيه الموظف لقيادته الإدارية ورئيسه المباشر، وما مدى الولاء والطاعة للقرار الإداري الذي يصدر من الرئيس الإداري إذا رأى المرؤوس أن فيه خللاً أخلاقياً أو فساداً إدارياً، هنا إذا شعر المرؤوس بأن رئيسه قد خالف القانون بقصد وأتى بتصرف فيه فساداً واضحاً فله الحق في معارضته ورفع الأمر إلى السلطات العليا داخل المنظمة وخارجها حسب ما يقتض الموقف، لأن الطاعة العمياء والولاء المطلق لقرارات الرئيس المباشر قد توقع المرؤوس في الخطأ والفساد الإداري وليس هناك قانون يجبر الموظف على الطاعة العمياء بل عليه أن يحكم ضميره في تنفيذ القرار فينفذ ما يتماشى مع القانون ويعارض ما خالفه.</w:t>
      </w:r>
    </w:p>
    <w:p w:rsidR="00D94360" w:rsidRPr="002F3255"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2F3255">
        <w:rPr>
          <w:rFonts w:ascii="Microsoft Sans Serif" w:hAnsi="Microsoft Sans Serif" w:cs="Microsoft Sans Serif"/>
          <w:b/>
          <w:bCs/>
          <w:color w:val="660066"/>
          <w:sz w:val="28"/>
          <w:szCs w:val="28"/>
          <w:shd w:val="clear" w:color="auto" w:fill="D9D9D9" w:themeFill="background1" w:themeFillShade="D9"/>
          <w:rtl/>
        </w:rPr>
        <w:t>4ـ تجنب تعارض المصالح.</w:t>
      </w:r>
    </w:p>
    <w:p w:rsidR="00D94360" w:rsidRPr="00A226A5" w:rsidRDefault="00D94360"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00B0F0"/>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يعني بتعارض المصالح أن يتخذ الموظف موقفاً تتعارض فيه المصلحة الشخصية مع خدمة الصالح العام من خلال العمل بالمنظمة، ولذلك لا يخلو قانون للخدمة العامة من مواد قانونية تمنع الموظف العام من التعامل الاقتصادي والمالي مع المنظمة التي يعمل فيها، حيث يجب ألا يعود على الموظف أو أحد أفراد أسرته أو أقاربه نفع مالي أو اقتصادي نتيجة عمل الموظف في هذه المنظمة مثال الموظف الذي يقرر أمر يتعلق بالتعامل مع شركة له فيها أسهم </w:t>
      </w:r>
      <w:proofErr w:type="spellStart"/>
      <w:r w:rsidRPr="00A226A5">
        <w:rPr>
          <w:rFonts w:ascii="Microsoft Sans Serif" w:hAnsi="Microsoft Sans Serif" w:cs="Microsoft Sans Serif"/>
          <w:b/>
          <w:bCs/>
          <w:color w:val="5F5F5F"/>
          <w:sz w:val="28"/>
          <w:szCs w:val="28"/>
          <w:rtl/>
        </w:rPr>
        <w:t>أواستثمارات</w:t>
      </w:r>
      <w:proofErr w:type="spellEnd"/>
      <w:r w:rsidRPr="00A226A5">
        <w:rPr>
          <w:rFonts w:ascii="Microsoft Sans Serif" w:hAnsi="Microsoft Sans Serif" w:cs="Microsoft Sans Serif"/>
          <w:b/>
          <w:bCs/>
          <w:color w:val="5F5F5F"/>
          <w:sz w:val="28"/>
          <w:szCs w:val="28"/>
          <w:rtl/>
        </w:rPr>
        <w:t xml:space="preserve"> مالية، هنا قد يقع هذا الموظف تحت طائلة تعارض المصلحة العامة مع مصلحته الخاصة، فيجب أن يمتنع عن ذلك تحسباً للريبة والاشتباه.</w:t>
      </w:r>
    </w:p>
    <w:p w:rsidR="00D94360" w:rsidRPr="00A226A5" w:rsidRDefault="00D94360"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00B0F0"/>
          <w:sz w:val="28"/>
          <w:szCs w:val="28"/>
          <w:shd w:val="clear" w:color="auto" w:fill="D9D9D9" w:themeFill="background1" w:themeFillShade="D9"/>
          <w:rtl/>
        </w:rPr>
        <w:lastRenderedPageBreak/>
        <w:t>#</w:t>
      </w:r>
      <w:r w:rsidRPr="00A226A5">
        <w:rPr>
          <w:rFonts w:ascii="Microsoft Sans Serif" w:hAnsi="Microsoft Sans Serif" w:cs="Microsoft Sans Serif"/>
          <w:b/>
          <w:bCs/>
          <w:color w:val="5F5F5F"/>
          <w:sz w:val="28"/>
          <w:szCs w:val="28"/>
          <w:rtl/>
        </w:rPr>
        <w:t xml:space="preserve"> وفي الواقع أن كل ما تفعله القوانين والأنظمة هو وضع قواعد قانونية تحذر الموظفين من القيام بأعمال خاصة تحقق لهم مصالح تتعارض مع المصالح العامة للمنظمة، ولكن التزام الموظف من عدمه ورغم وجود العقوبة لا يكون في الغالب إلا بسبب أخلاق الموظف وأمانته وقيمه التي تربى عليها في البيت والمدرسة والمجتمع الكبير.</w:t>
      </w:r>
    </w:p>
    <w:p w:rsidR="00D94360" w:rsidRPr="00A226A5" w:rsidRDefault="00D94360" w:rsidP="00D94360">
      <w:pPr>
        <w:spacing w:after="0"/>
        <w:rPr>
          <w:rFonts w:ascii="Microsoft Sans Serif" w:hAnsi="Microsoft Sans Serif" w:cs="Microsoft Sans Serif"/>
          <w:b/>
          <w:bCs/>
          <w:color w:val="5F5F5F"/>
          <w:sz w:val="28"/>
          <w:szCs w:val="28"/>
          <w:rtl/>
        </w:rPr>
      </w:pPr>
      <w:r w:rsidRPr="002F3255">
        <w:rPr>
          <w:rFonts w:ascii="Microsoft Sans Serif" w:hAnsi="Microsoft Sans Serif" w:cs="Microsoft Sans Serif"/>
          <w:b/>
          <w:bCs/>
          <w:color w:val="660066"/>
          <w:sz w:val="28"/>
          <w:szCs w:val="28"/>
          <w:shd w:val="clear" w:color="auto" w:fill="D9D9D9" w:themeFill="background1" w:themeFillShade="D9"/>
          <w:rtl/>
        </w:rPr>
        <w:t>تدريبات</w:t>
      </w:r>
      <w:r w:rsidRPr="00A226A5">
        <w:rPr>
          <w:rFonts w:ascii="Microsoft Sans Serif" w:hAnsi="Microsoft Sans Serif" w:cs="Microsoft Sans Serif"/>
          <w:b/>
          <w:bCs/>
          <w:color w:val="5F5F5F"/>
          <w:sz w:val="28"/>
          <w:szCs w:val="28"/>
          <w:rtl/>
        </w:rPr>
        <w:br/>
      </w:r>
      <w:r w:rsidRPr="002F3255">
        <w:rPr>
          <w:rFonts w:ascii="Microsoft Sans Serif" w:hAnsi="Microsoft Sans Serif" w:cs="Microsoft Sans Serif"/>
          <w:b/>
          <w:bCs/>
          <w:color w:val="00B0F0"/>
          <w:sz w:val="28"/>
          <w:szCs w:val="28"/>
          <w:shd w:val="clear" w:color="auto" w:fill="D9D9D9" w:themeFill="background1" w:themeFillShade="D9"/>
          <w:rtl/>
        </w:rPr>
        <w:t>(سؤال وجواب)</w:t>
      </w:r>
    </w:p>
    <w:p w:rsidR="00D94360" w:rsidRPr="002F3255"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tl/>
        </w:rPr>
      </w:pPr>
      <w:r w:rsidRPr="002F3255">
        <w:rPr>
          <w:rFonts w:ascii="Microsoft Sans Serif" w:hAnsi="Microsoft Sans Serif" w:cs="Microsoft Sans Serif"/>
          <w:b/>
          <w:bCs/>
          <w:color w:val="660066"/>
          <w:sz w:val="28"/>
          <w:szCs w:val="28"/>
          <w:shd w:val="clear" w:color="auto" w:fill="D9D9D9" w:themeFill="background1" w:themeFillShade="D9"/>
          <w:rtl/>
        </w:rPr>
        <w:t>ضع علامة (صح) أمام العبارة الصحيحة وعلامة (خطأ) أمام العبارة الخاطئة</w:t>
      </w:r>
    </w:p>
    <w:p w:rsidR="00D94360" w:rsidRPr="00A226A5" w:rsidRDefault="00D94360"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sidRPr="002F3255">
        <w:rPr>
          <w:rFonts w:ascii="Microsoft Sans Serif" w:hAnsi="Microsoft Sans Serif" w:cs="Microsoft Sans Serif"/>
          <w:b/>
          <w:bCs/>
          <w:color w:val="5F5F5F"/>
          <w:sz w:val="28"/>
          <w:szCs w:val="28"/>
          <w:rtl/>
        </w:rPr>
        <w:t xml:space="preserve"> الأخلاقيات التي اكتسبها العامل من عمله الأول لا تؤثر على أخلاقه عند العمل في منظمة أخرى</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خاطئة</w:t>
      </w:r>
    </w:p>
    <w:p w:rsidR="00D94360" w:rsidRPr="00A226A5" w:rsidRDefault="00D94360"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على القائد الإداري أن يكون حكيماً غير متساهل مع الموظفين وغير عبوس أو جاف في المعاملة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D94360"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sidRPr="00A226A5">
        <w:rPr>
          <w:rFonts w:ascii="Microsoft Sans Serif" w:hAnsi="Microsoft Sans Serif" w:cs="Microsoft Sans Serif"/>
          <w:b/>
          <w:bCs/>
          <w:color w:val="5F5F5F"/>
          <w:sz w:val="28"/>
          <w:szCs w:val="28"/>
          <w:rtl/>
        </w:rPr>
        <w:t xml:space="preserve"> الوظيفة كيان نظامي يتضمن مجموعة من الواجبات والمسئوليات توجب على شاغلها التزامات معينة مقابل تمتعه بالحقوق والمزايا</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لا يترك تحديد ما هو أخلاقي وما هو غير أخلاقي في منظمات الأعمال لقناعات العمال الشخصية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لا تؤثر مرجعية العامل السياسية أو الدينية أو الأدبية على اتجاهاته وسلوكياته الأخلاقية أو غير الأخلاقية داخل المنظمة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خاطئة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توافق قيم العمال مع قيم المنظمة تدفعهم لمزيد من التفاعل وبالتالي يرتفع ويتحسن أداء العمل</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لتقويم أخلاقيات العمل ضرورة غض الطرف عن الأفعال أو الأخطاء البسيطة التي تصدر من أشخاص ذوو خلق</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على القائد الإداري ألا يمسك بيده جميع الخيوط ويفوض صلاحياته للمرؤوسين حفاظاً على مصلحة العمل</w:t>
      </w:r>
    </w:p>
    <w:p w:rsidR="00D94360" w:rsidRPr="00A226A5" w:rsidRDefault="00D94360"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العمل هو كل ما يقوم به الإنسان من نشاط في وظيفة أو مهنة أو حرفة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خاطئة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sidRPr="002F3255">
        <w:rPr>
          <w:rFonts w:ascii="Microsoft Sans Serif" w:hAnsi="Microsoft Sans Serif" w:cs="Microsoft Sans Serif" w:hint="cs"/>
          <w:b/>
          <w:bCs/>
          <w:color w:val="660066"/>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العمل في الإسلام مطلوب ومطلق في جميع مجالات الحياة كالزراعة والصناعة والتجارة بدون قيود أو شروط</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خاطئة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lastRenderedPageBreak/>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يجب أن تكون سياسة الإعلام في الدولة والصحافة ومؤسسات الرأي مقتصرة على المسائل السياسية والاقتصادية والرياضية وترك المسائل الأخلاقية للمؤسسات الدينية.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خاطئة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يلعب ضمير الإنسان الصالح دوراً كبيراً في إتباع الشخص سلوكاً أخلاقياً يهدف إلى تحقيق مصالح المؤسسة.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يظهر حسن معاملة الزملاء في التحية والابتسامة والتعاون والنصح والتغاضي عن العيوب والأخطاء الغير مقصودة والدخول معهم في تنافس في مسابقات وظيفية.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العاملون يتأثرون بما يلقيه عليهم القائد الإداري من تعاليم وقرارات تستحوذ قلوبهم ومشاعرهم، وعدم مصداقيته يحول هذه التعاليم والقرارات إلى مادة سخرية بين العاملين.</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الصديق المادح في جميع الأحوال يريد الخير لصديقه بعدم ذكر عيوبه.</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خاطئة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الموظف المتخصص من يتخذ قراره الفني في ضوء قيم المجتمع وإرادته وأن يكون قراره متأثر بشكل مباشر باحتياجات الناس وأهدافهم.</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من حسن معاملة الزملاء التزام الموظف العام بعدم إبلاغ المسئولين عن أية مخالفة يرتكبها أحد الموظفين في الإدارة حتى لا تسود الفرقة بين الموظفين.</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خاطئة</w:t>
      </w:r>
    </w:p>
    <w:p w:rsidR="00D94360" w:rsidRPr="00A226A5" w:rsidRDefault="002F3255" w:rsidP="00D94360">
      <w:pPr>
        <w:spacing w:after="0"/>
        <w:rPr>
          <w:rFonts w:ascii="Microsoft Sans Serif" w:hAnsi="Microsoft Sans Serif" w:cs="Microsoft Sans Serif"/>
          <w:b/>
          <w:bCs/>
          <w:color w:val="5F5F5F"/>
          <w:sz w:val="28"/>
          <w:szCs w:val="28"/>
        </w:rPr>
      </w:pPr>
      <w:r w:rsidRPr="002F3255">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يلتزم القائد الإداري بالإفصاح عن أسرار العمل متى طلبت الجهات الرسمية منه ذلك أو متى كان الإفصاح سيؤدي إلى كشف مخالفة.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A226A5" w:rsidRDefault="002F3255" w:rsidP="00D94360">
      <w:pPr>
        <w:spacing w:after="0"/>
        <w:rPr>
          <w:rFonts w:ascii="Microsoft Sans Serif" w:hAnsi="Microsoft Sans Serif" w:cs="Microsoft Sans Serif"/>
          <w:b/>
          <w:bCs/>
          <w:color w:val="5F5F5F"/>
          <w:sz w:val="28"/>
          <w:szCs w:val="28"/>
        </w:rPr>
      </w:pPr>
      <w:r w:rsidRPr="00344DE8">
        <w:rPr>
          <w:rFonts w:ascii="Microsoft Sans Serif" w:hAnsi="Microsoft Sans Serif" w:cs="Microsoft Sans Serif"/>
          <w:b/>
          <w:bCs/>
          <w:color w:val="660066"/>
          <w:sz w:val="28"/>
          <w:szCs w:val="28"/>
          <w:shd w:val="clear" w:color="auto" w:fill="D9D9D9" w:themeFill="background1" w:themeFillShade="D9"/>
          <w:rtl/>
        </w:rPr>
        <w:t>#</w:t>
      </w:r>
      <w:r>
        <w:rPr>
          <w:rFonts w:ascii="Microsoft Sans Serif" w:hAnsi="Microsoft Sans Serif" w:cs="Microsoft Sans Serif" w:hint="cs"/>
          <w:b/>
          <w:bCs/>
          <w:color w:val="00B0F0"/>
          <w:sz w:val="28"/>
          <w:szCs w:val="28"/>
          <w:shd w:val="clear" w:color="auto" w:fill="D9D9D9" w:themeFill="background1" w:themeFillShade="D9"/>
          <w:rtl/>
        </w:rPr>
        <w:t xml:space="preserve"> </w:t>
      </w:r>
      <w:r w:rsidR="00D94360" w:rsidRPr="00A226A5">
        <w:rPr>
          <w:rFonts w:ascii="Microsoft Sans Serif" w:hAnsi="Microsoft Sans Serif" w:cs="Microsoft Sans Serif"/>
          <w:b/>
          <w:bCs/>
          <w:color w:val="5F5F5F"/>
          <w:sz w:val="28"/>
          <w:szCs w:val="28"/>
          <w:rtl/>
        </w:rPr>
        <w:t>عدم الاهتمام بغرس القيم والأخلاق الدينية في نفوس الأطفال في الأسرة والمجتمع يؤدي إلى سلوكيات غير حميدة بقبول الرشوة وعدم تحمل المسئولية.</w:t>
      </w:r>
    </w:p>
    <w:p w:rsidR="00D94360" w:rsidRPr="002F3255"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2F3255">
        <w:rPr>
          <w:rFonts w:ascii="Microsoft Sans Serif" w:hAnsi="Microsoft Sans Serif" w:cs="Microsoft Sans Serif"/>
          <w:b/>
          <w:bCs/>
          <w:color w:val="00B0F0"/>
          <w:sz w:val="28"/>
          <w:szCs w:val="28"/>
          <w:shd w:val="clear" w:color="auto" w:fill="D9D9D9" w:themeFill="background1" w:themeFillShade="D9"/>
          <w:rtl/>
        </w:rPr>
        <w:t>العبارة صحيحة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tl/>
        </w:rPr>
      </w:pPr>
      <w:r w:rsidRPr="00344DE8">
        <w:rPr>
          <w:rFonts w:ascii="Microsoft Sans Serif" w:hAnsi="Microsoft Sans Serif" w:cs="Microsoft Sans Serif"/>
          <w:b/>
          <w:bCs/>
          <w:color w:val="660066"/>
          <w:sz w:val="28"/>
          <w:szCs w:val="28"/>
          <w:shd w:val="clear" w:color="auto" w:fill="D9D9D9" w:themeFill="background1" w:themeFillShade="D9"/>
          <w:rtl/>
        </w:rPr>
        <w:t>اختار الإجابة الصحيحة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انتشار ظاهرة الغش في الامتحانات سببها</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نظام التعليم في المجتمع</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وسائل الإعلام</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التأثر بالجماعات المرجعية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أ) نظام التعليم في المجتمع</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تستطيع المنظمة توسيع نشاطها وقيامها بمشروعات ضخمة وتحقيق أرباح كبيرة إذا كان سلوكها أخلاقي مع</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lastRenderedPageBreak/>
        <w:t>أ) الموردين</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العاملين</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المنافسين</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ج) المنافسين</w:t>
      </w:r>
    </w:p>
    <w:p w:rsidR="00D94360" w:rsidRPr="00A226A5" w:rsidRDefault="00D94360" w:rsidP="00D94360">
      <w:pPr>
        <w:spacing w:after="0"/>
        <w:rPr>
          <w:rFonts w:ascii="Microsoft Sans Serif" w:hAnsi="Microsoft Sans Serif" w:cs="Microsoft Sans Serif"/>
          <w:b/>
          <w:bCs/>
          <w:color w:val="5F5F5F"/>
          <w:sz w:val="28"/>
          <w:szCs w:val="28"/>
        </w:rPr>
      </w:pPr>
      <w:r w:rsidRPr="00344DE8">
        <w:rPr>
          <w:rFonts w:ascii="Microsoft Sans Serif" w:hAnsi="Microsoft Sans Serif" w:cs="Microsoft Sans Serif"/>
          <w:b/>
          <w:bCs/>
          <w:color w:val="660066"/>
          <w:sz w:val="28"/>
          <w:szCs w:val="28"/>
          <w:shd w:val="clear" w:color="auto" w:fill="D9D9D9" w:themeFill="background1" w:themeFillShade="D9"/>
          <w:rtl/>
        </w:rPr>
        <w:t>إن كون العمل عبادة ووسيلة للتنمية الوطنية وازدهار الوطن وتحسين مستوي الدخل يتطلب</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تنمية الرقابة الذاتية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وجود قدوة حسنة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تصحيح الفهم الديني والوطني للوظيفة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ج) تصحيح الفهم الديني والوطني للوظيفة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إذا كان صاحب العمل متمسك بالأخلاق الكريمة فإن العمال سوف يقومون بتطبيق هذه الأخلاق الكريمة، هذا يدل على</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وجود قدوة حسنة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تحقيق المساواة بينهم</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الشورى والتفويض</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أ) وجود قدوة حسنة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عدم الالتزام بتطبيق الشريعة الإسلامية أو التخلي عنها سواء عمداً أو جهلاً بسبب الشبهات أو الشهوات أو وساوس الشياطين</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تلوث فكري</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تلوث عقائدي</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تلوث قيمي</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ب) تلوث عقائدي</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"إن لم تكن ذئباً تأكلك الذئاب" هذه المقولة الغير أخلاقية سببها</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التأثر بالجماعات المرجعية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الموروثات الثقافية للعاملين</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نظام التعليم في المجتمع</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ب) الموروثات الثقافية للعاملين</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عمل يؤديه الفرد من خلال ممارسات تدريبية وتحتاج إلى خبرة ومهارة وتدريب طويل</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الحرفة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الوظيفة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المهنة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lastRenderedPageBreak/>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ج) المهنة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يرجع عدم قدرة المنظمات الإدارية الغربية على القضاء على الفساد الإداري رغم نجاحها في الإنتاج إلى عدم وجود</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التقوى</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البشاشة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الرقابة الذاتية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ج) الرقابة الذاتية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 xml:space="preserve">مجموعة من القواعد التي تنظم سلوك الأفراد في مجال العمل وتوضح حقوق وواجبات كل من العمال وأصحاب الأعمال وأجورهم ومدة أعمالهم وسلوكيات العمل </w:t>
      </w:r>
      <w:proofErr w:type="spellStart"/>
      <w:r w:rsidRPr="00344DE8">
        <w:rPr>
          <w:rFonts w:ascii="Microsoft Sans Serif" w:hAnsi="Microsoft Sans Serif" w:cs="Microsoft Sans Serif"/>
          <w:b/>
          <w:bCs/>
          <w:color w:val="660066"/>
          <w:sz w:val="28"/>
          <w:szCs w:val="28"/>
          <w:shd w:val="clear" w:color="auto" w:fill="D9D9D9" w:themeFill="background1" w:themeFillShade="D9"/>
          <w:rtl/>
        </w:rPr>
        <w:t>وأجازاتهم</w:t>
      </w:r>
      <w:proofErr w:type="spellEnd"/>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الأنظمة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مواثيق الشرف</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اللوائح</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أ) الأنظمة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الشركة التي تتميز بأخلاقيات العمل ستكون قوائمها المالية صادقة وبالتالي فإنها تكتسب ثقة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المستثمرين</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العملاء</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المنافسين</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أ) المستثمرين</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المال هو وسيلة الإنسان لإعمار الأرض، فإذا أصبح المال غاية في حد ذاته يحصل عليه الإنسان من حلال أو حرام وأصبح مالكاً للناس بدلاً من أن يملكونه، هنا نكون بصدد</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التلوث العقائدي.</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التلوث الفكري.</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التلوث القيمي.</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ب) التلوث الفكري.</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عند استخدام العامل لابد أن تتوافر فيه</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القوة المادية.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القوة المعنوية.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القوة المادية والمعنوية.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ج) القوة المادية والمعنوية.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lastRenderedPageBreak/>
        <w:t>عندما تكون جهة الإدارة ملتزمة بأخلاقيات العمل في مواجهة العاملين سوف يؤدي ذلك إلى</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نقل خبرات الموظف للأخرين.</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العمل بروح الفريق.</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الولاء والانتماء للمؤسسة.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ج) الولاء والانتماء للمؤسسة.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قال رسول الله صلى الله عليه وسلم لا يشم رائحة الجنة، قيل من يا رسول الله، قال من ولى رجلاً وهو يعلم أن في الناس خيراً منه، صدق رسول الله صلى الله عليه وسلم، يدل هذا الحديث على القيم الأخلاقية التي يجب أن تتوافر في</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العمال.</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العمل.</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القيادة الإدارية.</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ب) العمل.</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استثمار الموظف لساعات الراحة في اللقاء بزملائه وسؤالهم عن كل ما يحتاج أن يستعلم عنه من عمله، يعتبر</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انضباط في الهيئة.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انضباط في الوقت.</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انضباط في التعامل.</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344DE8" w:rsidRDefault="00D94360" w:rsidP="00D94360">
      <w:pPr>
        <w:spacing w:after="0"/>
        <w:rPr>
          <w:rFonts w:ascii="Microsoft Sans Serif" w:hAnsi="Microsoft Sans Serif" w:cs="Microsoft Sans Serif"/>
          <w:b/>
          <w:bCs/>
          <w:color w:val="00B0F0"/>
          <w:sz w:val="28"/>
          <w:szCs w:val="28"/>
          <w:shd w:val="clear" w:color="auto" w:fill="D9D9D9" w:themeFill="background1" w:themeFillShade="D9"/>
        </w:rPr>
      </w:pPr>
      <w:r w:rsidRPr="00344DE8">
        <w:rPr>
          <w:rFonts w:ascii="Microsoft Sans Serif" w:hAnsi="Microsoft Sans Serif" w:cs="Microsoft Sans Serif"/>
          <w:b/>
          <w:bCs/>
          <w:color w:val="00B0F0"/>
          <w:sz w:val="28"/>
          <w:szCs w:val="28"/>
          <w:shd w:val="clear" w:color="auto" w:fill="D9D9D9" w:themeFill="background1" w:themeFillShade="D9"/>
          <w:rtl/>
        </w:rPr>
        <w:t>ب) انضباط في الوقت.</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عند صدور قرار إداري من الرئيس الإداري للموظف فيه خللاً أ</w:t>
      </w:r>
      <w:r w:rsidR="0020669A">
        <w:rPr>
          <w:rFonts w:ascii="Microsoft Sans Serif" w:hAnsi="Microsoft Sans Serif" w:cs="Microsoft Sans Serif"/>
          <w:b/>
          <w:bCs/>
          <w:color w:val="660066"/>
          <w:sz w:val="28"/>
          <w:szCs w:val="28"/>
          <w:shd w:val="clear" w:color="auto" w:fill="D9D9D9" w:themeFill="background1" w:themeFillShade="D9"/>
          <w:rtl/>
        </w:rPr>
        <w:t>خلاقياً أو فساداً إدارياً ، على</w:t>
      </w:r>
      <w:r w:rsidR="0020669A">
        <w:rPr>
          <w:rFonts w:ascii="Microsoft Sans Serif" w:hAnsi="Microsoft Sans Serif" w:cs="Microsoft Sans Serif" w:hint="cs"/>
          <w:b/>
          <w:bCs/>
          <w:color w:val="660066"/>
          <w:sz w:val="28"/>
          <w:szCs w:val="28"/>
          <w:shd w:val="clear" w:color="auto" w:fill="D9D9D9" w:themeFill="background1" w:themeFillShade="D9"/>
          <w:rtl/>
        </w:rPr>
        <w:t xml:space="preserve"> </w:t>
      </w:r>
      <w:r w:rsidRPr="00344DE8">
        <w:rPr>
          <w:rFonts w:ascii="Microsoft Sans Serif" w:hAnsi="Microsoft Sans Serif" w:cs="Microsoft Sans Serif"/>
          <w:b/>
          <w:bCs/>
          <w:color w:val="660066"/>
          <w:sz w:val="28"/>
          <w:szCs w:val="28"/>
          <w:shd w:val="clear" w:color="auto" w:fill="D9D9D9" w:themeFill="background1" w:themeFillShade="D9"/>
          <w:rtl/>
        </w:rPr>
        <w:t>الموظف</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أ) تنفيذ الأمر مباشرة.</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ب) تقديم النصح للرئيس الإداري وتنفيذ الأمر.</w:t>
      </w:r>
    </w:p>
    <w:p w:rsidR="00D94360" w:rsidRPr="00A226A5" w:rsidRDefault="00D94360" w:rsidP="00D94360">
      <w:pPr>
        <w:spacing w:after="0"/>
        <w:rPr>
          <w:rFonts w:ascii="Microsoft Sans Serif" w:hAnsi="Microsoft Sans Serif" w:cs="Microsoft Sans Serif"/>
          <w:b/>
          <w:bCs/>
          <w:color w:val="5F5F5F"/>
          <w:sz w:val="28"/>
          <w:szCs w:val="28"/>
        </w:rPr>
      </w:pPr>
      <w:r w:rsidRPr="00A226A5">
        <w:rPr>
          <w:rFonts w:ascii="Microsoft Sans Serif" w:hAnsi="Microsoft Sans Serif" w:cs="Microsoft Sans Serif"/>
          <w:b/>
          <w:bCs/>
          <w:color w:val="5F5F5F"/>
          <w:sz w:val="28"/>
          <w:szCs w:val="28"/>
          <w:rtl/>
        </w:rPr>
        <w:t>ج) المعارضة ورفع الأمر للسلطات العليا.</w:t>
      </w:r>
    </w:p>
    <w:p w:rsidR="00D94360" w:rsidRPr="00344DE8" w:rsidRDefault="00D94360" w:rsidP="00D94360">
      <w:pPr>
        <w:spacing w:after="0"/>
        <w:rPr>
          <w:rFonts w:ascii="Microsoft Sans Serif" w:hAnsi="Microsoft Sans Serif" w:cs="Microsoft Sans Serif"/>
          <w:b/>
          <w:bCs/>
          <w:color w:val="660066"/>
          <w:sz w:val="28"/>
          <w:szCs w:val="28"/>
          <w:shd w:val="clear" w:color="auto" w:fill="D9D9D9" w:themeFill="background1" w:themeFillShade="D9"/>
        </w:rPr>
      </w:pPr>
      <w:r w:rsidRPr="00344DE8">
        <w:rPr>
          <w:rFonts w:ascii="Microsoft Sans Serif" w:hAnsi="Microsoft Sans Serif" w:cs="Microsoft Sans Serif"/>
          <w:b/>
          <w:bCs/>
          <w:color w:val="660066"/>
          <w:sz w:val="28"/>
          <w:szCs w:val="28"/>
          <w:shd w:val="clear" w:color="auto" w:fill="D9D9D9" w:themeFill="background1" w:themeFillShade="D9"/>
          <w:rtl/>
        </w:rPr>
        <w:t>الإجابة</w:t>
      </w:r>
    </w:p>
    <w:p w:rsidR="00D94360" w:rsidRPr="00A226A5" w:rsidRDefault="00D94360" w:rsidP="00D94360">
      <w:pPr>
        <w:spacing w:after="0"/>
        <w:rPr>
          <w:rFonts w:ascii="Microsoft Sans Serif" w:hAnsi="Microsoft Sans Serif" w:cs="Microsoft Sans Serif"/>
          <w:b/>
          <w:bCs/>
          <w:color w:val="5F5F5F"/>
          <w:sz w:val="28"/>
          <w:szCs w:val="28"/>
        </w:rPr>
      </w:pPr>
      <w:r w:rsidRPr="00344DE8">
        <w:rPr>
          <w:rFonts w:ascii="Microsoft Sans Serif" w:hAnsi="Microsoft Sans Serif" w:cs="Microsoft Sans Serif"/>
          <w:b/>
          <w:bCs/>
          <w:color w:val="00B0F0"/>
          <w:sz w:val="28"/>
          <w:szCs w:val="28"/>
          <w:shd w:val="clear" w:color="auto" w:fill="D9D9D9" w:themeFill="background1" w:themeFillShade="D9"/>
          <w:rtl/>
        </w:rPr>
        <w:t>ج) المعارضة ورفع الأمر للسلطات العليا.</w:t>
      </w:r>
    </w:p>
    <w:p w:rsidR="00D94360" w:rsidRPr="00A226A5" w:rsidRDefault="003834FC" w:rsidP="003834FC">
      <w:pPr>
        <w:spacing w:after="0"/>
        <w:jc w:val="right"/>
        <w:rPr>
          <w:rFonts w:ascii="Microsoft Sans Serif" w:hAnsi="Microsoft Sans Serif" w:cs="Microsoft Sans Serif"/>
          <w:b/>
          <w:bCs/>
          <w:color w:val="5F5F5F"/>
          <w:sz w:val="28"/>
          <w:szCs w:val="28"/>
        </w:rPr>
      </w:pPr>
      <w:hyperlink r:id="rId8" w:history="1">
        <w:r w:rsidRPr="003834FC">
          <w:rPr>
            <w:rStyle w:val="Hyperlink"/>
            <w:rFonts w:ascii="MS UI Gothic" w:eastAsia="MS UI Gothic" w:hAnsi="MS UI Gothic" w:cs="MS UI Gothic" w:hint="eastAsia"/>
            <w:b/>
            <w:bCs/>
            <w:color w:val="FFC000"/>
            <w:sz w:val="28"/>
            <w:szCs w:val="28"/>
            <w:u w:val="none"/>
          </w:rPr>
          <w:t>✿</w:t>
        </w:r>
        <w:r w:rsidRPr="003834FC">
          <w:rPr>
            <w:rStyle w:val="Hyperlink"/>
            <w:rFonts w:ascii="Tahoma" w:hAnsi="Tahoma" w:cs="Tahoma"/>
            <w:b/>
            <w:bCs/>
            <w:color w:val="FFC000"/>
            <w:sz w:val="28"/>
            <w:szCs w:val="28"/>
            <w:u w:val="none"/>
          </w:rPr>
          <w:t xml:space="preserve"> E s я α`α</w:t>
        </w:r>
      </w:hyperlink>
    </w:p>
    <w:p w:rsidR="00D94360" w:rsidRPr="00A226A5" w:rsidRDefault="00D94360" w:rsidP="00D94360">
      <w:pPr>
        <w:spacing w:after="0"/>
        <w:rPr>
          <w:rFonts w:ascii="Microsoft Sans Serif" w:hAnsi="Microsoft Sans Serif" w:cs="Microsoft Sans Serif"/>
          <w:b/>
          <w:bCs/>
          <w:color w:val="5F5F5F"/>
          <w:sz w:val="28"/>
          <w:szCs w:val="28"/>
        </w:rPr>
      </w:pPr>
    </w:p>
    <w:p w:rsidR="00853DF0" w:rsidRPr="003834FC" w:rsidRDefault="004C0696" w:rsidP="003834FC">
      <w:pPr>
        <w:spacing w:after="0"/>
        <w:rPr>
          <w:rFonts w:ascii="Microsoft Sans Serif" w:hAnsi="Microsoft Sans Serif" w:cs="Microsoft Sans Serif"/>
          <w:b/>
          <w:bCs/>
          <w:color w:val="FFC000"/>
          <w:sz w:val="28"/>
          <w:szCs w:val="28"/>
        </w:rPr>
      </w:pPr>
      <w:r>
        <w:rPr>
          <w:rStyle w:val="apple-converted-space"/>
          <w:rFonts w:ascii="Tahoma" w:hAnsi="Tahoma" w:cs="Tahoma"/>
          <w:b/>
          <w:bCs/>
          <w:color w:val="003E69"/>
          <w:sz w:val="17"/>
          <w:szCs w:val="17"/>
        </w:rPr>
        <w:t> </w:t>
      </w:r>
      <w:bookmarkStart w:id="0" w:name="_GoBack"/>
      <w:bookmarkEnd w:id="0"/>
    </w:p>
    <w:sectPr w:rsidR="00853DF0" w:rsidRPr="003834FC" w:rsidSect="00541C7D">
      <w:headerReference w:type="default" r:id="rId9"/>
      <w:pgSz w:w="12240" w:h="15840"/>
      <w:pgMar w:top="1440" w:right="1800" w:bottom="1440" w:left="1800" w:header="708" w:footer="708" w:gutter="0"/>
      <w:pgBorders w:offsetFrom="page">
        <w:top w:val="dotDash" w:sz="12" w:space="24" w:color="0070C0"/>
        <w:left w:val="dotDash" w:sz="12" w:space="24" w:color="0070C0"/>
        <w:bottom w:val="dotDash" w:sz="12" w:space="24" w:color="0070C0"/>
        <w:right w:val="dotDash" w:sz="12" w:space="24" w:color="0070C0"/>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00CCC" w:rsidRDefault="00C00CCC" w:rsidP="00541C7D">
      <w:pPr>
        <w:spacing w:after="0" w:line="240" w:lineRule="auto"/>
      </w:pPr>
      <w:r>
        <w:separator/>
      </w:r>
    </w:p>
  </w:endnote>
  <w:endnote w:type="continuationSeparator" w:id="0">
    <w:p w:rsidR="00C00CCC" w:rsidRDefault="00C00CCC" w:rsidP="00541C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MS UI Gothic">
    <w:panose1 w:val="020B0600070205080204"/>
    <w:charset w:val="80"/>
    <w:family w:val="swiss"/>
    <w:pitch w:val="variable"/>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00CCC" w:rsidRDefault="00C00CCC" w:rsidP="00541C7D">
      <w:pPr>
        <w:spacing w:after="0" w:line="240" w:lineRule="auto"/>
      </w:pPr>
      <w:r>
        <w:separator/>
      </w:r>
    </w:p>
  </w:footnote>
  <w:footnote w:type="continuationSeparator" w:id="0">
    <w:p w:rsidR="00C00CCC" w:rsidRDefault="00C00CCC" w:rsidP="00541C7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pPr w:leftFromText="187" w:rightFromText="187" w:vertAnchor="page" w:horzAnchor="margin" w:tblpXSpec="center" w:tblpYSpec="top"/>
      <w:tblW w:w="5000" w:type="pct"/>
      <w:tblLayout w:type="fixed"/>
      <w:tblLook w:val="04A0" w:firstRow="1" w:lastRow="0" w:firstColumn="1" w:lastColumn="0" w:noHBand="0" w:noVBand="1"/>
    </w:tblPr>
    <w:tblGrid>
      <w:gridCol w:w="1771"/>
      <w:gridCol w:w="7085"/>
    </w:tblGrid>
    <w:sdt>
      <w:sdtPr>
        <w:id w:val="1377348055"/>
        <w:docPartObj>
          <w:docPartGallery w:val="Page Numbers (Top of Page)"/>
          <w:docPartUnique/>
        </w:docPartObj>
      </w:sdtPr>
      <w:sdtEndPr>
        <w:rPr>
          <w:rFonts w:asciiTheme="majorHAnsi" w:eastAsiaTheme="majorEastAsia" w:hAnsiTheme="majorHAnsi" w:cstheme="majorBidi"/>
          <w:sz w:val="28"/>
          <w:szCs w:val="28"/>
        </w:rPr>
      </w:sdtEndPr>
      <w:sdtContent>
        <w:tr w:rsidR="00541C7D">
          <w:trPr>
            <w:trHeight w:val="1080"/>
          </w:trPr>
          <w:tc>
            <w:tcPr>
              <w:tcW w:w="1000" w:type="pct"/>
              <w:tcBorders>
                <w:right w:val="triple" w:sz="4" w:space="0" w:color="4F81BD" w:themeColor="accent1"/>
              </w:tcBorders>
              <w:vAlign w:val="bottom"/>
            </w:tcPr>
            <w:p w:rsidR="00541C7D" w:rsidRDefault="00541C7D">
              <w:pPr>
                <w:pStyle w:val="a5"/>
                <w:jc w:val="right"/>
                <w:rPr>
                  <w:rFonts w:asciiTheme="majorHAnsi" w:eastAsiaTheme="majorEastAsia" w:hAnsiTheme="majorHAnsi" w:cstheme="majorBidi"/>
                  <w:sz w:val="20"/>
                  <w:szCs w:val="20"/>
                </w:rPr>
              </w:pPr>
              <w:r>
                <w:fldChar w:fldCharType="begin"/>
              </w:r>
              <w:r>
                <w:instrText xml:space="preserve"> PAGE    \* MERGEFORMAT </w:instrText>
              </w:r>
              <w:r>
                <w:fldChar w:fldCharType="separate"/>
              </w:r>
              <w:r w:rsidR="003834FC">
                <w:rPr>
                  <w:noProof/>
                </w:rPr>
                <w:t>7</w:t>
              </w:r>
              <w:r>
                <w:rPr>
                  <w:noProof/>
                </w:rPr>
                <w:fldChar w:fldCharType="end"/>
              </w:r>
            </w:p>
          </w:tc>
          <w:tc>
            <w:tcPr>
              <w:tcW w:w="4000" w:type="pct"/>
              <w:tcBorders>
                <w:left w:val="triple" w:sz="4" w:space="0" w:color="4F81BD" w:themeColor="accent1"/>
              </w:tcBorders>
              <w:vAlign w:val="bottom"/>
            </w:tcPr>
            <w:p w:rsidR="00541C7D" w:rsidRDefault="00541C7D">
              <w:pPr>
                <w:pStyle w:val="a5"/>
                <w:rPr>
                  <w:rFonts w:asciiTheme="majorHAnsi" w:eastAsiaTheme="majorEastAsia" w:hAnsiTheme="majorHAnsi" w:cstheme="majorBidi"/>
                  <w:sz w:val="28"/>
                  <w:szCs w:val="28"/>
                </w:rPr>
              </w:pPr>
            </w:p>
          </w:tc>
        </w:tr>
      </w:sdtContent>
    </w:sdt>
  </w:tbl>
  <w:p w:rsidR="00541C7D" w:rsidRDefault="00541C7D">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580076"/>
    <w:multiLevelType w:val="hybridMultilevel"/>
    <w:tmpl w:val="D84EA3C2"/>
    <w:lvl w:ilvl="0" w:tplc="DA22DF86">
      <w:start w:val="1"/>
      <w:numFmt w:val="bullet"/>
      <w:lvlText w:val=""/>
      <w:lvlJc w:val="left"/>
      <w:pPr>
        <w:tabs>
          <w:tab w:val="num" w:pos="720"/>
        </w:tabs>
        <w:ind w:left="720" w:hanging="360"/>
      </w:pPr>
      <w:rPr>
        <w:rFonts w:ascii="Wingdings 2" w:hAnsi="Wingdings 2" w:hint="default"/>
      </w:rPr>
    </w:lvl>
    <w:lvl w:ilvl="1" w:tplc="D126199E" w:tentative="1">
      <w:start w:val="1"/>
      <w:numFmt w:val="bullet"/>
      <w:lvlText w:val=""/>
      <w:lvlJc w:val="left"/>
      <w:pPr>
        <w:tabs>
          <w:tab w:val="num" w:pos="1440"/>
        </w:tabs>
        <w:ind w:left="1440" w:hanging="360"/>
      </w:pPr>
      <w:rPr>
        <w:rFonts w:ascii="Wingdings 2" w:hAnsi="Wingdings 2" w:hint="default"/>
      </w:rPr>
    </w:lvl>
    <w:lvl w:ilvl="2" w:tplc="1B8042B0" w:tentative="1">
      <w:start w:val="1"/>
      <w:numFmt w:val="bullet"/>
      <w:lvlText w:val=""/>
      <w:lvlJc w:val="left"/>
      <w:pPr>
        <w:tabs>
          <w:tab w:val="num" w:pos="2160"/>
        </w:tabs>
        <w:ind w:left="2160" w:hanging="360"/>
      </w:pPr>
      <w:rPr>
        <w:rFonts w:ascii="Wingdings 2" w:hAnsi="Wingdings 2" w:hint="default"/>
      </w:rPr>
    </w:lvl>
    <w:lvl w:ilvl="3" w:tplc="D81AFAB4" w:tentative="1">
      <w:start w:val="1"/>
      <w:numFmt w:val="bullet"/>
      <w:lvlText w:val=""/>
      <w:lvlJc w:val="left"/>
      <w:pPr>
        <w:tabs>
          <w:tab w:val="num" w:pos="2880"/>
        </w:tabs>
        <w:ind w:left="2880" w:hanging="360"/>
      </w:pPr>
      <w:rPr>
        <w:rFonts w:ascii="Wingdings 2" w:hAnsi="Wingdings 2" w:hint="default"/>
      </w:rPr>
    </w:lvl>
    <w:lvl w:ilvl="4" w:tplc="7B32A32E" w:tentative="1">
      <w:start w:val="1"/>
      <w:numFmt w:val="bullet"/>
      <w:lvlText w:val=""/>
      <w:lvlJc w:val="left"/>
      <w:pPr>
        <w:tabs>
          <w:tab w:val="num" w:pos="3600"/>
        </w:tabs>
        <w:ind w:left="3600" w:hanging="360"/>
      </w:pPr>
      <w:rPr>
        <w:rFonts w:ascii="Wingdings 2" w:hAnsi="Wingdings 2" w:hint="default"/>
      </w:rPr>
    </w:lvl>
    <w:lvl w:ilvl="5" w:tplc="A7C00B7E" w:tentative="1">
      <w:start w:val="1"/>
      <w:numFmt w:val="bullet"/>
      <w:lvlText w:val=""/>
      <w:lvlJc w:val="left"/>
      <w:pPr>
        <w:tabs>
          <w:tab w:val="num" w:pos="4320"/>
        </w:tabs>
        <w:ind w:left="4320" w:hanging="360"/>
      </w:pPr>
      <w:rPr>
        <w:rFonts w:ascii="Wingdings 2" w:hAnsi="Wingdings 2" w:hint="default"/>
      </w:rPr>
    </w:lvl>
    <w:lvl w:ilvl="6" w:tplc="6588ADE6" w:tentative="1">
      <w:start w:val="1"/>
      <w:numFmt w:val="bullet"/>
      <w:lvlText w:val=""/>
      <w:lvlJc w:val="left"/>
      <w:pPr>
        <w:tabs>
          <w:tab w:val="num" w:pos="5040"/>
        </w:tabs>
        <w:ind w:left="5040" w:hanging="360"/>
      </w:pPr>
      <w:rPr>
        <w:rFonts w:ascii="Wingdings 2" w:hAnsi="Wingdings 2" w:hint="default"/>
      </w:rPr>
    </w:lvl>
    <w:lvl w:ilvl="7" w:tplc="F0FCB02E" w:tentative="1">
      <w:start w:val="1"/>
      <w:numFmt w:val="bullet"/>
      <w:lvlText w:val=""/>
      <w:lvlJc w:val="left"/>
      <w:pPr>
        <w:tabs>
          <w:tab w:val="num" w:pos="5760"/>
        </w:tabs>
        <w:ind w:left="5760" w:hanging="360"/>
      </w:pPr>
      <w:rPr>
        <w:rFonts w:ascii="Wingdings 2" w:hAnsi="Wingdings 2" w:hint="default"/>
      </w:rPr>
    </w:lvl>
    <w:lvl w:ilvl="8" w:tplc="5106BAB6" w:tentative="1">
      <w:start w:val="1"/>
      <w:numFmt w:val="bullet"/>
      <w:lvlText w:val=""/>
      <w:lvlJc w:val="left"/>
      <w:pPr>
        <w:tabs>
          <w:tab w:val="num" w:pos="6480"/>
        </w:tabs>
        <w:ind w:left="6480" w:hanging="360"/>
      </w:pPr>
      <w:rPr>
        <w:rFonts w:ascii="Wingdings 2" w:hAnsi="Wingdings 2" w:hint="default"/>
      </w:rPr>
    </w:lvl>
  </w:abstractNum>
  <w:abstractNum w:abstractNumId="1">
    <w:nsid w:val="42993C79"/>
    <w:multiLevelType w:val="hybridMultilevel"/>
    <w:tmpl w:val="A884829C"/>
    <w:lvl w:ilvl="0" w:tplc="28721E1A">
      <w:start w:val="1"/>
      <w:numFmt w:val="bullet"/>
      <w:lvlText w:val=""/>
      <w:lvlJc w:val="left"/>
      <w:pPr>
        <w:tabs>
          <w:tab w:val="num" w:pos="360"/>
        </w:tabs>
        <w:ind w:left="360" w:hanging="360"/>
      </w:pPr>
      <w:rPr>
        <w:rFonts w:ascii="Wingdings 2" w:hAnsi="Wingdings 2" w:hint="default"/>
        <w:lang w:bidi="ar-SA"/>
      </w:rPr>
    </w:lvl>
    <w:lvl w:ilvl="1" w:tplc="A9B623AE" w:tentative="1">
      <w:start w:val="1"/>
      <w:numFmt w:val="bullet"/>
      <w:lvlText w:val=""/>
      <w:lvlJc w:val="left"/>
      <w:pPr>
        <w:tabs>
          <w:tab w:val="num" w:pos="1080"/>
        </w:tabs>
        <w:ind w:left="1080" w:hanging="360"/>
      </w:pPr>
      <w:rPr>
        <w:rFonts w:ascii="Wingdings 2" w:hAnsi="Wingdings 2" w:hint="default"/>
      </w:rPr>
    </w:lvl>
    <w:lvl w:ilvl="2" w:tplc="3CCCB780" w:tentative="1">
      <w:start w:val="1"/>
      <w:numFmt w:val="bullet"/>
      <w:lvlText w:val=""/>
      <w:lvlJc w:val="left"/>
      <w:pPr>
        <w:tabs>
          <w:tab w:val="num" w:pos="1800"/>
        </w:tabs>
        <w:ind w:left="1800" w:hanging="360"/>
      </w:pPr>
      <w:rPr>
        <w:rFonts w:ascii="Wingdings 2" w:hAnsi="Wingdings 2" w:hint="default"/>
      </w:rPr>
    </w:lvl>
    <w:lvl w:ilvl="3" w:tplc="2F4006BA" w:tentative="1">
      <w:start w:val="1"/>
      <w:numFmt w:val="bullet"/>
      <w:lvlText w:val=""/>
      <w:lvlJc w:val="left"/>
      <w:pPr>
        <w:tabs>
          <w:tab w:val="num" w:pos="2520"/>
        </w:tabs>
        <w:ind w:left="2520" w:hanging="360"/>
      </w:pPr>
      <w:rPr>
        <w:rFonts w:ascii="Wingdings 2" w:hAnsi="Wingdings 2" w:hint="default"/>
      </w:rPr>
    </w:lvl>
    <w:lvl w:ilvl="4" w:tplc="850EDDC8" w:tentative="1">
      <w:start w:val="1"/>
      <w:numFmt w:val="bullet"/>
      <w:lvlText w:val=""/>
      <w:lvlJc w:val="left"/>
      <w:pPr>
        <w:tabs>
          <w:tab w:val="num" w:pos="3240"/>
        </w:tabs>
        <w:ind w:left="3240" w:hanging="360"/>
      </w:pPr>
      <w:rPr>
        <w:rFonts w:ascii="Wingdings 2" w:hAnsi="Wingdings 2" w:hint="default"/>
      </w:rPr>
    </w:lvl>
    <w:lvl w:ilvl="5" w:tplc="FDCE6586" w:tentative="1">
      <w:start w:val="1"/>
      <w:numFmt w:val="bullet"/>
      <w:lvlText w:val=""/>
      <w:lvlJc w:val="left"/>
      <w:pPr>
        <w:tabs>
          <w:tab w:val="num" w:pos="3960"/>
        </w:tabs>
        <w:ind w:left="3960" w:hanging="360"/>
      </w:pPr>
      <w:rPr>
        <w:rFonts w:ascii="Wingdings 2" w:hAnsi="Wingdings 2" w:hint="default"/>
      </w:rPr>
    </w:lvl>
    <w:lvl w:ilvl="6" w:tplc="37AAC16C" w:tentative="1">
      <w:start w:val="1"/>
      <w:numFmt w:val="bullet"/>
      <w:lvlText w:val=""/>
      <w:lvlJc w:val="left"/>
      <w:pPr>
        <w:tabs>
          <w:tab w:val="num" w:pos="4680"/>
        </w:tabs>
        <w:ind w:left="4680" w:hanging="360"/>
      </w:pPr>
      <w:rPr>
        <w:rFonts w:ascii="Wingdings 2" w:hAnsi="Wingdings 2" w:hint="default"/>
      </w:rPr>
    </w:lvl>
    <w:lvl w:ilvl="7" w:tplc="C3A0818E" w:tentative="1">
      <w:start w:val="1"/>
      <w:numFmt w:val="bullet"/>
      <w:lvlText w:val=""/>
      <w:lvlJc w:val="left"/>
      <w:pPr>
        <w:tabs>
          <w:tab w:val="num" w:pos="5400"/>
        </w:tabs>
        <w:ind w:left="5400" w:hanging="360"/>
      </w:pPr>
      <w:rPr>
        <w:rFonts w:ascii="Wingdings 2" w:hAnsi="Wingdings 2" w:hint="default"/>
      </w:rPr>
    </w:lvl>
    <w:lvl w:ilvl="8" w:tplc="A4F4B574" w:tentative="1">
      <w:start w:val="1"/>
      <w:numFmt w:val="bullet"/>
      <w:lvlText w:val=""/>
      <w:lvlJc w:val="left"/>
      <w:pPr>
        <w:tabs>
          <w:tab w:val="num" w:pos="6120"/>
        </w:tabs>
        <w:ind w:left="6120" w:hanging="360"/>
      </w:pPr>
      <w:rPr>
        <w:rFonts w:ascii="Wingdings 2" w:hAnsi="Wingdings 2"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4360"/>
    <w:rsid w:val="0020669A"/>
    <w:rsid w:val="002F3255"/>
    <w:rsid w:val="00344DE8"/>
    <w:rsid w:val="003834FC"/>
    <w:rsid w:val="004C0696"/>
    <w:rsid w:val="00541C7D"/>
    <w:rsid w:val="00605B19"/>
    <w:rsid w:val="00853DF0"/>
    <w:rsid w:val="00920431"/>
    <w:rsid w:val="00A226A5"/>
    <w:rsid w:val="00C00CCC"/>
    <w:rsid w:val="00D9436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36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1C7D"/>
    <w:pPr>
      <w:tabs>
        <w:tab w:val="center" w:pos="4320"/>
        <w:tab w:val="right" w:pos="8640"/>
      </w:tabs>
      <w:spacing w:after="0" w:line="240" w:lineRule="auto"/>
    </w:pPr>
  </w:style>
  <w:style w:type="character" w:customStyle="1" w:styleId="Char">
    <w:name w:val="رأس الصفحة Char"/>
    <w:basedOn w:val="a0"/>
    <w:link w:val="a3"/>
    <w:uiPriority w:val="99"/>
    <w:rsid w:val="00541C7D"/>
  </w:style>
  <w:style w:type="paragraph" w:styleId="a4">
    <w:name w:val="footer"/>
    <w:basedOn w:val="a"/>
    <w:link w:val="Char0"/>
    <w:uiPriority w:val="99"/>
    <w:unhideWhenUsed/>
    <w:rsid w:val="00541C7D"/>
    <w:pPr>
      <w:tabs>
        <w:tab w:val="center" w:pos="4320"/>
        <w:tab w:val="right" w:pos="8640"/>
      </w:tabs>
      <w:spacing w:after="0" w:line="240" w:lineRule="auto"/>
    </w:pPr>
  </w:style>
  <w:style w:type="character" w:customStyle="1" w:styleId="Char0">
    <w:name w:val="تذييل الصفحة Char"/>
    <w:basedOn w:val="a0"/>
    <w:link w:val="a4"/>
    <w:uiPriority w:val="99"/>
    <w:rsid w:val="00541C7D"/>
  </w:style>
  <w:style w:type="paragraph" w:styleId="a5">
    <w:name w:val="No Spacing"/>
    <w:link w:val="Char1"/>
    <w:uiPriority w:val="1"/>
    <w:qFormat/>
    <w:rsid w:val="00541C7D"/>
    <w:pPr>
      <w:spacing w:after="0" w:line="240" w:lineRule="auto"/>
    </w:pPr>
    <w:rPr>
      <w:rFonts w:eastAsiaTheme="minorEastAsia"/>
      <w:lang w:eastAsia="ja-JP"/>
    </w:rPr>
  </w:style>
  <w:style w:type="character" w:customStyle="1" w:styleId="Char1">
    <w:name w:val="بلا تباعد Char"/>
    <w:basedOn w:val="a0"/>
    <w:link w:val="a5"/>
    <w:uiPriority w:val="1"/>
    <w:rsid w:val="00541C7D"/>
    <w:rPr>
      <w:rFonts w:eastAsiaTheme="minorEastAsia"/>
      <w:lang w:eastAsia="ja-JP"/>
    </w:rPr>
  </w:style>
  <w:style w:type="character" w:styleId="a6">
    <w:name w:val="Strong"/>
    <w:basedOn w:val="a0"/>
    <w:uiPriority w:val="22"/>
    <w:qFormat/>
    <w:rsid w:val="004C0696"/>
    <w:rPr>
      <w:b/>
      <w:bCs/>
    </w:rPr>
  </w:style>
  <w:style w:type="character" w:customStyle="1" w:styleId="apple-converted-space">
    <w:name w:val="apple-converted-space"/>
    <w:basedOn w:val="a0"/>
    <w:rsid w:val="004C0696"/>
  </w:style>
  <w:style w:type="character" w:styleId="Hyperlink">
    <w:name w:val="Hyperlink"/>
    <w:basedOn w:val="a0"/>
    <w:uiPriority w:val="99"/>
    <w:semiHidden/>
    <w:unhideWhenUsed/>
    <w:rsid w:val="004C069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94360"/>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541C7D"/>
    <w:pPr>
      <w:tabs>
        <w:tab w:val="center" w:pos="4320"/>
        <w:tab w:val="right" w:pos="8640"/>
      </w:tabs>
      <w:spacing w:after="0" w:line="240" w:lineRule="auto"/>
    </w:pPr>
  </w:style>
  <w:style w:type="character" w:customStyle="1" w:styleId="Char">
    <w:name w:val="رأس الصفحة Char"/>
    <w:basedOn w:val="a0"/>
    <w:link w:val="a3"/>
    <w:uiPriority w:val="99"/>
    <w:rsid w:val="00541C7D"/>
  </w:style>
  <w:style w:type="paragraph" w:styleId="a4">
    <w:name w:val="footer"/>
    <w:basedOn w:val="a"/>
    <w:link w:val="Char0"/>
    <w:uiPriority w:val="99"/>
    <w:unhideWhenUsed/>
    <w:rsid w:val="00541C7D"/>
    <w:pPr>
      <w:tabs>
        <w:tab w:val="center" w:pos="4320"/>
        <w:tab w:val="right" w:pos="8640"/>
      </w:tabs>
      <w:spacing w:after="0" w:line="240" w:lineRule="auto"/>
    </w:pPr>
  </w:style>
  <w:style w:type="character" w:customStyle="1" w:styleId="Char0">
    <w:name w:val="تذييل الصفحة Char"/>
    <w:basedOn w:val="a0"/>
    <w:link w:val="a4"/>
    <w:uiPriority w:val="99"/>
    <w:rsid w:val="00541C7D"/>
  </w:style>
  <w:style w:type="paragraph" w:styleId="a5">
    <w:name w:val="No Spacing"/>
    <w:link w:val="Char1"/>
    <w:uiPriority w:val="1"/>
    <w:qFormat/>
    <w:rsid w:val="00541C7D"/>
    <w:pPr>
      <w:spacing w:after="0" w:line="240" w:lineRule="auto"/>
    </w:pPr>
    <w:rPr>
      <w:rFonts w:eastAsiaTheme="minorEastAsia"/>
      <w:lang w:eastAsia="ja-JP"/>
    </w:rPr>
  </w:style>
  <w:style w:type="character" w:customStyle="1" w:styleId="Char1">
    <w:name w:val="بلا تباعد Char"/>
    <w:basedOn w:val="a0"/>
    <w:link w:val="a5"/>
    <w:uiPriority w:val="1"/>
    <w:rsid w:val="00541C7D"/>
    <w:rPr>
      <w:rFonts w:eastAsiaTheme="minorEastAsia"/>
      <w:lang w:eastAsia="ja-JP"/>
    </w:rPr>
  </w:style>
  <w:style w:type="character" w:styleId="a6">
    <w:name w:val="Strong"/>
    <w:basedOn w:val="a0"/>
    <w:uiPriority w:val="22"/>
    <w:qFormat/>
    <w:rsid w:val="004C0696"/>
    <w:rPr>
      <w:b/>
      <w:bCs/>
    </w:rPr>
  </w:style>
  <w:style w:type="character" w:customStyle="1" w:styleId="apple-converted-space">
    <w:name w:val="apple-converted-space"/>
    <w:basedOn w:val="a0"/>
    <w:rsid w:val="004C0696"/>
  </w:style>
  <w:style w:type="character" w:styleId="Hyperlink">
    <w:name w:val="Hyperlink"/>
    <w:basedOn w:val="a0"/>
    <w:uiPriority w:val="99"/>
    <w:semiHidden/>
    <w:unhideWhenUsed/>
    <w:rsid w:val="004C069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kfu.org/vb/u82276.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7</Pages>
  <Words>1589</Words>
  <Characters>9058</Characters>
  <Application>Microsoft Office Word</Application>
  <DocSecurity>0</DocSecurity>
  <Lines>75</Lines>
  <Paragraphs>21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10626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9</cp:revision>
  <dcterms:created xsi:type="dcterms:W3CDTF">2013-02-25T16:41:00Z</dcterms:created>
  <dcterms:modified xsi:type="dcterms:W3CDTF">2013-02-25T17:09:00Z</dcterms:modified>
</cp:coreProperties>
</file>