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4F5FF7" w:rsidRDefault="004F5FF7" w:rsidP="0030677A">
      <w:pPr>
        <w:pStyle w:val="a3"/>
        <w:ind w:left="-908" w:right="-993"/>
        <w:jc w:val="center"/>
        <w:rPr>
          <w:b/>
          <w:bCs/>
          <w:color w:val="FF0000"/>
          <w:sz w:val="28"/>
          <w:szCs w:val="28"/>
          <w:rtl/>
        </w:rPr>
      </w:pPr>
      <w:r w:rsidRPr="004F5FF7">
        <w:rPr>
          <w:rFonts w:hint="cs"/>
          <w:b/>
          <w:bCs/>
          <w:color w:val="FF0000"/>
          <w:sz w:val="28"/>
          <w:szCs w:val="28"/>
          <w:rtl/>
        </w:rPr>
        <w:t xml:space="preserve">المحاضرة </w:t>
      </w:r>
      <w:r w:rsidR="0030677A">
        <w:rPr>
          <w:b/>
          <w:bCs/>
          <w:color w:val="FF0000"/>
          <w:sz w:val="28"/>
          <w:szCs w:val="28"/>
        </w:rPr>
        <w:t>1</w:t>
      </w:r>
      <w:r w:rsidRPr="004F5FF7">
        <w:rPr>
          <w:b/>
          <w:bCs/>
          <w:color w:val="FF0000"/>
          <w:sz w:val="28"/>
          <w:szCs w:val="28"/>
        </w:rPr>
        <w:t>0</w:t>
      </w:r>
      <w:r w:rsidRPr="004F5FF7">
        <w:rPr>
          <w:rFonts w:hint="cs"/>
          <w:b/>
          <w:bCs/>
          <w:color w:val="FF0000"/>
          <w:sz w:val="28"/>
          <w:szCs w:val="28"/>
          <w:rtl/>
        </w:rPr>
        <w:t xml:space="preserve"> ـ إعداد ورقة العمل</w:t>
      </w:r>
    </w:p>
    <w:p w:rsidR="004F5FF7" w:rsidRPr="004F5FF7" w:rsidRDefault="004F5FF7" w:rsidP="004F5FF7">
      <w:pPr>
        <w:pStyle w:val="a3"/>
        <w:ind w:left="-1050" w:right="-993"/>
        <w:rPr>
          <w:b/>
          <w:bCs/>
          <w:color w:val="FF0000"/>
          <w:sz w:val="24"/>
          <w:szCs w:val="24"/>
          <w:rtl/>
        </w:rPr>
      </w:pPr>
      <w:r w:rsidRPr="004F5FF7">
        <w:rPr>
          <w:rFonts w:hint="cs"/>
          <w:b/>
          <w:bCs/>
          <w:color w:val="FF0000"/>
          <w:sz w:val="24"/>
          <w:szCs w:val="24"/>
          <w:rtl/>
        </w:rPr>
        <w:t>ورقة العمل:</w:t>
      </w:r>
    </w:p>
    <w:p w:rsidR="004F5FF7" w:rsidRDefault="004F5FF7" w:rsidP="004F5FF7">
      <w:pPr>
        <w:pStyle w:val="a3"/>
        <w:ind w:left="-1050" w:right="-993"/>
        <w:rPr>
          <w:b/>
          <w:bCs/>
          <w:sz w:val="24"/>
          <w:szCs w:val="24"/>
          <w:rtl/>
        </w:rPr>
      </w:pPr>
      <w:r>
        <w:rPr>
          <w:rFonts w:hint="cs"/>
          <w:b/>
          <w:bCs/>
          <w:sz w:val="24"/>
          <w:szCs w:val="24"/>
          <w:rtl/>
        </w:rPr>
        <w:t>هي وسيلة لتبسيط العمل الحسابي في نهاية الفترة المحاسبية لأنها توفر اسلوباَ منتظماَ وملخصاً لتوفير البيانات الملائمة لإعداد القوائم المالية مع ملاحظة أن ورقة العمل لا تعد جزءاً من السجلات المحاسبية فهي تمثل ورقة خارجية أو مسودة.</w:t>
      </w:r>
    </w:p>
    <w:p w:rsidR="004F5FF7" w:rsidRPr="004F5FF7" w:rsidRDefault="004F5FF7" w:rsidP="004F5FF7">
      <w:pPr>
        <w:pStyle w:val="a3"/>
        <w:ind w:left="-1050" w:right="-993"/>
        <w:rPr>
          <w:b/>
          <w:bCs/>
          <w:color w:val="FF0000"/>
          <w:sz w:val="24"/>
          <w:szCs w:val="24"/>
          <w:rtl/>
        </w:rPr>
      </w:pPr>
      <w:r w:rsidRPr="004F5FF7">
        <w:rPr>
          <w:rFonts w:hint="cs"/>
          <w:b/>
          <w:bCs/>
          <w:color w:val="FF0000"/>
          <w:sz w:val="24"/>
          <w:szCs w:val="24"/>
          <w:rtl/>
        </w:rPr>
        <w:t>مكونات ورقة العمل:</w:t>
      </w:r>
    </w:p>
    <w:p w:rsidR="004F5FF7" w:rsidRDefault="004F5FF7" w:rsidP="004F5FF7">
      <w:pPr>
        <w:pStyle w:val="a3"/>
        <w:ind w:left="-1050" w:right="-993"/>
        <w:rPr>
          <w:b/>
          <w:bCs/>
          <w:sz w:val="24"/>
          <w:szCs w:val="24"/>
          <w:rtl/>
        </w:rPr>
      </w:pPr>
      <w:r w:rsidRPr="004F5FF7">
        <w:rPr>
          <w:rFonts w:hint="cs"/>
          <w:b/>
          <w:bCs/>
          <w:color w:val="0070C0"/>
          <w:sz w:val="24"/>
          <w:szCs w:val="24"/>
          <w:rtl/>
        </w:rPr>
        <w:t>تتكون ورقة العمل من الأجزاء التالية:</w:t>
      </w:r>
    </w:p>
    <w:p w:rsidR="00E408C3" w:rsidRDefault="004F5FF7" w:rsidP="00E408C3">
      <w:pPr>
        <w:pStyle w:val="a3"/>
        <w:ind w:left="-1050" w:right="-993"/>
        <w:rPr>
          <w:b/>
          <w:bCs/>
          <w:sz w:val="24"/>
          <w:szCs w:val="24"/>
          <w:rtl/>
        </w:rPr>
      </w:pPr>
      <w:r>
        <w:rPr>
          <w:rFonts w:hint="cs"/>
          <w:b/>
          <w:bCs/>
          <w:sz w:val="24"/>
          <w:szCs w:val="24"/>
          <w:rtl/>
        </w:rPr>
        <w:t>1ـ اسم الحساب</w:t>
      </w:r>
      <w:r w:rsidR="00E408C3">
        <w:rPr>
          <w:rFonts w:hint="cs"/>
          <w:b/>
          <w:bCs/>
          <w:sz w:val="24"/>
          <w:szCs w:val="24"/>
          <w:rtl/>
        </w:rPr>
        <w:t xml:space="preserve">    </w:t>
      </w:r>
      <w:r>
        <w:rPr>
          <w:rFonts w:hint="cs"/>
          <w:b/>
          <w:bCs/>
          <w:sz w:val="24"/>
          <w:szCs w:val="24"/>
          <w:rtl/>
        </w:rPr>
        <w:t>2ـ ميزان المراجعة قبل التسويات</w:t>
      </w:r>
      <w:r w:rsidR="00E408C3">
        <w:rPr>
          <w:rFonts w:hint="cs"/>
          <w:b/>
          <w:bCs/>
          <w:sz w:val="24"/>
          <w:szCs w:val="24"/>
          <w:rtl/>
        </w:rPr>
        <w:t xml:space="preserve">    </w:t>
      </w:r>
      <w:r>
        <w:rPr>
          <w:rFonts w:hint="cs"/>
          <w:b/>
          <w:bCs/>
          <w:sz w:val="24"/>
          <w:szCs w:val="24"/>
          <w:rtl/>
        </w:rPr>
        <w:t xml:space="preserve"> 3ـ التسويات </w:t>
      </w:r>
    </w:p>
    <w:p w:rsidR="004F5FF7" w:rsidRDefault="00E408C3" w:rsidP="004F5FF7">
      <w:pPr>
        <w:pStyle w:val="a3"/>
        <w:ind w:left="-1050" w:right="-993"/>
        <w:rPr>
          <w:b/>
          <w:bCs/>
          <w:sz w:val="24"/>
          <w:szCs w:val="24"/>
          <w:rtl/>
        </w:rPr>
      </w:pPr>
      <w:r>
        <w:rPr>
          <w:rFonts w:hint="cs"/>
          <w:b/>
          <w:bCs/>
          <w:sz w:val="24"/>
          <w:szCs w:val="24"/>
          <w:rtl/>
        </w:rPr>
        <w:t>4</w:t>
      </w:r>
      <w:r w:rsidR="004F5FF7">
        <w:rPr>
          <w:rFonts w:hint="cs"/>
          <w:b/>
          <w:bCs/>
          <w:sz w:val="24"/>
          <w:szCs w:val="24"/>
          <w:rtl/>
        </w:rPr>
        <w:t>ـ ميزان المراجعة بعد التسويات</w:t>
      </w:r>
      <w:r>
        <w:rPr>
          <w:rFonts w:hint="cs"/>
          <w:b/>
          <w:bCs/>
          <w:sz w:val="24"/>
          <w:szCs w:val="24"/>
          <w:rtl/>
        </w:rPr>
        <w:t xml:space="preserve">   </w:t>
      </w:r>
      <w:r w:rsidR="004F5FF7">
        <w:rPr>
          <w:rFonts w:hint="cs"/>
          <w:b/>
          <w:bCs/>
          <w:sz w:val="24"/>
          <w:szCs w:val="24"/>
          <w:rtl/>
        </w:rPr>
        <w:t xml:space="preserve"> 5ـ قائمة الدخل</w:t>
      </w:r>
      <w:r>
        <w:rPr>
          <w:rFonts w:hint="cs"/>
          <w:b/>
          <w:bCs/>
          <w:sz w:val="24"/>
          <w:szCs w:val="24"/>
          <w:rtl/>
        </w:rPr>
        <w:t xml:space="preserve">   </w:t>
      </w:r>
      <w:r w:rsidR="004F5FF7">
        <w:rPr>
          <w:rFonts w:hint="cs"/>
          <w:b/>
          <w:bCs/>
          <w:sz w:val="24"/>
          <w:szCs w:val="24"/>
          <w:rtl/>
        </w:rPr>
        <w:t xml:space="preserve"> 6ـ قائمة المركز المالي</w:t>
      </w:r>
    </w:p>
    <w:p w:rsidR="004F5FF7" w:rsidRPr="00164619" w:rsidRDefault="004F5FF7" w:rsidP="004F5FF7">
      <w:pPr>
        <w:pStyle w:val="a3"/>
        <w:ind w:left="-1050" w:right="-993"/>
        <w:rPr>
          <w:b/>
          <w:bCs/>
          <w:color w:val="FF0000"/>
          <w:sz w:val="24"/>
          <w:szCs w:val="24"/>
          <w:rtl/>
        </w:rPr>
      </w:pPr>
      <w:r w:rsidRPr="00164619">
        <w:rPr>
          <w:rFonts w:hint="cs"/>
          <w:b/>
          <w:bCs/>
          <w:color w:val="FF0000"/>
          <w:sz w:val="24"/>
          <w:szCs w:val="24"/>
          <w:rtl/>
        </w:rPr>
        <w:t>خطوات إعداد ورقة العمل بعد التسويات:</w:t>
      </w:r>
    </w:p>
    <w:p w:rsidR="004F5FF7" w:rsidRDefault="004F5FF7" w:rsidP="004F5FF7">
      <w:pPr>
        <w:pStyle w:val="a3"/>
        <w:ind w:left="-1050" w:right="-993"/>
        <w:rPr>
          <w:b/>
          <w:bCs/>
          <w:sz w:val="24"/>
          <w:szCs w:val="24"/>
          <w:rtl/>
        </w:rPr>
      </w:pPr>
      <w:r>
        <w:rPr>
          <w:rFonts w:hint="cs"/>
          <w:b/>
          <w:bCs/>
          <w:sz w:val="24"/>
          <w:szCs w:val="24"/>
          <w:rtl/>
        </w:rPr>
        <w:t xml:space="preserve">1ـ يتم نقل بنود ميزان المراجعة من التمرين مع مراعاة أن الأصول والمصروفات بطبيعتها مدينة </w:t>
      </w:r>
      <w:r w:rsidR="00164619">
        <w:rPr>
          <w:rFonts w:hint="cs"/>
          <w:b/>
          <w:bCs/>
          <w:sz w:val="24"/>
          <w:szCs w:val="24"/>
          <w:rtl/>
        </w:rPr>
        <w:t>وأن الخصوم وحقوق الملكية والإيرادات بطبيعتها دائنة.</w:t>
      </w:r>
    </w:p>
    <w:p w:rsidR="00164619" w:rsidRDefault="00164619" w:rsidP="004F5FF7">
      <w:pPr>
        <w:pStyle w:val="a3"/>
        <w:ind w:left="-1050" w:right="-993"/>
        <w:rPr>
          <w:b/>
          <w:bCs/>
          <w:sz w:val="24"/>
          <w:szCs w:val="24"/>
          <w:rtl/>
        </w:rPr>
      </w:pPr>
      <w:r>
        <w:rPr>
          <w:rFonts w:hint="cs"/>
          <w:b/>
          <w:bCs/>
          <w:sz w:val="24"/>
          <w:szCs w:val="24"/>
          <w:rtl/>
        </w:rPr>
        <w:t>2ـ يتم نقل قيود التسويات التي قمت بإجرائها الى عمود التسويات بورقة العمل مع مراعاة اثبات الطرف المدين للقيد في الجانب المدين بعمود التسويات وكذلك الطرف الدائن للقيد في الجانب الدائن له.</w:t>
      </w:r>
    </w:p>
    <w:p w:rsidR="00164619" w:rsidRDefault="00CB02D1" w:rsidP="004F5FF7">
      <w:pPr>
        <w:pStyle w:val="a3"/>
        <w:ind w:left="-1050" w:right="-993"/>
        <w:rPr>
          <w:b/>
          <w:bCs/>
          <w:sz w:val="24"/>
          <w:szCs w:val="24"/>
          <w:rtl/>
        </w:rPr>
      </w:pPr>
      <w:r>
        <w:rPr>
          <w:rFonts w:hint="cs"/>
          <w:b/>
          <w:bCs/>
          <w:sz w:val="24"/>
          <w:szCs w:val="24"/>
          <w:rtl/>
        </w:rPr>
        <w:t xml:space="preserve">3ـ المعلومات الإضافية الواردة بالتمرين ( ولم ترد بميزان المراجعة قبل التسويات) تمثل حسابات جديدة يلزم إجراء التسويات اللازمة لها واضافتها لورقة العمل اسفل مجموع ميزان المراجعة في الخانة المخصصة </w:t>
      </w:r>
      <w:proofErr w:type="spellStart"/>
      <w:r>
        <w:rPr>
          <w:rFonts w:hint="cs"/>
          <w:b/>
          <w:bCs/>
          <w:sz w:val="24"/>
          <w:szCs w:val="24"/>
          <w:rtl/>
        </w:rPr>
        <w:t>لإسم</w:t>
      </w:r>
      <w:proofErr w:type="spellEnd"/>
      <w:r>
        <w:rPr>
          <w:rFonts w:hint="cs"/>
          <w:b/>
          <w:bCs/>
          <w:sz w:val="24"/>
          <w:szCs w:val="24"/>
          <w:rtl/>
        </w:rPr>
        <w:t xml:space="preserve"> الحساب.</w:t>
      </w:r>
    </w:p>
    <w:p w:rsidR="00CB02D1" w:rsidRDefault="00CB02D1" w:rsidP="00626C8E">
      <w:pPr>
        <w:pStyle w:val="a3"/>
        <w:ind w:left="-1050" w:right="-993"/>
        <w:rPr>
          <w:b/>
          <w:bCs/>
          <w:sz w:val="24"/>
          <w:szCs w:val="24"/>
          <w:rtl/>
        </w:rPr>
      </w:pPr>
      <w:r>
        <w:rPr>
          <w:rFonts w:hint="cs"/>
          <w:b/>
          <w:bCs/>
          <w:sz w:val="24"/>
          <w:szCs w:val="24"/>
          <w:rtl/>
        </w:rPr>
        <w:t xml:space="preserve">4ـ يتم انشاء عمود بورقة العمل </w:t>
      </w:r>
      <w:proofErr w:type="spellStart"/>
      <w:r>
        <w:rPr>
          <w:rFonts w:hint="cs"/>
          <w:b/>
          <w:bCs/>
          <w:sz w:val="24"/>
          <w:szCs w:val="24"/>
          <w:rtl/>
        </w:rPr>
        <w:t>بإس</w:t>
      </w:r>
      <w:r w:rsidR="00626C8E">
        <w:rPr>
          <w:rFonts w:hint="cs"/>
          <w:b/>
          <w:bCs/>
          <w:sz w:val="24"/>
          <w:szCs w:val="24"/>
          <w:rtl/>
        </w:rPr>
        <w:t>م</w:t>
      </w:r>
      <w:proofErr w:type="spellEnd"/>
      <w:r w:rsidR="00626C8E">
        <w:rPr>
          <w:rFonts w:hint="cs"/>
          <w:b/>
          <w:bCs/>
          <w:sz w:val="24"/>
          <w:szCs w:val="24"/>
          <w:rtl/>
        </w:rPr>
        <w:t xml:space="preserve"> "ميزان المراجعة بعد التسويات" </w:t>
      </w:r>
      <w:r>
        <w:rPr>
          <w:rFonts w:hint="cs"/>
          <w:b/>
          <w:bCs/>
          <w:sz w:val="24"/>
          <w:szCs w:val="24"/>
          <w:rtl/>
        </w:rPr>
        <w:t>ليدرج به جميع الأرصدة الخاصة بالتسويات مع مراعاة القاعدة التالية</w:t>
      </w:r>
      <w:r w:rsidR="00626C8E">
        <w:rPr>
          <w:rFonts w:hint="cs"/>
          <w:b/>
          <w:bCs/>
          <w:sz w:val="24"/>
          <w:szCs w:val="24"/>
          <w:rtl/>
        </w:rPr>
        <w:t>:</w:t>
      </w:r>
    </w:p>
    <w:p w:rsidR="00CB02D1" w:rsidRDefault="00CB02D1" w:rsidP="00CB02D1">
      <w:pPr>
        <w:pStyle w:val="a3"/>
        <w:ind w:left="-1050" w:right="-993"/>
        <w:rPr>
          <w:b/>
          <w:bCs/>
          <w:sz w:val="24"/>
          <w:szCs w:val="24"/>
          <w:rtl/>
        </w:rPr>
      </w:pPr>
      <w:r>
        <w:rPr>
          <w:rFonts w:hint="cs"/>
          <w:b/>
          <w:bCs/>
          <w:sz w:val="24"/>
          <w:szCs w:val="24"/>
        </w:rPr>
        <w:sym w:font="Wingdings" w:char="F09F"/>
      </w:r>
      <w:r>
        <w:rPr>
          <w:rFonts w:hint="cs"/>
          <w:b/>
          <w:bCs/>
          <w:sz w:val="24"/>
          <w:szCs w:val="24"/>
          <w:rtl/>
        </w:rPr>
        <w:t xml:space="preserve"> جمع الأرصدة المدينة المتشابهة (الواردة بميزان المراجعة + التسويات) وايضا جمع الأرصدة الدائنة المتشابهة (الواردة بميزان المراجعة +التسويات).</w:t>
      </w:r>
    </w:p>
    <w:p w:rsidR="00CB02D1" w:rsidRDefault="00CB02D1" w:rsidP="00CB02D1">
      <w:pPr>
        <w:pStyle w:val="a3"/>
        <w:ind w:left="-1050" w:right="-993"/>
        <w:rPr>
          <w:b/>
          <w:bCs/>
          <w:sz w:val="24"/>
          <w:szCs w:val="24"/>
          <w:rtl/>
        </w:rPr>
      </w:pPr>
      <w:r>
        <w:rPr>
          <w:rFonts w:hint="cs"/>
          <w:b/>
          <w:bCs/>
          <w:sz w:val="24"/>
          <w:szCs w:val="24"/>
        </w:rPr>
        <w:sym w:font="Wingdings" w:char="F09F"/>
      </w:r>
      <w:r>
        <w:rPr>
          <w:rFonts w:hint="cs"/>
          <w:b/>
          <w:bCs/>
          <w:sz w:val="24"/>
          <w:szCs w:val="24"/>
          <w:rtl/>
        </w:rPr>
        <w:t xml:space="preserve"> أما في حالة الاختلاف بينهما يتم الطرح ويوضع ناتج الطرح في مكان الطرف الأكبر.</w:t>
      </w:r>
    </w:p>
    <w:p w:rsidR="00AE358A" w:rsidRDefault="00AE358A" w:rsidP="00CB02D1">
      <w:pPr>
        <w:pStyle w:val="a3"/>
        <w:ind w:left="-1050" w:right="-993"/>
        <w:rPr>
          <w:b/>
          <w:bCs/>
          <w:sz w:val="24"/>
          <w:szCs w:val="24"/>
          <w:rtl/>
        </w:rPr>
      </w:pPr>
      <w:r>
        <w:rPr>
          <w:rFonts w:hint="cs"/>
          <w:b/>
          <w:bCs/>
          <w:sz w:val="24"/>
          <w:szCs w:val="24"/>
          <w:rtl/>
        </w:rPr>
        <w:t>5ـ من واقع ميزان المراجعة بعد التسويات يتم توجيه الإيرادات والمصروفات الى قائمة الدخل ثم استنتاج رقم صافي الربح أو الخسارة (بالفرق بينهما) والذي ينقل الى قائمة المركز المالي.</w:t>
      </w:r>
    </w:p>
    <w:p w:rsidR="00AE358A" w:rsidRDefault="00AE358A" w:rsidP="00CB02D1">
      <w:pPr>
        <w:pStyle w:val="a3"/>
        <w:ind w:left="-1050" w:right="-993"/>
        <w:rPr>
          <w:b/>
          <w:bCs/>
          <w:sz w:val="24"/>
          <w:szCs w:val="24"/>
          <w:rtl/>
        </w:rPr>
      </w:pPr>
      <w:r>
        <w:rPr>
          <w:rFonts w:hint="cs"/>
          <w:b/>
          <w:bCs/>
          <w:sz w:val="24"/>
          <w:szCs w:val="24"/>
          <w:rtl/>
        </w:rPr>
        <w:t>6ـ كذلك من واقع ميزان المراجعة بعد التسويات يتم توجيه الأصول والخصوم وحقوق الملكية بالإضافة الى أية بنود مستحقة أو  مقدمة الى قائمة المركز المالي.</w:t>
      </w:r>
    </w:p>
    <w:p w:rsidR="00A51E44" w:rsidRDefault="00A51E44" w:rsidP="00CB02D1">
      <w:pPr>
        <w:pStyle w:val="a3"/>
        <w:ind w:left="-1050" w:right="-993"/>
        <w:rPr>
          <w:b/>
          <w:bCs/>
          <w:sz w:val="24"/>
          <w:szCs w:val="24"/>
          <w:rtl/>
        </w:rPr>
      </w:pPr>
      <w:r w:rsidRPr="00A51E44">
        <w:rPr>
          <w:rFonts w:hint="cs"/>
          <w:b/>
          <w:bCs/>
          <w:color w:val="0070C0"/>
          <w:sz w:val="24"/>
          <w:szCs w:val="24"/>
          <w:u w:val="single"/>
          <w:rtl/>
        </w:rPr>
        <w:t>مع مراعاة</w:t>
      </w:r>
      <w:r w:rsidRPr="00A51E44">
        <w:rPr>
          <w:rFonts w:hint="cs"/>
          <w:b/>
          <w:bCs/>
          <w:color w:val="0070C0"/>
          <w:sz w:val="24"/>
          <w:szCs w:val="24"/>
          <w:rtl/>
        </w:rPr>
        <w:t xml:space="preserve"> </w:t>
      </w:r>
      <w:r>
        <w:rPr>
          <w:rFonts w:hint="cs"/>
          <w:b/>
          <w:bCs/>
          <w:sz w:val="24"/>
          <w:szCs w:val="24"/>
          <w:rtl/>
        </w:rPr>
        <w:t>وضع المصروفات المقدمة والإيرادات المستحقة من ضمن بنود الأصول المتداولة بينما المصروفات المستحقة والإيرادات المقدمة من ضمن بنود الخصوم المتداولة.</w:t>
      </w:r>
    </w:p>
    <w:p w:rsidR="00CB02D1" w:rsidRPr="00A51E44" w:rsidRDefault="00A51E44" w:rsidP="00CB02D1">
      <w:pPr>
        <w:pStyle w:val="a3"/>
        <w:ind w:left="-1050" w:right="-993"/>
        <w:rPr>
          <w:b/>
          <w:bCs/>
          <w:color w:val="FF0000"/>
          <w:sz w:val="24"/>
          <w:szCs w:val="24"/>
          <w:rtl/>
        </w:rPr>
      </w:pPr>
      <w:r w:rsidRPr="00A51E44">
        <w:rPr>
          <w:rFonts w:hint="cs"/>
          <w:b/>
          <w:bCs/>
          <w:color w:val="FF0000"/>
          <w:sz w:val="24"/>
          <w:szCs w:val="24"/>
          <w:rtl/>
        </w:rPr>
        <w:t>تمرين شـامل:</w:t>
      </w:r>
    </w:p>
    <w:p w:rsidR="00A51E44" w:rsidRDefault="00A51E44" w:rsidP="00CB02D1">
      <w:pPr>
        <w:pStyle w:val="a3"/>
        <w:ind w:left="-1050" w:right="-993"/>
        <w:rPr>
          <w:b/>
          <w:bCs/>
          <w:sz w:val="24"/>
          <w:szCs w:val="24"/>
          <w:rtl/>
        </w:rPr>
      </w:pPr>
      <w:r>
        <w:rPr>
          <w:rFonts w:hint="cs"/>
          <w:b/>
          <w:bCs/>
          <w:sz w:val="24"/>
          <w:szCs w:val="24"/>
          <w:rtl/>
        </w:rPr>
        <w:t>في</w:t>
      </w:r>
      <w:r w:rsidR="009A28A0">
        <w:rPr>
          <w:rFonts w:hint="cs"/>
          <w:b/>
          <w:bCs/>
          <w:sz w:val="24"/>
          <w:szCs w:val="24"/>
          <w:rtl/>
        </w:rPr>
        <w:t>م</w:t>
      </w:r>
      <w:r>
        <w:rPr>
          <w:rFonts w:hint="cs"/>
          <w:b/>
          <w:bCs/>
          <w:sz w:val="24"/>
          <w:szCs w:val="24"/>
          <w:rtl/>
        </w:rPr>
        <w:t xml:space="preserve">ا يلي ميزان المراجعة لمنشأة النجاح في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r>
        <w:rPr>
          <w:rFonts w:hint="cs"/>
          <w:b/>
          <w:bCs/>
          <w:sz w:val="24"/>
          <w:szCs w:val="24"/>
          <w:rtl/>
        </w:rPr>
        <w:t>هـ قبل التسويات:</w:t>
      </w:r>
    </w:p>
    <w:p w:rsidR="00A51E44" w:rsidRDefault="00A51E44" w:rsidP="00A51E44">
      <w:pPr>
        <w:pStyle w:val="a3"/>
        <w:ind w:left="-1050" w:right="-993"/>
        <w:jc w:val="center"/>
        <w:rPr>
          <w:b/>
          <w:bCs/>
          <w:sz w:val="24"/>
          <w:szCs w:val="24"/>
          <w:rtl/>
        </w:rPr>
      </w:pPr>
      <w:r>
        <w:rPr>
          <w:rFonts w:hint="cs"/>
          <w:b/>
          <w:bCs/>
          <w:noProof/>
          <w:sz w:val="24"/>
          <w:szCs w:val="24"/>
        </w:rPr>
        <w:drawing>
          <wp:inline distT="0" distB="0" distL="0" distR="0">
            <wp:extent cx="3257550" cy="2057400"/>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57550" cy="2057400"/>
                    </a:xfrm>
                    <a:prstGeom prst="rect">
                      <a:avLst/>
                    </a:prstGeom>
                    <a:noFill/>
                    <a:ln>
                      <a:noFill/>
                    </a:ln>
                  </pic:spPr>
                </pic:pic>
              </a:graphicData>
            </a:graphic>
          </wp:inline>
        </w:drawing>
      </w:r>
    </w:p>
    <w:p w:rsidR="00A51E44" w:rsidRPr="003D5964" w:rsidRDefault="00A51E44" w:rsidP="00A51E44">
      <w:pPr>
        <w:pStyle w:val="a3"/>
        <w:ind w:left="-1050" w:right="-993"/>
        <w:rPr>
          <w:b/>
          <w:bCs/>
          <w:color w:val="0070C0"/>
          <w:sz w:val="24"/>
          <w:szCs w:val="24"/>
          <w:rtl/>
        </w:rPr>
      </w:pPr>
      <w:r w:rsidRPr="003D5964">
        <w:rPr>
          <w:rFonts w:hint="cs"/>
          <w:b/>
          <w:bCs/>
          <w:color w:val="0070C0"/>
          <w:sz w:val="24"/>
          <w:szCs w:val="24"/>
          <w:rtl/>
        </w:rPr>
        <w:t>فإذا علمت أنه توافرت المعلومات التالية:</w:t>
      </w:r>
    </w:p>
    <w:p w:rsidR="007A306B" w:rsidRDefault="007A306B" w:rsidP="00A51E44">
      <w:pPr>
        <w:pStyle w:val="a3"/>
        <w:ind w:left="-1050" w:right="-993"/>
        <w:rPr>
          <w:b/>
          <w:bCs/>
          <w:sz w:val="24"/>
          <w:szCs w:val="24"/>
          <w:rtl/>
        </w:rPr>
      </w:pPr>
      <w:r>
        <w:rPr>
          <w:rFonts w:hint="cs"/>
          <w:b/>
          <w:bCs/>
          <w:sz w:val="24"/>
          <w:szCs w:val="24"/>
          <w:rtl/>
        </w:rPr>
        <w:t xml:space="preserve">1ـ بلغت الأجور المستحقة في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r>
        <w:rPr>
          <w:rFonts w:hint="cs"/>
          <w:b/>
          <w:bCs/>
          <w:sz w:val="24"/>
          <w:szCs w:val="24"/>
          <w:rtl/>
        </w:rPr>
        <w:t xml:space="preserve">هـ مبلغ </w:t>
      </w:r>
      <w:r>
        <w:rPr>
          <w:b/>
          <w:bCs/>
          <w:sz w:val="24"/>
          <w:szCs w:val="24"/>
        </w:rPr>
        <w:t>6000</w:t>
      </w:r>
      <w:r>
        <w:rPr>
          <w:rFonts w:hint="cs"/>
          <w:b/>
          <w:bCs/>
          <w:sz w:val="24"/>
          <w:szCs w:val="24"/>
          <w:rtl/>
        </w:rPr>
        <w:t xml:space="preserve"> ريال.</w:t>
      </w:r>
    </w:p>
    <w:p w:rsidR="007A306B" w:rsidRDefault="007A306B" w:rsidP="00A51E44">
      <w:pPr>
        <w:pStyle w:val="a3"/>
        <w:ind w:left="-1050" w:right="-993"/>
        <w:rPr>
          <w:b/>
          <w:bCs/>
          <w:sz w:val="24"/>
          <w:szCs w:val="24"/>
          <w:rtl/>
        </w:rPr>
      </w:pPr>
      <w:r>
        <w:rPr>
          <w:rFonts w:hint="cs"/>
          <w:b/>
          <w:bCs/>
          <w:sz w:val="24"/>
          <w:szCs w:val="24"/>
          <w:rtl/>
        </w:rPr>
        <w:t xml:space="preserve">2ـ بلغت المواد والمهمات المتبقية في نهاية العام مبلغ </w:t>
      </w:r>
      <w:r>
        <w:rPr>
          <w:b/>
          <w:bCs/>
          <w:sz w:val="24"/>
          <w:szCs w:val="24"/>
        </w:rPr>
        <w:t>1800</w:t>
      </w:r>
      <w:r>
        <w:rPr>
          <w:rFonts w:hint="cs"/>
          <w:b/>
          <w:bCs/>
          <w:sz w:val="24"/>
          <w:szCs w:val="24"/>
          <w:rtl/>
        </w:rPr>
        <w:t xml:space="preserve"> ريال.</w:t>
      </w:r>
    </w:p>
    <w:p w:rsidR="007A306B" w:rsidRDefault="007A306B" w:rsidP="00A51E44">
      <w:pPr>
        <w:pStyle w:val="a3"/>
        <w:ind w:left="-1050" w:right="-993"/>
        <w:rPr>
          <w:b/>
          <w:bCs/>
          <w:sz w:val="24"/>
          <w:szCs w:val="24"/>
          <w:rtl/>
        </w:rPr>
      </w:pPr>
      <w:r>
        <w:rPr>
          <w:rFonts w:hint="cs"/>
          <w:b/>
          <w:bCs/>
          <w:sz w:val="24"/>
          <w:szCs w:val="24"/>
          <w:rtl/>
        </w:rPr>
        <w:t xml:space="preserve">3ـ الإيجار المدفوع مقدما دفع في </w:t>
      </w:r>
      <w:r>
        <w:rPr>
          <w:b/>
          <w:bCs/>
          <w:sz w:val="24"/>
          <w:szCs w:val="24"/>
        </w:rPr>
        <w:t>1</w:t>
      </w:r>
      <w:r>
        <w:rPr>
          <w:rFonts w:hint="cs"/>
          <w:b/>
          <w:bCs/>
          <w:sz w:val="24"/>
          <w:szCs w:val="24"/>
          <w:rtl/>
        </w:rPr>
        <w:t>/</w:t>
      </w:r>
      <w:r>
        <w:rPr>
          <w:b/>
          <w:bCs/>
          <w:sz w:val="24"/>
          <w:szCs w:val="24"/>
        </w:rPr>
        <w:t>1</w:t>
      </w:r>
      <w:r>
        <w:rPr>
          <w:rFonts w:hint="cs"/>
          <w:b/>
          <w:bCs/>
          <w:sz w:val="24"/>
          <w:szCs w:val="24"/>
          <w:rtl/>
        </w:rPr>
        <w:t>/</w:t>
      </w:r>
      <w:r>
        <w:rPr>
          <w:b/>
          <w:bCs/>
          <w:sz w:val="24"/>
          <w:szCs w:val="24"/>
        </w:rPr>
        <w:t>1433</w:t>
      </w:r>
      <w:r>
        <w:rPr>
          <w:rFonts w:hint="cs"/>
          <w:b/>
          <w:bCs/>
          <w:sz w:val="24"/>
          <w:szCs w:val="24"/>
          <w:rtl/>
        </w:rPr>
        <w:t xml:space="preserve">هـ لمدة </w:t>
      </w:r>
      <w:r>
        <w:rPr>
          <w:b/>
          <w:bCs/>
          <w:sz w:val="24"/>
          <w:szCs w:val="24"/>
        </w:rPr>
        <w:t>15</w:t>
      </w:r>
      <w:r>
        <w:rPr>
          <w:rFonts w:hint="cs"/>
          <w:b/>
          <w:bCs/>
          <w:sz w:val="24"/>
          <w:szCs w:val="24"/>
          <w:rtl/>
        </w:rPr>
        <w:t xml:space="preserve"> شهر.</w:t>
      </w:r>
    </w:p>
    <w:p w:rsidR="007A306B" w:rsidRDefault="007A306B" w:rsidP="00A51E44">
      <w:pPr>
        <w:pStyle w:val="a3"/>
        <w:ind w:left="-1050" w:right="-993"/>
        <w:rPr>
          <w:b/>
          <w:bCs/>
          <w:sz w:val="24"/>
          <w:szCs w:val="24"/>
          <w:rtl/>
        </w:rPr>
      </w:pPr>
      <w:r>
        <w:rPr>
          <w:rFonts w:hint="cs"/>
          <w:b/>
          <w:bCs/>
          <w:sz w:val="24"/>
          <w:szCs w:val="24"/>
          <w:rtl/>
        </w:rPr>
        <w:t xml:space="preserve">4ـ ايراد الأوراق المالية الذي يخص الفترة المنتهية في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r>
        <w:rPr>
          <w:rFonts w:hint="cs"/>
          <w:b/>
          <w:bCs/>
          <w:sz w:val="24"/>
          <w:szCs w:val="24"/>
          <w:rtl/>
        </w:rPr>
        <w:t xml:space="preserve">هـ يبلغ </w:t>
      </w:r>
      <w:r>
        <w:rPr>
          <w:b/>
          <w:bCs/>
          <w:sz w:val="24"/>
          <w:szCs w:val="24"/>
        </w:rPr>
        <w:t>6000</w:t>
      </w:r>
      <w:r>
        <w:rPr>
          <w:rFonts w:hint="cs"/>
          <w:b/>
          <w:bCs/>
          <w:sz w:val="24"/>
          <w:szCs w:val="24"/>
          <w:rtl/>
        </w:rPr>
        <w:t xml:space="preserve"> ريال.</w:t>
      </w:r>
    </w:p>
    <w:p w:rsidR="007A306B" w:rsidRDefault="007A306B" w:rsidP="002C4BB2">
      <w:pPr>
        <w:pStyle w:val="a3"/>
        <w:ind w:left="-1050" w:right="-993"/>
        <w:rPr>
          <w:b/>
          <w:bCs/>
          <w:sz w:val="24"/>
          <w:szCs w:val="24"/>
          <w:rtl/>
        </w:rPr>
      </w:pPr>
      <w:r>
        <w:rPr>
          <w:rFonts w:hint="cs"/>
          <w:b/>
          <w:bCs/>
          <w:sz w:val="24"/>
          <w:szCs w:val="24"/>
          <w:rtl/>
        </w:rPr>
        <w:t xml:space="preserve">5ـ بلغت قيمة الخدمات </w:t>
      </w:r>
      <w:proofErr w:type="spellStart"/>
      <w:r>
        <w:rPr>
          <w:rFonts w:hint="cs"/>
          <w:b/>
          <w:bCs/>
          <w:sz w:val="24"/>
          <w:szCs w:val="24"/>
          <w:rtl/>
        </w:rPr>
        <w:t>المؤداة</w:t>
      </w:r>
      <w:proofErr w:type="spellEnd"/>
      <w:r>
        <w:rPr>
          <w:rFonts w:hint="cs"/>
          <w:b/>
          <w:bCs/>
          <w:sz w:val="24"/>
          <w:szCs w:val="24"/>
          <w:rtl/>
        </w:rPr>
        <w:t xml:space="preserve"> للعملاء ولم تسجل بالدفاتر ولم تحصل حتى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r w:rsidR="002C4BB2">
        <w:rPr>
          <w:rFonts w:hint="cs"/>
          <w:b/>
          <w:bCs/>
          <w:sz w:val="24"/>
          <w:szCs w:val="24"/>
          <w:rtl/>
        </w:rPr>
        <w:t xml:space="preserve">هـ مبلغ </w:t>
      </w:r>
      <w:r w:rsidR="002C4BB2">
        <w:rPr>
          <w:b/>
          <w:bCs/>
          <w:sz w:val="24"/>
          <w:szCs w:val="24"/>
        </w:rPr>
        <w:t>4000</w:t>
      </w:r>
      <w:r w:rsidR="002C4BB2">
        <w:rPr>
          <w:rFonts w:hint="cs"/>
          <w:b/>
          <w:bCs/>
          <w:sz w:val="24"/>
          <w:szCs w:val="24"/>
          <w:rtl/>
        </w:rPr>
        <w:t xml:space="preserve"> ريال.</w:t>
      </w:r>
    </w:p>
    <w:p w:rsidR="00A51E44" w:rsidRDefault="002C4BB2" w:rsidP="00A51E44">
      <w:pPr>
        <w:pStyle w:val="a3"/>
        <w:ind w:left="-1050" w:right="-993"/>
        <w:rPr>
          <w:b/>
          <w:bCs/>
          <w:sz w:val="24"/>
          <w:szCs w:val="24"/>
          <w:rtl/>
        </w:rPr>
      </w:pPr>
      <w:r>
        <w:rPr>
          <w:rFonts w:hint="cs"/>
          <w:b/>
          <w:bCs/>
          <w:sz w:val="24"/>
          <w:szCs w:val="24"/>
          <w:rtl/>
        </w:rPr>
        <w:t>المطلوب:</w:t>
      </w:r>
    </w:p>
    <w:p w:rsidR="002C4BB2" w:rsidRDefault="002C4BB2" w:rsidP="00A51E44">
      <w:pPr>
        <w:pStyle w:val="a3"/>
        <w:ind w:left="-1050" w:right="-993"/>
        <w:rPr>
          <w:b/>
          <w:bCs/>
          <w:sz w:val="24"/>
          <w:szCs w:val="24"/>
          <w:rtl/>
        </w:rPr>
      </w:pPr>
      <w:r>
        <w:rPr>
          <w:rFonts w:hint="cs"/>
          <w:b/>
          <w:bCs/>
          <w:sz w:val="24"/>
          <w:szCs w:val="24"/>
          <w:rtl/>
        </w:rPr>
        <w:t xml:space="preserve">اـ اعداد قيود التسويات في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r>
        <w:rPr>
          <w:rFonts w:hint="cs"/>
          <w:b/>
          <w:bCs/>
          <w:sz w:val="24"/>
          <w:szCs w:val="24"/>
          <w:rtl/>
        </w:rPr>
        <w:t xml:space="preserve">    ب ـ تصوير ورقة العمل    جـ ـ اجراء قيود الإقفال في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p>
    <w:p w:rsidR="009A28A0" w:rsidRDefault="002C4BB2" w:rsidP="00FD45F0">
      <w:pPr>
        <w:pStyle w:val="a3"/>
        <w:ind w:left="-1050" w:right="-993"/>
        <w:rPr>
          <w:b/>
          <w:bCs/>
          <w:sz w:val="24"/>
          <w:szCs w:val="24"/>
          <w:rtl/>
        </w:rPr>
      </w:pPr>
      <w:r>
        <w:rPr>
          <w:rFonts w:hint="cs"/>
          <w:b/>
          <w:bCs/>
          <w:sz w:val="24"/>
          <w:szCs w:val="24"/>
          <w:rtl/>
        </w:rPr>
        <w:t>دـ اعداد قائمة الدخل     هـ ـ اعداد قائمة المركز المالي.</w:t>
      </w:r>
    </w:p>
    <w:p w:rsidR="00E408C3" w:rsidRPr="00E408C3" w:rsidRDefault="00E408C3" w:rsidP="00E408C3">
      <w:pPr>
        <w:pStyle w:val="a3"/>
        <w:ind w:left="-1050" w:right="-993"/>
        <w:jc w:val="center"/>
        <w:rPr>
          <w:b/>
          <w:bCs/>
          <w:color w:val="00B050"/>
          <w:sz w:val="24"/>
          <w:szCs w:val="24"/>
          <w:rtl/>
        </w:rPr>
      </w:pPr>
      <w:r w:rsidRPr="00E408C3">
        <w:rPr>
          <w:rFonts w:hint="cs"/>
          <w:b/>
          <w:bCs/>
          <w:sz w:val="24"/>
          <w:szCs w:val="24"/>
          <w:rtl/>
        </w:rPr>
        <w:lastRenderedPageBreak/>
        <w:t xml:space="preserve">الحل: </w:t>
      </w:r>
      <w:r w:rsidRPr="00F65D33">
        <w:rPr>
          <w:rFonts w:hint="cs"/>
          <w:b/>
          <w:bCs/>
          <w:sz w:val="24"/>
          <w:szCs w:val="24"/>
          <w:rtl/>
        </w:rPr>
        <w:t>أـ إجراء قيود التسويات:</w:t>
      </w:r>
    </w:p>
    <w:p w:rsidR="00664E7A" w:rsidRDefault="00E408C3" w:rsidP="009A28A0">
      <w:pPr>
        <w:pStyle w:val="a3"/>
        <w:ind w:left="-1050" w:right="-993"/>
        <w:jc w:val="center"/>
        <w:rPr>
          <w:b/>
          <w:bCs/>
          <w:sz w:val="24"/>
          <w:szCs w:val="24"/>
          <w:rtl/>
        </w:rPr>
      </w:pPr>
      <w:r>
        <w:rPr>
          <w:rFonts w:hint="cs"/>
          <w:b/>
          <w:bCs/>
          <w:noProof/>
          <w:sz w:val="24"/>
          <w:szCs w:val="24"/>
        </w:rPr>
        <w:drawing>
          <wp:inline distT="0" distB="0" distL="0" distR="0" wp14:anchorId="6B4C3841" wp14:editId="661711D8">
            <wp:extent cx="5276850" cy="24003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6850" cy="2400300"/>
                    </a:xfrm>
                    <a:prstGeom prst="rect">
                      <a:avLst/>
                    </a:prstGeom>
                    <a:noFill/>
                    <a:ln>
                      <a:noFill/>
                    </a:ln>
                  </pic:spPr>
                </pic:pic>
              </a:graphicData>
            </a:graphic>
          </wp:inline>
        </w:drawing>
      </w:r>
    </w:p>
    <w:p w:rsidR="00F65D33" w:rsidRDefault="00F65D33" w:rsidP="00E408C3">
      <w:pPr>
        <w:pStyle w:val="a3"/>
        <w:ind w:left="-1050" w:right="-993"/>
        <w:jc w:val="center"/>
        <w:rPr>
          <w:b/>
          <w:bCs/>
          <w:sz w:val="24"/>
          <w:szCs w:val="24"/>
          <w:rtl/>
        </w:rPr>
      </w:pPr>
      <w:r>
        <w:rPr>
          <w:rFonts w:hint="cs"/>
          <w:b/>
          <w:bCs/>
          <w:sz w:val="24"/>
          <w:szCs w:val="24"/>
          <w:rtl/>
        </w:rPr>
        <w:t>ورقة العمل لإعداد القوائم المالية:</w:t>
      </w:r>
    </w:p>
    <w:p w:rsidR="00F65D33" w:rsidRDefault="00F65D33" w:rsidP="00E408C3">
      <w:pPr>
        <w:pStyle w:val="a3"/>
        <w:ind w:left="-1050" w:right="-993"/>
        <w:jc w:val="center"/>
        <w:rPr>
          <w:b/>
          <w:bCs/>
          <w:sz w:val="24"/>
          <w:szCs w:val="24"/>
          <w:rtl/>
        </w:rPr>
      </w:pPr>
      <w:r>
        <w:rPr>
          <w:rFonts w:hint="cs"/>
          <w:b/>
          <w:bCs/>
          <w:noProof/>
          <w:sz w:val="24"/>
          <w:szCs w:val="24"/>
        </w:rPr>
        <w:drawing>
          <wp:inline distT="0" distB="0" distL="0" distR="0">
            <wp:extent cx="5895975" cy="3286125"/>
            <wp:effectExtent l="0" t="0" r="9525"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95975" cy="3286125"/>
                    </a:xfrm>
                    <a:prstGeom prst="rect">
                      <a:avLst/>
                    </a:prstGeom>
                    <a:noFill/>
                    <a:ln>
                      <a:noFill/>
                    </a:ln>
                  </pic:spPr>
                </pic:pic>
              </a:graphicData>
            </a:graphic>
          </wp:inline>
        </w:drawing>
      </w:r>
    </w:p>
    <w:p w:rsidR="00F65D33" w:rsidRPr="00F65D33" w:rsidRDefault="00F65D33" w:rsidP="00F65D33">
      <w:pPr>
        <w:pStyle w:val="a3"/>
        <w:ind w:left="-1050" w:right="-993"/>
        <w:rPr>
          <w:b/>
          <w:bCs/>
          <w:color w:val="FF0000"/>
          <w:sz w:val="24"/>
          <w:szCs w:val="24"/>
          <w:rtl/>
        </w:rPr>
      </w:pPr>
      <w:r w:rsidRPr="00F65D33">
        <w:rPr>
          <w:rFonts w:hint="cs"/>
          <w:b/>
          <w:bCs/>
          <w:color w:val="FF0000"/>
          <w:sz w:val="24"/>
          <w:szCs w:val="24"/>
          <w:rtl/>
        </w:rPr>
        <w:t>قيود الإقفال:</w:t>
      </w:r>
    </w:p>
    <w:p w:rsidR="00F65D33" w:rsidRDefault="00F65D33" w:rsidP="00F65D33">
      <w:pPr>
        <w:pStyle w:val="a3"/>
        <w:ind w:left="-1050" w:right="-993"/>
        <w:rPr>
          <w:b/>
          <w:bCs/>
          <w:sz w:val="24"/>
          <w:szCs w:val="24"/>
          <w:rtl/>
        </w:rPr>
      </w:pPr>
      <w:r>
        <w:rPr>
          <w:rFonts w:hint="cs"/>
          <w:b/>
          <w:bCs/>
          <w:sz w:val="24"/>
          <w:szCs w:val="24"/>
          <w:rtl/>
        </w:rPr>
        <w:t>بعد الانتهاء من اعداد ورقة العمل والتأكد من صحة قيود التسويات يتم اقفال حسابات الايرادات والمصروفات باعتبار انها حسابات مؤقتة يتم فتحها لبيان نتيجة النشاط (صافي ربح أو خسارة) وتحويل التأثير النهائي لهذه الحسابات الى احد حسابات حقوق الملكية (جاري المالك)</w:t>
      </w:r>
    </w:p>
    <w:p w:rsidR="00F65D33" w:rsidRDefault="00F65D33" w:rsidP="00F65D33">
      <w:pPr>
        <w:pStyle w:val="a3"/>
        <w:ind w:left="-1050" w:right="-993"/>
        <w:rPr>
          <w:b/>
          <w:bCs/>
          <w:sz w:val="24"/>
          <w:szCs w:val="24"/>
          <w:rtl/>
        </w:rPr>
      </w:pPr>
      <w:r>
        <w:rPr>
          <w:rFonts w:hint="cs"/>
          <w:b/>
          <w:bCs/>
          <w:sz w:val="24"/>
          <w:szCs w:val="24"/>
          <w:rtl/>
        </w:rPr>
        <w:t xml:space="preserve">وبالتالي يتم اقفال حسابات الايرادات والمصروفات </w:t>
      </w:r>
      <w:r w:rsidR="00D81E1C">
        <w:rPr>
          <w:rFonts w:hint="cs"/>
          <w:b/>
          <w:bCs/>
          <w:sz w:val="24"/>
          <w:szCs w:val="24"/>
          <w:rtl/>
        </w:rPr>
        <w:t>في نهاية الفترة المحاسبية بإجراء قيود الاقفال والتي تعني من الناحية الفنية جعل رصيد كل حساب من هذه الحسابات مساوياً للصفر وذلك عن طريق تحويل ارصدتها الى حـ/ الارباح والخسائر او ملخص الدخل.</w:t>
      </w:r>
    </w:p>
    <w:p w:rsidR="00D81E1C" w:rsidRPr="00D81E1C" w:rsidRDefault="00D81E1C" w:rsidP="00F65D33">
      <w:pPr>
        <w:pStyle w:val="a3"/>
        <w:ind w:left="-1050" w:right="-993"/>
        <w:rPr>
          <w:b/>
          <w:bCs/>
          <w:color w:val="0070C0"/>
          <w:sz w:val="24"/>
          <w:szCs w:val="24"/>
          <w:rtl/>
        </w:rPr>
      </w:pPr>
      <w:r w:rsidRPr="00D81E1C">
        <w:rPr>
          <w:rFonts w:hint="cs"/>
          <w:b/>
          <w:bCs/>
          <w:color w:val="0070C0"/>
          <w:sz w:val="24"/>
          <w:szCs w:val="24"/>
          <w:rtl/>
        </w:rPr>
        <w:t>وتجري قيود الاقفال على ثلاث خطوات هي:</w:t>
      </w:r>
    </w:p>
    <w:p w:rsidR="00D81E1C" w:rsidRDefault="00D81E1C" w:rsidP="00F65D33">
      <w:pPr>
        <w:pStyle w:val="a3"/>
        <w:ind w:left="-1050" w:right="-993"/>
        <w:rPr>
          <w:b/>
          <w:bCs/>
          <w:sz w:val="24"/>
          <w:szCs w:val="24"/>
          <w:rtl/>
        </w:rPr>
      </w:pPr>
      <w:r w:rsidRPr="00D81E1C">
        <w:rPr>
          <w:rFonts w:hint="cs"/>
          <w:b/>
          <w:bCs/>
          <w:sz w:val="24"/>
          <w:szCs w:val="24"/>
          <w:u w:val="single"/>
          <w:rtl/>
        </w:rPr>
        <w:t>أـ اقفال الإيرادات:</w:t>
      </w:r>
      <w:r>
        <w:rPr>
          <w:rFonts w:hint="cs"/>
          <w:b/>
          <w:bCs/>
          <w:sz w:val="24"/>
          <w:szCs w:val="24"/>
          <w:rtl/>
        </w:rPr>
        <w:t xml:space="preserve"> تقفل حسابات الايرادات الدائنة بجعلها مدينة على ان يكون الطرف المقابل هو حـ/ الارباح والخسائر.</w:t>
      </w:r>
    </w:p>
    <w:p w:rsidR="00D81E1C" w:rsidRDefault="00D81E1C" w:rsidP="00D81E1C">
      <w:pPr>
        <w:pStyle w:val="a3"/>
        <w:ind w:left="-1050" w:right="-993"/>
        <w:jc w:val="center"/>
        <w:rPr>
          <w:b/>
          <w:bCs/>
          <w:sz w:val="24"/>
          <w:szCs w:val="24"/>
          <w:rtl/>
        </w:rPr>
      </w:pPr>
      <w:r>
        <w:rPr>
          <w:rFonts w:hint="cs"/>
          <w:b/>
          <w:bCs/>
          <w:noProof/>
          <w:sz w:val="24"/>
          <w:szCs w:val="24"/>
        </w:rPr>
        <w:drawing>
          <wp:inline distT="0" distB="0" distL="0" distR="0">
            <wp:extent cx="3028950" cy="600075"/>
            <wp:effectExtent l="0" t="0" r="0" b="952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28950" cy="600075"/>
                    </a:xfrm>
                    <a:prstGeom prst="rect">
                      <a:avLst/>
                    </a:prstGeom>
                    <a:noFill/>
                    <a:ln>
                      <a:noFill/>
                    </a:ln>
                  </pic:spPr>
                </pic:pic>
              </a:graphicData>
            </a:graphic>
          </wp:inline>
        </w:drawing>
      </w:r>
    </w:p>
    <w:p w:rsidR="001544A1" w:rsidRDefault="001544A1" w:rsidP="001544A1">
      <w:pPr>
        <w:pStyle w:val="a3"/>
        <w:ind w:left="-1050" w:right="-993"/>
        <w:rPr>
          <w:b/>
          <w:bCs/>
          <w:sz w:val="24"/>
          <w:szCs w:val="24"/>
          <w:rtl/>
        </w:rPr>
      </w:pPr>
      <w:r w:rsidRPr="001544A1">
        <w:rPr>
          <w:rFonts w:hint="cs"/>
          <w:b/>
          <w:bCs/>
          <w:sz w:val="24"/>
          <w:szCs w:val="24"/>
          <w:u w:val="single"/>
          <w:rtl/>
        </w:rPr>
        <w:t>ب ـ اقفال المصروفات:</w:t>
      </w:r>
      <w:r>
        <w:rPr>
          <w:rFonts w:hint="cs"/>
          <w:b/>
          <w:bCs/>
          <w:sz w:val="24"/>
          <w:szCs w:val="24"/>
          <w:rtl/>
        </w:rPr>
        <w:t xml:space="preserve"> تقفل حسابات المصروفات المدينة بجعلها دائنة على ان يكون الطرف المقابل هو حـ/ الارباح والخسائر (حـ/</w:t>
      </w:r>
      <w:proofErr w:type="spellStart"/>
      <w:r>
        <w:rPr>
          <w:rFonts w:hint="cs"/>
          <w:b/>
          <w:bCs/>
          <w:sz w:val="24"/>
          <w:szCs w:val="24"/>
          <w:rtl/>
        </w:rPr>
        <w:t>أ.خ</w:t>
      </w:r>
      <w:proofErr w:type="spellEnd"/>
      <w:r>
        <w:rPr>
          <w:rFonts w:hint="cs"/>
          <w:b/>
          <w:bCs/>
          <w:sz w:val="24"/>
          <w:szCs w:val="24"/>
          <w:rtl/>
        </w:rPr>
        <w:t>).</w:t>
      </w:r>
    </w:p>
    <w:p w:rsidR="001544A1" w:rsidRDefault="001544A1" w:rsidP="001544A1">
      <w:pPr>
        <w:pStyle w:val="a3"/>
        <w:ind w:left="-1050" w:right="-993"/>
        <w:jc w:val="center"/>
        <w:rPr>
          <w:b/>
          <w:bCs/>
          <w:sz w:val="24"/>
          <w:szCs w:val="24"/>
          <w:rtl/>
        </w:rPr>
      </w:pPr>
      <w:r>
        <w:rPr>
          <w:rFonts w:hint="cs"/>
          <w:b/>
          <w:bCs/>
          <w:noProof/>
          <w:sz w:val="24"/>
          <w:szCs w:val="24"/>
        </w:rPr>
        <w:drawing>
          <wp:inline distT="0" distB="0" distL="0" distR="0">
            <wp:extent cx="3009900" cy="619125"/>
            <wp:effectExtent l="0" t="0" r="0" b="952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9900" cy="619125"/>
                    </a:xfrm>
                    <a:prstGeom prst="rect">
                      <a:avLst/>
                    </a:prstGeom>
                    <a:noFill/>
                    <a:ln>
                      <a:noFill/>
                    </a:ln>
                  </pic:spPr>
                </pic:pic>
              </a:graphicData>
            </a:graphic>
          </wp:inline>
        </w:drawing>
      </w:r>
    </w:p>
    <w:p w:rsidR="001544A1" w:rsidRDefault="001544A1" w:rsidP="001544A1">
      <w:pPr>
        <w:pStyle w:val="a3"/>
        <w:ind w:left="-1050" w:right="-993"/>
        <w:rPr>
          <w:b/>
          <w:bCs/>
          <w:sz w:val="24"/>
          <w:szCs w:val="24"/>
          <w:rtl/>
        </w:rPr>
      </w:pPr>
      <w:r w:rsidRPr="001544A1">
        <w:rPr>
          <w:rFonts w:hint="cs"/>
          <w:b/>
          <w:bCs/>
          <w:sz w:val="24"/>
          <w:szCs w:val="24"/>
          <w:u w:val="single"/>
          <w:rtl/>
        </w:rPr>
        <w:lastRenderedPageBreak/>
        <w:t>ج ـ إقفال نتيجة النشاط:</w:t>
      </w:r>
      <w:r>
        <w:rPr>
          <w:rFonts w:hint="cs"/>
          <w:b/>
          <w:bCs/>
          <w:sz w:val="24"/>
          <w:szCs w:val="24"/>
          <w:rtl/>
        </w:rPr>
        <w:t xml:space="preserve"> سواء كانت نتيجة النشاط ربح او خسارة (بالفرق بين مجموع الايرادات ومجموع المصروفات) يتم تحويل هذا الرصيد الى احد حسابات حقوق الملكية وهو جاري المالك في المنشأة الفردية فإذا كانت النتيجة:</w:t>
      </w:r>
    </w:p>
    <w:p w:rsidR="001544A1" w:rsidRDefault="001872AA" w:rsidP="001872AA">
      <w:pPr>
        <w:pStyle w:val="a3"/>
        <w:ind w:left="-1050" w:right="-993"/>
        <w:jc w:val="center"/>
        <w:rPr>
          <w:b/>
          <w:bCs/>
          <w:sz w:val="24"/>
          <w:szCs w:val="24"/>
          <w:rtl/>
        </w:rPr>
      </w:pPr>
      <w:r>
        <w:rPr>
          <w:rFonts w:hint="cs"/>
          <w:b/>
          <w:bCs/>
          <w:noProof/>
          <w:sz w:val="24"/>
          <w:szCs w:val="24"/>
        </w:rPr>
        <w:drawing>
          <wp:inline distT="0" distB="0" distL="0" distR="0">
            <wp:extent cx="3514725" cy="219075"/>
            <wp:effectExtent l="0" t="0" r="9525" b="9525"/>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14725" cy="219075"/>
                    </a:xfrm>
                    <a:prstGeom prst="rect">
                      <a:avLst/>
                    </a:prstGeom>
                    <a:noFill/>
                    <a:ln>
                      <a:noFill/>
                    </a:ln>
                  </pic:spPr>
                </pic:pic>
              </a:graphicData>
            </a:graphic>
          </wp:inline>
        </w:drawing>
      </w:r>
    </w:p>
    <w:p w:rsidR="001544A1" w:rsidRDefault="001544A1" w:rsidP="001872AA">
      <w:pPr>
        <w:pStyle w:val="a3"/>
        <w:ind w:left="-1050" w:right="-993"/>
        <w:jc w:val="center"/>
        <w:rPr>
          <w:b/>
          <w:bCs/>
          <w:sz w:val="24"/>
          <w:szCs w:val="24"/>
          <w:rtl/>
        </w:rPr>
      </w:pPr>
      <w:r>
        <w:rPr>
          <w:rFonts w:hint="cs"/>
          <w:b/>
          <w:bCs/>
          <w:noProof/>
          <w:sz w:val="24"/>
          <w:szCs w:val="24"/>
        </w:rPr>
        <w:drawing>
          <wp:inline distT="0" distB="0" distL="0" distR="0">
            <wp:extent cx="3752850" cy="171450"/>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52850" cy="171450"/>
                    </a:xfrm>
                    <a:prstGeom prst="rect">
                      <a:avLst/>
                    </a:prstGeom>
                    <a:noFill/>
                    <a:ln>
                      <a:noFill/>
                    </a:ln>
                  </pic:spPr>
                </pic:pic>
              </a:graphicData>
            </a:graphic>
          </wp:inline>
        </w:drawing>
      </w:r>
    </w:p>
    <w:p w:rsidR="001544A1" w:rsidRDefault="001544A1" w:rsidP="001872AA">
      <w:pPr>
        <w:pStyle w:val="a3"/>
        <w:ind w:left="-1050" w:right="-993"/>
        <w:jc w:val="center"/>
        <w:rPr>
          <w:b/>
          <w:bCs/>
          <w:sz w:val="24"/>
          <w:szCs w:val="24"/>
          <w:rtl/>
        </w:rPr>
      </w:pPr>
      <w:r>
        <w:rPr>
          <w:rFonts w:hint="cs"/>
          <w:b/>
          <w:bCs/>
          <w:noProof/>
          <w:sz w:val="24"/>
          <w:szCs w:val="24"/>
        </w:rPr>
        <w:drawing>
          <wp:inline distT="0" distB="0" distL="0" distR="0">
            <wp:extent cx="4638675" cy="457200"/>
            <wp:effectExtent l="0" t="0" r="9525"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38675" cy="457200"/>
                    </a:xfrm>
                    <a:prstGeom prst="rect">
                      <a:avLst/>
                    </a:prstGeom>
                    <a:noFill/>
                    <a:ln>
                      <a:noFill/>
                    </a:ln>
                  </pic:spPr>
                </pic:pic>
              </a:graphicData>
            </a:graphic>
          </wp:inline>
        </w:drawing>
      </w:r>
    </w:p>
    <w:p w:rsidR="001544A1" w:rsidRPr="001872AA" w:rsidRDefault="001872AA" w:rsidP="001544A1">
      <w:pPr>
        <w:pStyle w:val="a3"/>
        <w:ind w:left="-1050" w:right="-993"/>
        <w:rPr>
          <w:b/>
          <w:bCs/>
          <w:color w:val="FF0000"/>
          <w:sz w:val="24"/>
          <w:szCs w:val="24"/>
          <w:rtl/>
        </w:rPr>
      </w:pPr>
      <w:r w:rsidRPr="001872AA">
        <w:rPr>
          <w:rFonts w:hint="cs"/>
          <w:b/>
          <w:bCs/>
          <w:color w:val="FF0000"/>
          <w:sz w:val="24"/>
          <w:szCs w:val="24"/>
          <w:rtl/>
        </w:rPr>
        <w:t>ملاحظة:</w:t>
      </w:r>
    </w:p>
    <w:p w:rsidR="001872AA" w:rsidRDefault="001872AA" w:rsidP="001544A1">
      <w:pPr>
        <w:pStyle w:val="a3"/>
        <w:ind w:left="-1050" w:right="-993"/>
        <w:rPr>
          <w:b/>
          <w:bCs/>
          <w:sz w:val="24"/>
          <w:szCs w:val="24"/>
          <w:rtl/>
        </w:rPr>
      </w:pPr>
      <w:r>
        <w:rPr>
          <w:rFonts w:hint="cs"/>
          <w:b/>
          <w:bCs/>
          <w:sz w:val="24"/>
          <w:szCs w:val="24"/>
          <w:rtl/>
        </w:rPr>
        <w:t>يظهر حـ/ جاري المالك كأحد عناصر حقوق الملكية سواء كان رصيد هذا الحساب مديناً او دائناً فإذا كان الرصيد دائناً فإنه يضاف الى حقوق الملكية اما اذا كان الرصيد مديناً فإنه يطرح من حقوق الملكية.</w:t>
      </w:r>
    </w:p>
    <w:p w:rsidR="001872AA" w:rsidRPr="001872AA" w:rsidRDefault="001872AA" w:rsidP="001872AA">
      <w:pPr>
        <w:pStyle w:val="a3"/>
        <w:ind w:left="-1050" w:right="-993"/>
        <w:jc w:val="center"/>
        <w:rPr>
          <w:b/>
          <w:bCs/>
          <w:color w:val="FF0000"/>
          <w:sz w:val="24"/>
          <w:szCs w:val="24"/>
          <w:rtl/>
        </w:rPr>
      </w:pPr>
      <w:r w:rsidRPr="001872AA">
        <w:rPr>
          <w:rFonts w:hint="cs"/>
          <w:b/>
          <w:bCs/>
          <w:color w:val="FF0000"/>
          <w:sz w:val="24"/>
          <w:szCs w:val="24"/>
          <w:rtl/>
        </w:rPr>
        <w:t>إجراء قيود الإقفال (التمرين السابق)</w:t>
      </w:r>
    </w:p>
    <w:p w:rsidR="001872AA" w:rsidRDefault="001872AA" w:rsidP="001872AA">
      <w:pPr>
        <w:pStyle w:val="a3"/>
        <w:ind w:left="-1050" w:right="-993"/>
        <w:jc w:val="center"/>
        <w:rPr>
          <w:b/>
          <w:bCs/>
          <w:sz w:val="24"/>
          <w:szCs w:val="24"/>
          <w:rtl/>
        </w:rPr>
      </w:pPr>
      <w:r>
        <w:rPr>
          <w:rFonts w:hint="cs"/>
          <w:b/>
          <w:bCs/>
          <w:noProof/>
          <w:sz w:val="24"/>
          <w:szCs w:val="24"/>
        </w:rPr>
        <w:drawing>
          <wp:inline distT="0" distB="0" distL="0" distR="0">
            <wp:extent cx="4848225" cy="2562225"/>
            <wp:effectExtent l="0" t="0" r="9525" b="9525"/>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48225" cy="2562225"/>
                    </a:xfrm>
                    <a:prstGeom prst="rect">
                      <a:avLst/>
                    </a:prstGeom>
                    <a:noFill/>
                    <a:ln>
                      <a:noFill/>
                    </a:ln>
                  </pic:spPr>
                </pic:pic>
              </a:graphicData>
            </a:graphic>
          </wp:inline>
        </w:drawing>
      </w:r>
    </w:p>
    <w:p w:rsidR="001872AA" w:rsidRPr="00BD603D" w:rsidRDefault="001872AA" w:rsidP="00BD603D">
      <w:pPr>
        <w:pStyle w:val="a3"/>
        <w:ind w:left="-1050" w:right="-993"/>
        <w:rPr>
          <w:b/>
          <w:bCs/>
          <w:color w:val="FF0000"/>
          <w:sz w:val="24"/>
          <w:szCs w:val="24"/>
          <w:rtl/>
        </w:rPr>
      </w:pPr>
      <w:r w:rsidRPr="001872AA">
        <w:rPr>
          <w:rFonts w:hint="cs"/>
          <w:b/>
          <w:bCs/>
          <w:color w:val="FF0000"/>
          <w:sz w:val="24"/>
          <w:szCs w:val="24"/>
          <w:rtl/>
        </w:rPr>
        <w:t>تصوير القوائم المالية:</w:t>
      </w:r>
      <w:r w:rsidR="00BD603D">
        <w:rPr>
          <w:rFonts w:hint="cs"/>
          <w:b/>
          <w:bCs/>
          <w:color w:val="FF0000"/>
          <w:sz w:val="24"/>
          <w:szCs w:val="24"/>
          <w:rtl/>
        </w:rPr>
        <w:t xml:space="preserve"> </w:t>
      </w:r>
      <w:r>
        <w:rPr>
          <w:rFonts w:hint="cs"/>
          <w:b/>
          <w:bCs/>
          <w:sz w:val="24"/>
          <w:szCs w:val="24"/>
          <w:rtl/>
        </w:rPr>
        <w:t xml:space="preserve">أولاً: قائمة الدخل عن الفترة المنتهية في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r>
        <w:rPr>
          <w:rFonts w:hint="cs"/>
          <w:b/>
          <w:bCs/>
          <w:sz w:val="24"/>
          <w:szCs w:val="24"/>
          <w:rtl/>
        </w:rPr>
        <w:t>هـ.</w:t>
      </w:r>
    </w:p>
    <w:p w:rsidR="001872AA" w:rsidRDefault="001872AA" w:rsidP="00302417">
      <w:pPr>
        <w:pStyle w:val="a3"/>
        <w:ind w:left="-1050" w:right="-993"/>
        <w:jc w:val="center"/>
        <w:rPr>
          <w:b/>
          <w:bCs/>
          <w:noProof/>
          <w:sz w:val="24"/>
          <w:szCs w:val="24"/>
          <w:rtl/>
        </w:rPr>
      </w:pPr>
      <w:r>
        <w:rPr>
          <w:rFonts w:hint="cs"/>
          <w:b/>
          <w:bCs/>
          <w:noProof/>
          <w:sz w:val="24"/>
          <w:szCs w:val="24"/>
        </w:rPr>
        <w:drawing>
          <wp:inline distT="0" distB="0" distL="0" distR="0">
            <wp:extent cx="3409950" cy="1162050"/>
            <wp:effectExtent l="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09950" cy="1162050"/>
                    </a:xfrm>
                    <a:prstGeom prst="rect">
                      <a:avLst/>
                    </a:prstGeom>
                    <a:noFill/>
                    <a:ln>
                      <a:noFill/>
                    </a:ln>
                  </pic:spPr>
                </pic:pic>
              </a:graphicData>
            </a:graphic>
          </wp:inline>
        </w:drawing>
      </w:r>
    </w:p>
    <w:p w:rsidR="001872AA" w:rsidRDefault="00302417" w:rsidP="00302417">
      <w:pPr>
        <w:pStyle w:val="a3"/>
        <w:ind w:left="-1050" w:right="-993"/>
        <w:jc w:val="center"/>
        <w:rPr>
          <w:b/>
          <w:bCs/>
          <w:sz w:val="24"/>
          <w:szCs w:val="24"/>
          <w:rtl/>
        </w:rPr>
      </w:pPr>
      <w:r>
        <w:rPr>
          <w:rFonts w:hint="cs"/>
          <w:b/>
          <w:bCs/>
          <w:noProof/>
          <w:sz w:val="24"/>
          <w:szCs w:val="24"/>
        </w:rPr>
        <w:drawing>
          <wp:inline distT="0" distB="0" distL="0" distR="0" wp14:anchorId="589FD72B" wp14:editId="070E7B85">
            <wp:extent cx="3409950" cy="171450"/>
            <wp:effectExtent l="0" t="0" r="0"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09950" cy="171450"/>
                    </a:xfrm>
                    <a:prstGeom prst="rect">
                      <a:avLst/>
                    </a:prstGeom>
                    <a:noFill/>
                    <a:ln>
                      <a:noFill/>
                    </a:ln>
                  </pic:spPr>
                </pic:pic>
              </a:graphicData>
            </a:graphic>
          </wp:inline>
        </w:drawing>
      </w:r>
    </w:p>
    <w:p w:rsidR="00626C8E" w:rsidRDefault="00626C8E" w:rsidP="00626C8E">
      <w:pPr>
        <w:pStyle w:val="a3"/>
        <w:ind w:left="-1050" w:right="-993"/>
        <w:rPr>
          <w:b/>
          <w:bCs/>
          <w:sz w:val="24"/>
          <w:szCs w:val="24"/>
          <w:rtl/>
        </w:rPr>
      </w:pPr>
      <w:r>
        <w:rPr>
          <w:rFonts w:hint="cs"/>
          <w:b/>
          <w:bCs/>
          <w:sz w:val="24"/>
          <w:szCs w:val="24"/>
          <w:rtl/>
        </w:rPr>
        <w:t xml:space="preserve">ثانياً: قائمة المركز المالي في </w:t>
      </w:r>
      <w:r>
        <w:rPr>
          <w:b/>
          <w:bCs/>
          <w:sz w:val="24"/>
          <w:szCs w:val="24"/>
        </w:rPr>
        <w:t>30</w:t>
      </w:r>
      <w:r>
        <w:rPr>
          <w:rFonts w:hint="cs"/>
          <w:b/>
          <w:bCs/>
          <w:sz w:val="24"/>
          <w:szCs w:val="24"/>
          <w:rtl/>
        </w:rPr>
        <w:t>/</w:t>
      </w:r>
      <w:r>
        <w:rPr>
          <w:b/>
          <w:bCs/>
          <w:sz w:val="24"/>
          <w:szCs w:val="24"/>
        </w:rPr>
        <w:t>12</w:t>
      </w:r>
      <w:r>
        <w:rPr>
          <w:rFonts w:hint="cs"/>
          <w:b/>
          <w:bCs/>
          <w:sz w:val="24"/>
          <w:szCs w:val="24"/>
          <w:rtl/>
        </w:rPr>
        <w:t>/</w:t>
      </w:r>
      <w:r>
        <w:rPr>
          <w:b/>
          <w:bCs/>
          <w:sz w:val="24"/>
          <w:szCs w:val="24"/>
        </w:rPr>
        <w:t>1433</w:t>
      </w:r>
      <w:r>
        <w:rPr>
          <w:rFonts w:hint="cs"/>
          <w:b/>
          <w:bCs/>
          <w:sz w:val="24"/>
          <w:szCs w:val="24"/>
          <w:rtl/>
        </w:rPr>
        <w:t>هـ.</w:t>
      </w:r>
    </w:p>
    <w:p w:rsidR="00A51E44" w:rsidRDefault="00626C8E" w:rsidP="00B972A6">
      <w:pPr>
        <w:pStyle w:val="a3"/>
        <w:ind w:left="-1050" w:right="-993"/>
        <w:jc w:val="center"/>
        <w:rPr>
          <w:rFonts w:hint="cs"/>
          <w:b/>
          <w:bCs/>
          <w:sz w:val="24"/>
          <w:szCs w:val="24"/>
          <w:rtl/>
        </w:rPr>
      </w:pPr>
      <w:r>
        <w:rPr>
          <w:rFonts w:hint="cs"/>
          <w:b/>
          <w:bCs/>
          <w:noProof/>
          <w:sz w:val="24"/>
          <w:szCs w:val="24"/>
        </w:rPr>
        <w:drawing>
          <wp:inline distT="0" distB="0" distL="0" distR="0" wp14:anchorId="6E605444" wp14:editId="008DAB8B">
            <wp:extent cx="4933950" cy="2228850"/>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33950" cy="2228850"/>
                    </a:xfrm>
                    <a:prstGeom prst="rect">
                      <a:avLst/>
                    </a:prstGeom>
                    <a:noFill/>
                    <a:ln>
                      <a:noFill/>
                    </a:ln>
                  </pic:spPr>
                </pic:pic>
              </a:graphicData>
            </a:graphic>
          </wp:inline>
        </w:drawing>
      </w:r>
      <w:bookmarkStart w:id="0" w:name="_GoBack"/>
      <w:bookmarkEnd w:id="0"/>
    </w:p>
    <w:p w:rsidR="00BD603D" w:rsidRPr="00BD603D" w:rsidRDefault="00BD603D" w:rsidP="00BD603D">
      <w:pPr>
        <w:pStyle w:val="a3"/>
        <w:ind w:left="-1050" w:right="-993"/>
        <w:jc w:val="right"/>
        <w:rPr>
          <w:rFonts w:ascii="Algerian" w:hAnsi="Algerian"/>
          <w:b/>
          <w:bCs/>
          <w:color w:val="FF0000"/>
          <w:sz w:val="32"/>
          <w:szCs w:val="32"/>
        </w:rPr>
      </w:pPr>
      <w:r w:rsidRPr="00BD603D">
        <w:rPr>
          <w:rFonts w:ascii="Algerian" w:hAnsi="Algerian"/>
          <w:b/>
          <w:bCs/>
          <w:color w:val="FF0000"/>
          <w:sz w:val="32"/>
          <w:szCs w:val="32"/>
        </w:rPr>
        <w:t>So0onA</w:t>
      </w:r>
    </w:p>
    <w:sectPr w:rsidR="00BD603D" w:rsidRPr="00BD603D" w:rsidSect="00FD45F0">
      <w:footerReference w:type="default" r:id="rId19"/>
      <w:pgSz w:w="12240" w:h="15840" w:code="1"/>
      <w:pgMar w:top="851" w:right="1800" w:bottom="567" w:left="1800" w:header="708" w:footer="708" w:gutter="0"/>
      <w:pgBorders w:offsetFrom="page">
        <w:top w:val="flowersTiny" w:sz="14" w:space="24" w:color="auto"/>
        <w:left w:val="flowersTiny" w:sz="14" w:space="24" w:color="auto"/>
        <w:bottom w:val="flowersTiny" w:sz="14" w:space="24" w:color="auto"/>
        <w:right w:val="flowersTiny" w:sz="1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06A8" w:rsidRDefault="009E06A8" w:rsidP="00E408C3">
      <w:pPr>
        <w:spacing w:after="0" w:line="240" w:lineRule="auto"/>
      </w:pPr>
      <w:r>
        <w:separator/>
      </w:r>
    </w:p>
  </w:endnote>
  <w:endnote w:type="continuationSeparator" w:id="0">
    <w:p w:rsidR="009E06A8" w:rsidRDefault="009E06A8" w:rsidP="00E40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2142998286"/>
      <w:docPartObj>
        <w:docPartGallery w:val="Page Numbers (Bottom of Page)"/>
        <w:docPartUnique/>
      </w:docPartObj>
    </w:sdtPr>
    <w:sdtEndPr/>
    <w:sdtContent>
      <w:p w:rsidR="00FD45F0" w:rsidRDefault="00FD45F0">
        <w:pPr>
          <w:pStyle w:val="a6"/>
          <w:jc w:val="center"/>
        </w:pPr>
        <w:r>
          <w:rPr>
            <w:rtl/>
            <w:lang w:val="ar-SA"/>
          </w:rPr>
          <w:t>[</w:t>
        </w:r>
        <w:r>
          <w:fldChar w:fldCharType="begin"/>
        </w:r>
        <w:r>
          <w:instrText>PAGE   \* MERGEFORMAT</w:instrText>
        </w:r>
        <w:r>
          <w:fldChar w:fldCharType="separate"/>
        </w:r>
        <w:r w:rsidR="00BD603D" w:rsidRPr="00BD603D">
          <w:rPr>
            <w:noProof/>
            <w:rtl/>
            <w:lang w:val="ar-SA"/>
          </w:rPr>
          <w:t>3</w:t>
        </w:r>
        <w:r>
          <w:fldChar w:fldCharType="end"/>
        </w:r>
        <w:r>
          <w:rPr>
            <w:rtl/>
            <w:lang w:val="ar-SA"/>
          </w:rPr>
          <w:t>]</w:t>
        </w:r>
      </w:p>
    </w:sdtContent>
  </w:sdt>
  <w:p w:rsidR="00FD45F0" w:rsidRDefault="00FD45F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06A8" w:rsidRDefault="009E06A8" w:rsidP="00E408C3">
      <w:pPr>
        <w:spacing w:after="0" w:line="240" w:lineRule="auto"/>
      </w:pPr>
      <w:r>
        <w:separator/>
      </w:r>
    </w:p>
  </w:footnote>
  <w:footnote w:type="continuationSeparator" w:id="0">
    <w:p w:rsidR="009E06A8" w:rsidRDefault="009E06A8" w:rsidP="00E408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D0"/>
    <w:rsid w:val="00043744"/>
    <w:rsid w:val="000E4219"/>
    <w:rsid w:val="001544A1"/>
    <w:rsid w:val="00164619"/>
    <w:rsid w:val="001872AA"/>
    <w:rsid w:val="001E60E4"/>
    <w:rsid w:val="002C4BB2"/>
    <w:rsid w:val="002E2D61"/>
    <w:rsid w:val="002E7BB5"/>
    <w:rsid w:val="00302417"/>
    <w:rsid w:val="0030677A"/>
    <w:rsid w:val="003D5964"/>
    <w:rsid w:val="004F5FF7"/>
    <w:rsid w:val="005D6D3B"/>
    <w:rsid w:val="00626C8E"/>
    <w:rsid w:val="00664E7A"/>
    <w:rsid w:val="007A306B"/>
    <w:rsid w:val="00847ED0"/>
    <w:rsid w:val="009A28A0"/>
    <w:rsid w:val="009C2624"/>
    <w:rsid w:val="009E06A8"/>
    <w:rsid w:val="00A51E44"/>
    <w:rsid w:val="00A55734"/>
    <w:rsid w:val="00AE358A"/>
    <w:rsid w:val="00B972A6"/>
    <w:rsid w:val="00BD603D"/>
    <w:rsid w:val="00CB02D1"/>
    <w:rsid w:val="00D40E31"/>
    <w:rsid w:val="00D81E1C"/>
    <w:rsid w:val="00D862C3"/>
    <w:rsid w:val="00E408C3"/>
    <w:rsid w:val="00F65D33"/>
    <w:rsid w:val="00FD45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47ED0"/>
    <w:pPr>
      <w:bidi/>
      <w:spacing w:after="0" w:line="240" w:lineRule="auto"/>
    </w:pPr>
  </w:style>
  <w:style w:type="paragraph" w:styleId="a4">
    <w:name w:val="Balloon Text"/>
    <w:basedOn w:val="a"/>
    <w:link w:val="Char"/>
    <w:uiPriority w:val="99"/>
    <w:semiHidden/>
    <w:unhideWhenUsed/>
    <w:rsid w:val="00A51E4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51E44"/>
    <w:rPr>
      <w:rFonts w:ascii="Tahoma" w:hAnsi="Tahoma" w:cs="Tahoma"/>
      <w:sz w:val="16"/>
      <w:szCs w:val="16"/>
    </w:rPr>
  </w:style>
  <w:style w:type="paragraph" w:styleId="a5">
    <w:name w:val="header"/>
    <w:basedOn w:val="a"/>
    <w:link w:val="Char0"/>
    <w:uiPriority w:val="99"/>
    <w:unhideWhenUsed/>
    <w:rsid w:val="00E408C3"/>
    <w:pPr>
      <w:tabs>
        <w:tab w:val="center" w:pos="4153"/>
        <w:tab w:val="right" w:pos="8306"/>
      </w:tabs>
      <w:spacing w:after="0" w:line="240" w:lineRule="auto"/>
    </w:pPr>
  </w:style>
  <w:style w:type="character" w:customStyle="1" w:styleId="Char0">
    <w:name w:val="رأس الصفحة Char"/>
    <w:basedOn w:val="a0"/>
    <w:link w:val="a5"/>
    <w:uiPriority w:val="99"/>
    <w:rsid w:val="00E408C3"/>
  </w:style>
  <w:style w:type="paragraph" w:styleId="a6">
    <w:name w:val="footer"/>
    <w:basedOn w:val="a"/>
    <w:link w:val="Char1"/>
    <w:uiPriority w:val="99"/>
    <w:unhideWhenUsed/>
    <w:rsid w:val="00E408C3"/>
    <w:pPr>
      <w:tabs>
        <w:tab w:val="center" w:pos="4153"/>
        <w:tab w:val="right" w:pos="8306"/>
      </w:tabs>
      <w:spacing w:after="0" w:line="240" w:lineRule="auto"/>
    </w:pPr>
  </w:style>
  <w:style w:type="character" w:customStyle="1" w:styleId="Char1">
    <w:name w:val="تذييل الصفحة Char"/>
    <w:basedOn w:val="a0"/>
    <w:link w:val="a6"/>
    <w:uiPriority w:val="99"/>
    <w:rsid w:val="00E408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47ED0"/>
    <w:pPr>
      <w:bidi/>
      <w:spacing w:after="0" w:line="240" w:lineRule="auto"/>
    </w:pPr>
  </w:style>
  <w:style w:type="paragraph" w:styleId="a4">
    <w:name w:val="Balloon Text"/>
    <w:basedOn w:val="a"/>
    <w:link w:val="Char"/>
    <w:uiPriority w:val="99"/>
    <w:semiHidden/>
    <w:unhideWhenUsed/>
    <w:rsid w:val="00A51E4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51E44"/>
    <w:rPr>
      <w:rFonts w:ascii="Tahoma" w:hAnsi="Tahoma" w:cs="Tahoma"/>
      <w:sz w:val="16"/>
      <w:szCs w:val="16"/>
    </w:rPr>
  </w:style>
  <w:style w:type="paragraph" w:styleId="a5">
    <w:name w:val="header"/>
    <w:basedOn w:val="a"/>
    <w:link w:val="Char0"/>
    <w:uiPriority w:val="99"/>
    <w:unhideWhenUsed/>
    <w:rsid w:val="00E408C3"/>
    <w:pPr>
      <w:tabs>
        <w:tab w:val="center" w:pos="4153"/>
        <w:tab w:val="right" w:pos="8306"/>
      </w:tabs>
      <w:spacing w:after="0" w:line="240" w:lineRule="auto"/>
    </w:pPr>
  </w:style>
  <w:style w:type="character" w:customStyle="1" w:styleId="Char0">
    <w:name w:val="رأس الصفحة Char"/>
    <w:basedOn w:val="a0"/>
    <w:link w:val="a5"/>
    <w:uiPriority w:val="99"/>
    <w:rsid w:val="00E408C3"/>
  </w:style>
  <w:style w:type="paragraph" w:styleId="a6">
    <w:name w:val="footer"/>
    <w:basedOn w:val="a"/>
    <w:link w:val="Char1"/>
    <w:uiPriority w:val="99"/>
    <w:unhideWhenUsed/>
    <w:rsid w:val="00E408C3"/>
    <w:pPr>
      <w:tabs>
        <w:tab w:val="center" w:pos="4153"/>
        <w:tab w:val="right" w:pos="8306"/>
      </w:tabs>
      <w:spacing w:after="0" w:line="240" w:lineRule="auto"/>
    </w:pPr>
  </w:style>
  <w:style w:type="character" w:customStyle="1" w:styleId="Char1">
    <w:name w:val="تذييل الصفحة Char"/>
    <w:basedOn w:val="a0"/>
    <w:link w:val="a6"/>
    <w:uiPriority w:val="99"/>
    <w:rsid w:val="00E408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529</TotalTime>
  <Pages>3</Pages>
  <Words>589</Words>
  <Characters>3363</Characters>
  <Application>Microsoft Office Word</Application>
  <DocSecurity>0</DocSecurity>
  <Lines>28</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9</cp:revision>
  <dcterms:created xsi:type="dcterms:W3CDTF">2013-03-05T07:10:00Z</dcterms:created>
  <dcterms:modified xsi:type="dcterms:W3CDTF">2013-04-14T07:06:00Z</dcterms:modified>
</cp:coreProperties>
</file>