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F1DD" w:themeColor="accent3" w:themeTint="33"/>
  <w:body>
    <w:p w:rsidR="00DF733F" w:rsidRDefault="00DF733F">
      <w:pPr>
        <w:rPr>
          <w:rFonts w:ascii="Arial" w:hAnsi="Arial" w:cs="Arial" w:hint="cs"/>
          <w:b/>
          <w:bCs/>
          <w:color w:val="000000"/>
          <w:sz w:val="30"/>
          <w:szCs w:val="30"/>
          <w:shd w:val="clear" w:color="auto" w:fill="F6F7F8"/>
          <w:rtl/>
        </w:rPr>
      </w:pPr>
      <w:r>
        <w:rPr>
          <w:rFonts w:ascii="Arial" w:hAnsi="Arial" w:cs="Arial" w:hint="cs"/>
          <w:b/>
          <w:bCs/>
          <w:color w:val="000000"/>
          <w:sz w:val="30"/>
          <w:szCs w:val="30"/>
          <w:shd w:val="clear" w:color="auto" w:fill="F6F7F8"/>
          <w:rtl/>
        </w:rPr>
        <w:t>المناقشه الثانيه::</w:t>
      </w:r>
    </w:p>
    <w:p w:rsidR="002657CA" w:rsidRDefault="00772BE0">
      <w:r>
        <w:rPr>
          <w:rFonts w:ascii="Arial" w:hAnsi="Arial" w:cs="Arial"/>
          <w:b/>
          <w:bCs/>
          <w:color w:val="000000"/>
          <w:sz w:val="30"/>
          <w:szCs w:val="30"/>
          <w:shd w:val="clear" w:color="auto" w:fill="F6F7F8"/>
          <w:rtl/>
        </w:rPr>
        <w:t>تعددت الآراء حول مدى الولاء والطاعة للقائد الإداري ومدى تنفيذ أوامره</w:t>
      </w:r>
      <w:r>
        <w:rPr>
          <w:rStyle w:val="apple-converted-space"/>
          <w:rFonts w:ascii="Arial" w:hAnsi="Arial" w:cs="Arial"/>
          <w:b/>
          <w:bCs/>
          <w:color w:val="000000"/>
          <w:sz w:val="30"/>
          <w:szCs w:val="30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  <w:shd w:val="clear" w:color="auto" w:fill="F6F7F8"/>
          <w:rtl/>
        </w:rPr>
        <w:t>إذا كان فيها فساداً إدارياً أو خللاً أخلاقياً أو مخالفة قانونية،</w:t>
      </w:r>
      <w:r>
        <w:rPr>
          <w:rStyle w:val="apple-converted-space"/>
          <w:rFonts w:ascii="Arial" w:hAnsi="Arial" w:cs="Arial"/>
          <w:b/>
          <w:bCs/>
          <w:color w:val="000000"/>
          <w:sz w:val="30"/>
          <w:szCs w:val="30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  <w:shd w:val="clear" w:color="auto" w:fill="F6F7F8"/>
          <w:rtl/>
        </w:rPr>
        <w:t>ناقش هذه المسالة مع بيان رأيك وأسانيده</w:t>
      </w:r>
      <w:r>
        <w:rPr>
          <w:rFonts w:ascii="Arial" w:hAnsi="Arial" w:cs="Arial"/>
          <w:b/>
          <w:bCs/>
          <w:color w:val="000000"/>
          <w:sz w:val="30"/>
          <w:szCs w:val="30"/>
          <w:shd w:val="clear" w:color="auto" w:fill="F6F7F8"/>
        </w:rPr>
        <w:t>.?!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  <w:shd w:val="clear" w:color="auto" w:fill="F6F7F8"/>
          <w:rtl/>
        </w:rPr>
        <w:t>الحل</w:t>
      </w:r>
      <w:r>
        <w:rPr>
          <w:rFonts w:ascii="Arial" w:hAnsi="Arial" w:cs="Arial"/>
          <w:b/>
          <w:bCs/>
          <w:color w:val="000000"/>
          <w:sz w:val="30"/>
          <w:szCs w:val="30"/>
          <w:shd w:val="clear" w:color="auto" w:fill="F6F7F8"/>
        </w:rPr>
        <w:t>:</w:t>
      </w:r>
      <w:r>
        <w:rPr>
          <w:rFonts w:ascii="Arial" w:hAnsi="Arial" w:cs="Arial"/>
          <w:b/>
          <w:bCs/>
          <w:color w:val="000000"/>
          <w:sz w:val="30"/>
          <w:szCs w:val="30"/>
          <w:shd w:val="clear" w:color="auto" w:fill="F6F7F8"/>
        </w:rPr>
        <w:br/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كثير من الانحراف وسوء السلوك في</w:t>
      </w:r>
      <w:r>
        <w:rPr>
          <w:rStyle w:val="apple-converted-space"/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 </w:t>
      </w:r>
      <w:hyperlink r:id="rId4" w:tooltip="العمل" w:history="1">
        <w:r>
          <w:rPr>
            <w:rStyle w:val="Hyperlink"/>
            <w:rFonts w:ascii="Arial" w:hAnsi="Arial" w:cs="Arial"/>
            <w:b/>
            <w:bCs/>
            <w:color w:val="000000"/>
            <w:sz w:val="30"/>
            <w:szCs w:val="30"/>
            <w:u w:val="none"/>
            <w:shd w:val="clear" w:color="auto" w:fill="F6F7F8"/>
            <w:rtl/>
          </w:rPr>
          <w:t>العمل</w:t>
        </w:r>
      </w:hyperlink>
      <w:r>
        <w:rPr>
          <w:rStyle w:val="apple-converted-space"/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 </w:t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ياتي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عن الفهم الخاطئ للولاء الذي يجب ان يعطيه الموظف لقيادته الإدارية ورئيسه مباشره</w:t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.</w:t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ومدى </w:t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الطاعه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التي يعطيها الموظف لرئيسه يكون بحدود </w:t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الشرع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والا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يكون ضد مصلحه الاخرين </w:t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والا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تكون </w:t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طاعه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مطلقه,وينبغي للموظف ان يقول</w:t>
      </w:r>
      <w:r>
        <w:rPr>
          <w:rStyle w:val="apple-converted-space"/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لرئيسة :لا,لن اطيع اوامرك ,,,اذا كان في ذلك فسادا اداريا او مخالفه </w:t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للانظمه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والقوانين</w:t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..</w:t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ويجب ان ننبه إلى انه </w:t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لاينبغي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أن يؤخذ كل خلاف في الرأي بين الرئيس والمرؤوس على انه خللا أخلاقيا,</w:t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ولايجب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ألا يبادر الموظف إلى شق عصا</w:t>
      </w:r>
      <w:r>
        <w:rPr>
          <w:rStyle w:val="apple-converted-space"/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الطاعه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على رئيسه في كل قرار لا يصادف هوى نفسه</w:t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.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واذا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شعر الموظف بان رئيسه قد خرق القانون بقصد وسبق </w:t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اصرار,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واتى بتصرف فيه فساد إداري واضح,فله الحق في معارضته ورفع الامر الي</w:t>
      </w:r>
      <w:r>
        <w:rPr>
          <w:rStyle w:val="apple-converted-space"/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السلطات العليا داخل وخارج المنظمه أو حسب </w:t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مايقضي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الموقف</w:t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,</w:t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وأن </w:t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الطاعه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العمياء لقرارات الرئيس المباشره قد توقع بعض الاحيان في الفساد الاداري وليس هناك قانون سماوي او أرضي يجبر الموظف على</w:t>
      </w:r>
      <w:r>
        <w:rPr>
          <w:rStyle w:val="apple-converted-space"/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proofErr w:type="spellStart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الطاعه</w:t>
      </w:r>
      <w:proofErr w:type="spellEnd"/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 xml:space="preserve"> العمياء.بل عليه ان يحكم ضميره في تنفيذ القرار فينفذ ما يتماشى مع القانون ويعارض ما خالفه لان</w:t>
      </w:r>
      <w:r>
        <w:rPr>
          <w:rStyle w:val="apple-converted-space"/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 </w:t>
      </w:r>
      <w:hyperlink r:id="rId5" w:tooltip="العلم" w:history="1">
        <w:r>
          <w:rPr>
            <w:rStyle w:val="Hyperlink"/>
            <w:rFonts w:ascii="Arial" w:hAnsi="Arial" w:cs="Arial"/>
            <w:b/>
            <w:bCs/>
            <w:color w:val="000000"/>
            <w:sz w:val="30"/>
            <w:szCs w:val="30"/>
            <w:u w:val="none"/>
            <w:shd w:val="clear" w:color="auto" w:fill="F6F7F8"/>
            <w:rtl/>
          </w:rPr>
          <w:t>العلم</w:t>
        </w:r>
      </w:hyperlink>
      <w:r>
        <w:rPr>
          <w:rStyle w:val="apple-converted-space"/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 </w:t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العام مسئوليه يسال عنها المرء</w:t>
      </w:r>
      <w:r>
        <w:rPr>
          <w:rStyle w:val="apple-converted-space"/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 </w:t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000000"/>
          <w:sz w:val="30"/>
          <w:szCs w:val="30"/>
        </w:rPr>
        <w:br/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  <w:rtl/>
        </w:rPr>
        <w:t>امام الله تعالى</w:t>
      </w:r>
      <w:r>
        <w:rPr>
          <w:rFonts w:ascii="Arial" w:hAnsi="Arial" w:cs="Arial"/>
          <w:b/>
          <w:bCs/>
          <w:color w:val="CC66CC"/>
          <w:sz w:val="30"/>
          <w:szCs w:val="30"/>
          <w:shd w:val="clear" w:color="auto" w:fill="F6F7F8"/>
        </w:rPr>
        <w:t>..</w:t>
      </w:r>
    </w:p>
    <w:sectPr w:rsidR="002657CA" w:rsidSect="00DF733F">
      <w:pgSz w:w="11906" w:h="16838"/>
      <w:pgMar w:top="1440" w:right="1800" w:bottom="1440" w:left="180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compat/>
  <w:rsids>
    <w:rsidRoot w:val="00772BE0"/>
    <w:rsid w:val="002657CA"/>
    <w:rsid w:val="002A7E09"/>
    <w:rsid w:val="00772BE0"/>
    <w:rsid w:val="00DF733F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66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7C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72BE0"/>
  </w:style>
  <w:style w:type="character" w:styleId="Hyperlink">
    <w:name w:val="Hyperlink"/>
    <w:basedOn w:val="a0"/>
    <w:uiPriority w:val="99"/>
    <w:semiHidden/>
    <w:unhideWhenUsed/>
    <w:rsid w:val="00772BE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1500.com/vb/t53886.html" TargetMode="External"/><Relationship Id="rId4" Type="http://schemas.openxmlformats.org/officeDocument/2006/relationships/hyperlink" Target="http://www.e1500.com/vb/t53886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4</cp:revision>
  <dcterms:created xsi:type="dcterms:W3CDTF">2013-03-10T11:16:00Z</dcterms:created>
  <dcterms:modified xsi:type="dcterms:W3CDTF">2013-03-12T07:20:00Z</dcterms:modified>
</cp:coreProperties>
</file>