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A72" w:rsidRPr="003E44FF" w:rsidRDefault="00B12A72" w:rsidP="00B12A72">
      <w:pPr>
        <w:autoSpaceDE w:val="0"/>
        <w:autoSpaceDN w:val="0"/>
        <w:adjustRightInd w:val="0"/>
        <w:spacing w:after="0" w:line="240" w:lineRule="auto"/>
        <w:rPr>
          <w:rFonts w:ascii="Arial" w:hAnsi="Arial" w:cs="Diwani Simple Striped"/>
          <w:color w:val="C92600"/>
          <w:sz w:val="32"/>
          <w:szCs w:val="32"/>
          <w:u w:val="single"/>
          <w:rtl/>
        </w:rPr>
      </w:pPr>
      <w:proofErr w:type="spellStart"/>
      <w:r w:rsidRPr="003E44FF">
        <w:rPr>
          <w:rFonts w:ascii="Arial" w:hAnsi="Arial" w:cs="Diwani Simple Striped"/>
          <w:color w:val="C92600"/>
          <w:sz w:val="32"/>
          <w:szCs w:val="32"/>
          <w:u w:val="single"/>
          <w:rtl/>
        </w:rPr>
        <w:t>محاضره4</w:t>
      </w:r>
      <w:proofErr w:type="spellEnd"/>
    </w:p>
    <w:p w:rsidR="00B12A72" w:rsidRPr="003E44FF" w:rsidRDefault="00B12A72" w:rsidP="00B12A7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C92600"/>
          <w:sz w:val="32"/>
          <w:szCs w:val="32"/>
          <w:u w:val="single"/>
          <w:rtl/>
        </w:rPr>
      </w:pPr>
      <w:r w:rsidRPr="003E44FF">
        <w:rPr>
          <w:rFonts w:ascii="Arial" w:hAnsi="Arial" w:cs="Arial"/>
          <w:color w:val="C92600"/>
          <w:sz w:val="32"/>
          <w:szCs w:val="32"/>
          <w:u w:val="single"/>
          <w:rtl/>
        </w:rPr>
        <w:t>مراجع النظام الاقتصادي في الاسلام</w:t>
      </w:r>
    </w:p>
    <w:p w:rsidR="00B12A72" w:rsidRPr="003E44FF" w:rsidRDefault="00B12A72" w:rsidP="00B12A7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</w:rPr>
      </w:pPr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يعد كتاب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&gt;&gt;الخراج&lt;&lt;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الذي ألفة الامام أبو يوسف يعقوب بن ابراهيم صاحب أبي حنيفة سنة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182-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أول كتاب ألفة في جانب مهم من النظام الاقتصادي في الاسلام ,وبعده كتاب &gt;&gt;الكسب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&lt;&lt;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لصاحبه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: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محمد بن الحسن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الشيباني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3E44FF">
        <w:rPr>
          <w:rFonts w:ascii="Arial" w:hAnsi="Arial" w:cs="Arial"/>
          <w:color w:val="000000"/>
          <w:sz w:val="32"/>
          <w:szCs w:val="32"/>
        </w:rPr>
        <w:t>–</w:t>
      </w:r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سنة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189-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ثم توالت الكتب المهمة في بقية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القرنالثاني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ثم القرن الثالث (العصر الذهبي للعلوم الشرعية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)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..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ثم بدرجة أقل نوعيا في القرون : الرابع الى السادس .. ثم بدأ ركود علمي (في جميع العلوم الشرعية تقريبا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)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كثرت فيها الحواشي والشروح ونحوها مع قلة في التأليف الأصيل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والابداع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الى زمننا هذا.</w:t>
      </w:r>
    </w:p>
    <w:p w:rsidR="00B12A72" w:rsidRPr="003E44FF" w:rsidRDefault="00B12A72" w:rsidP="00B12A72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28"/>
          <w:szCs w:val="28"/>
          <w:u w:val="single"/>
        </w:rPr>
      </w:pPr>
      <w:r w:rsidRPr="003E44FF">
        <w:rPr>
          <w:rFonts w:ascii="Arial" w:hAnsi="Arial" w:cs="Arial"/>
          <w:color w:val="FF0000"/>
          <w:sz w:val="28"/>
          <w:szCs w:val="28"/>
          <w:u w:val="single"/>
          <w:rtl/>
        </w:rPr>
        <w:t xml:space="preserve">ومن الكتب </w:t>
      </w:r>
      <w:proofErr w:type="spellStart"/>
      <w:r w:rsidRPr="003E44FF">
        <w:rPr>
          <w:rFonts w:ascii="Arial" w:hAnsi="Arial" w:cs="Arial"/>
          <w:color w:val="FF0000"/>
          <w:sz w:val="28"/>
          <w:szCs w:val="28"/>
          <w:u w:val="single"/>
          <w:rtl/>
        </w:rPr>
        <w:t>المهمه</w:t>
      </w:r>
      <w:proofErr w:type="spellEnd"/>
      <w:r w:rsidRPr="003E44FF">
        <w:rPr>
          <w:rFonts w:ascii="Arial" w:hAnsi="Arial" w:cs="Arial"/>
          <w:color w:val="FF0000"/>
          <w:sz w:val="28"/>
          <w:szCs w:val="28"/>
          <w:u w:val="single"/>
          <w:rtl/>
        </w:rPr>
        <w:t xml:space="preserve"> في النظام الاقتصادي ::</w:t>
      </w:r>
    </w:p>
    <w:p w:rsidR="00B12A72" w:rsidRPr="003E44FF" w:rsidRDefault="00B12A72" w:rsidP="00B12A72">
      <w:pPr>
        <w:autoSpaceDE w:val="0"/>
        <w:autoSpaceDN w:val="0"/>
        <w:adjustRightInd w:val="0"/>
        <w:ind w:left="1440" w:hanging="360"/>
        <w:jc w:val="both"/>
        <w:rPr>
          <w:rFonts w:ascii="Calibri" w:hAnsi="Calibri" w:cs="Calibri"/>
          <w:color w:val="000000"/>
          <w:sz w:val="32"/>
          <w:szCs w:val="32"/>
        </w:rPr>
      </w:pPr>
      <w:r w:rsidRPr="003E44FF">
        <w:rPr>
          <w:rFonts w:ascii="Symbol" w:hAnsi="Symbol" w:cs="Symbol"/>
          <w:color w:val="000000"/>
          <w:sz w:val="32"/>
          <w:szCs w:val="32"/>
        </w:rPr>
        <w:t></w:t>
      </w:r>
      <w:r w:rsidRPr="003E44FF">
        <w:rPr>
          <w:rFonts w:ascii="Symbol" w:hAnsi="Symbol" w:cs="Symbol"/>
          <w:color w:val="000000"/>
          <w:sz w:val="32"/>
          <w:szCs w:val="32"/>
        </w:rPr>
        <w:tab/>
      </w:r>
      <w:r w:rsidRPr="003E44FF">
        <w:rPr>
          <w:rFonts w:ascii="Arial" w:hAnsi="Arial" w:cs="Arial"/>
          <w:color w:val="000000"/>
          <w:sz w:val="32"/>
          <w:szCs w:val="32"/>
          <w:rtl/>
        </w:rPr>
        <w:t>اصلاح المال لأبي بكر بن أبي الدنيا (سنة 281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)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</w:t>
      </w:r>
    </w:p>
    <w:p w:rsidR="00B12A72" w:rsidRPr="003E44FF" w:rsidRDefault="00B12A72" w:rsidP="00B12A72">
      <w:pPr>
        <w:autoSpaceDE w:val="0"/>
        <w:autoSpaceDN w:val="0"/>
        <w:adjustRightInd w:val="0"/>
        <w:ind w:left="1440" w:hanging="360"/>
        <w:jc w:val="both"/>
        <w:rPr>
          <w:rFonts w:ascii="Calibri" w:hAnsi="Calibri" w:cs="Calibri"/>
          <w:color w:val="000000"/>
          <w:sz w:val="32"/>
          <w:szCs w:val="32"/>
        </w:rPr>
      </w:pPr>
      <w:r w:rsidRPr="003E44FF">
        <w:rPr>
          <w:rFonts w:ascii="Symbol" w:hAnsi="Symbol" w:cs="Symbol"/>
          <w:color w:val="000000"/>
          <w:sz w:val="32"/>
          <w:szCs w:val="32"/>
        </w:rPr>
        <w:t></w:t>
      </w:r>
      <w:r w:rsidRPr="003E44FF">
        <w:rPr>
          <w:rFonts w:ascii="Symbol" w:hAnsi="Symbol" w:cs="Symbol"/>
          <w:color w:val="000000"/>
          <w:sz w:val="32"/>
          <w:szCs w:val="32"/>
        </w:rPr>
        <w:tab/>
      </w:r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أحكام السوق ليحيى بن عمر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الكناني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(سنة 289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)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</w:t>
      </w:r>
    </w:p>
    <w:p w:rsidR="00B12A72" w:rsidRPr="003E44FF" w:rsidRDefault="00B12A72" w:rsidP="00B12A72">
      <w:pPr>
        <w:autoSpaceDE w:val="0"/>
        <w:autoSpaceDN w:val="0"/>
        <w:adjustRightInd w:val="0"/>
        <w:ind w:left="1440" w:hanging="360"/>
        <w:jc w:val="both"/>
        <w:rPr>
          <w:rFonts w:ascii="Calibri" w:hAnsi="Calibri" w:cs="Calibri"/>
          <w:color w:val="000000"/>
          <w:sz w:val="32"/>
          <w:szCs w:val="32"/>
        </w:rPr>
      </w:pPr>
      <w:r w:rsidRPr="003E44FF">
        <w:rPr>
          <w:rFonts w:ascii="Symbol" w:hAnsi="Symbol" w:cs="Symbol"/>
          <w:color w:val="000000"/>
          <w:sz w:val="32"/>
          <w:szCs w:val="32"/>
        </w:rPr>
        <w:t></w:t>
      </w:r>
      <w:r w:rsidRPr="003E44FF">
        <w:rPr>
          <w:rFonts w:ascii="Symbol" w:hAnsi="Symbol" w:cs="Symbol"/>
          <w:color w:val="000000"/>
          <w:sz w:val="32"/>
          <w:szCs w:val="32"/>
        </w:rPr>
        <w:tab/>
      </w:r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الأموال المشتركة لشيخ الاسلام ابن تيمية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(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سنة 728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)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</w:t>
      </w:r>
    </w:p>
    <w:p w:rsidR="00B12A72" w:rsidRPr="003E44FF" w:rsidRDefault="00B12A72" w:rsidP="00B12A72">
      <w:pPr>
        <w:autoSpaceDE w:val="0"/>
        <w:autoSpaceDN w:val="0"/>
        <w:adjustRightInd w:val="0"/>
        <w:ind w:left="1440" w:hanging="360"/>
        <w:jc w:val="both"/>
        <w:rPr>
          <w:rFonts w:ascii="Calibri" w:hAnsi="Calibri" w:cs="Calibri"/>
          <w:color w:val="000000"/>
          <w:sz w:val="32"/>
          <w:szCs w:val="32"/>
        </w:rPr>
      </w:pPr>
      <w:r w:rsidRPr="003E44FF">
        <w:rPr>
          <w:rFonts w:ascii="Symbol" w:hAnsi="Symbol" w:cs="Symbol"/>
          <w:color w:val="000000"/>
          <w:sz w:val="32"/>
          <w:szCs w:val="32"/>
        </w:rPr>
        <w:t></w:t>
      </w:r>
      <w:r w:rsidRPr="003E44FF">
        <w:rPr>
          <w:rFonts w:ascii="Symbol" w:hAnsi="Symbol" w:cs="Symbol"/>
          <w:color w:val="000000"/>
          <w:sz w:val="32"/>
          <w:szCs w:val="32"/>
        </w:rPr>
        <w:tab/>
      </w:r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عدة الصابرين وذخيرة الشاكرين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للامام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ابن القيم (سنة 751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)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</w:t>
      </w:r>
    </w:p>
    <w:p w:rsidR="00B12A72" w:rsidRPr="003E44FF" w:rsidRDefault="00B12A72" w:rsidP="00B12A7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</w:pPr>
      <w:r w:rsidRPr="003E44FF"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  <w:t xml:space="preserve">تميز النظام الاقتصادي في الاسلام </w:t>
      </w:r>
      <w:proofErr w:type="spellStart"/>
      <w:r w:rsidRPr="003E44FF"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  <w:t>باصوله</w:t>
      </w:r>
      <w:proofErr w:type="spellEnd"/>
      <w:r w:rsidRPr="003E44FF"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  <w:t xml:space="preserve"> العقديه </w:t>
      </w:r>
    </w:p>
    <w:p w:rsidR="00B12A72" w:rsidRPr="003E44FF" w:rsidRDefault="00B12A72" w:rsidP="00B12A7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</w:pPr>
      <w:proofErr w:type="spellStart"/>
      <w:r w:rsidRPr="003E44FF"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  <w:t>الانظمه</w:t>
      </w:r>
      <w:proofErr w:type="spellEnd"/>
      <w:r w:rsidRPr="003E44FF"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  <w:t xml:space="preserve"> </w:t>
      </w:r>
      <w:proofErr w:type="spellStart"/>
      <w:r w:rsidRPr="003E44FF"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  <w:t>البشريه</w:t>
      </w:r>
      <w:proofErr w:type="spellEnd"/>
      <w:r w:rsidRPr="003E44FF"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  <w:t xml:space="preserve"> تجعل الاساس في الاقتصاد هو  المال  "حد التقديس"</w:t>
      </w:r>
    </w:p>
    <w:p w:rsidR="00B12A72" w:rsidRPr="003E44FF" w:rsidRDefault="00B12A72" w:rsidP="00B12A7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</w:pPr>
      <w:r w:rsidRPr="003E44FF">
        <w:rPr>
          <w:rFonts w:ascii="Sakkal Majalla" w:hAnsi="Sakkal Majalla" w:cs="Sakkal Majalla"/>
          <w:b/>
          <w:bCs/>
          <w:color w:val="002060"/>
          <w:sz w:val="32"/>
          <w:szCs w:val="32"/>
          <w:u w:val="single"/>
          <w:rtl/>
        </w:rPr>
        <w:t>ام النظام الاسلامي فيجعل الاساس هو  "الايمان"</w:t>
      </w:r>
    </w:p>
    <w:p w:rsidR="00B12A72" w:rsidRPr="003E44FF" w:rsidRDefault="00B12A72" w:rsidP="00B12A7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2060"/>
          <w:sz w:val="32"/>
          <w:szCs w:val="32"/>
          <w:rtl/>
        </w:rPr>
      </w:pPr>
      <w:proofErr w:type="spellStart"/>
      <w:r w:rsidRPr="003E44FF">
        <w:rPr>
          <w:rFonts w:ascii="Sakkal Majalla" w:hAnsi="Sakkal Majalla" w:cs="Sakkal Majalla" w:hint="cs"/>
          <w:b/>
          <w:bCs/>
          <w:color w:val="002060"/>
          <w:sz w:val="32"/>
          <w:szCs w:val="32"/>
          <w:rtl/>
        </w:rPr>
        <w:t>(</w:t>
      </w:r>
      <w:proofErr w:type="spellEnd"/>
      <w:r w:rsidRPr="003E44FF">
        <w:rPr>
          <w:rFonts w:ascii="Sakkal Majalla" w:hAnsi="Sakkal Majalla" w:cs="Sakkal Majalla" w:hint="cs"/>
          <w:b/>
          <w:bCs/>
          <w:color w:val="002060"/>
          <w:sz w:val="32"/>
          <w:szCs w:val="32"/>
          <w:rtl/>
        </w:rPr>
        <w:t>(</w:t>
      </w:r>
      <w:r w:rsidRPr="003E44FF">
        <w:rPr>
          <w:rFonts w:ascii="Sakkal Majalla" w:hAnsi="Sakkal Majalla" w:cs="Sakkal Majalla"/>
          <w:b/>
          <w:bCs/>
          <w:color w:val="002060"/>
          <w:sz w:val="32"/>
          <w:szCs w:val="32"/>
          <w:rtl/>
        </w:rPr>
        <w:t>من مظاهر الايمان "هو الاساس في النظام الاقتصادي في الاسلام</w:t>
      </w:r>
      <w:proofErr w:type="spellStart"/>
      <w:r w:rsidRPr="003E44FF">
        <w:rPr>
          <w:rFonts w:ascii="Sakkal Majalla" w:hAnsi="Sakkal Majalla" w:cs="Sakkal Majalla" w:hint="cs"/>
          <w:b/>
          <w:bCs/>
          <w:color w:val="002060"/>
          <w:sz w:val="32"/>
          <w:szCs w:val="32"/>
          <w:rtl/>
        </w:rPr>
        <w:t>))</w:t>
      </w:r>
      <w:proofErr w:type="spellEnd"/>
    </w:p>
    <w:p w:rsidR="00B12A72" w:rsidRPr="003E44FF" w:rsidRDefault="00B12A72" w:rsidP="00B12A7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</w:rPr>
      </w:pPr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كثرت النداء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بالايمان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والوصف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به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في </w:t>
      </w:r>
      <w:proofErr w:type="spellStart"/>
      <w:r w:rsidRPr="003E44FF">
        <w:rPr>
          <w:rFonts w:ascii="Arial" w:hAnsi="Arial" w:cs="Arial"/>
          <w:color w:val="000000"/>
          <w:sz w:val="32"/>
          <w:szCs w:val="32"/>
          <w:rtl/>
        </w:rPr>
        <w:t>صدرآيات</w:t>
      </w:r>
      <w:proofErr w:type="spellEnd"/>
      <w:r w:rsidRPr="003E44FF">
        <w:rPr>
          <w:rFonts w:ascii="Arial" w:hAnsi="Arial" w:cs="Arial"/>
          <w:color w:val="000000"/>
          <w:sz w:val="32"/>
          <w:szCs w:val="32"/>
          <w:rtl/>
        </w:rPr>
        <w:t xml:space="preserve"> كثيرة تعلق بالنظام الاقتصادي .. مثل </w:t>
      </w:r>
    </w:p>
    <w:p w:rsidR="00B12A72" w:rsidRPr="003E44FF" w:rsidRDefault="00B12A72" w:rsidP="00B12A72">
      <w:pPr>
        <w:autoSpaceDE w:val="0"/>
        <w:autoSpaceDN w:val="0"/>
        <w:adjustRightInd w:val="0"/>
        <w:spacing w:after="0" w:line="240" w:lineRule="auto"/>
        <w:rPr>
          <w:rFonts w:ascii="Microsoft Uighur" w:hAnsi="Microsoft Uighur" w:cs="Microsoft Uighur"/>
          <w:color w:val="000000"/>
          <w:sz w:val="28"/>
          <w:szCs w:val="28"/>
          <w:rtl/>
        </w:rPr>
      </w:pPr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قولة تعالى </w:t>
      </w:r>
      <w:r w:rsidRPr="003E44FF">
        <w:rPr>
          <w:rFonts w:ascii="Calibri" w:hAnsi="Calibri" w:cs="Calibri"/>
          <w:color w:val="000000"/>
          <w:sz w:val="28"/>
          <w:szCs w:val="28"/>
        </w:rPr>
        <w:t>}}</w:t>
      </w:r>
      <w:r w:rsidRPr="003E44FF">
        <w:rPr>
          <w:rFonts w:ascii="Microsoft Uighur" w:hAnsi="Microsoft Uighur" w:cs="Microsoft Uighur"/>
          <w:color w:val="000000"/>
          <w:sz w:val="28"/>
          <w:szCs w:val="28"/>
          <w:rtl/>
        </w:rPr>
        <w:t xml:space="preserve"> </w:t>
      </w:r>
      <w:proofErr w:type="spellStart"/>
      <w:r w:rsidRPr="003E44FF">
        <w:rPr>
          <w:rFonts w:ascii="Arial" w:hAnsi="Arial" w:cs="Arial"/>
          <w:color w:val="000000"/>
          <w:sz w:val="28"/>
          <w:szCs w:val="28"/>
          <w:rtl/>
        </w:rPr>
        <w:t>ياأيها</w:t>
      </w:r>
      <w:proofErr w:type="spellEnd"/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 الذين آمنوا اتقوا الله وذروا </w:t>
      </w:r>
      <w:proofErr w:type="spellStart"/>
      <w:r w:rsidRPr="003E44FF">
        <w:rPr>
          <w:rFonts w:ascii="Arial" w:hAnsi="Arial" w:cs="Arial"/>
          <w:color w:val="000000"/>
          <w:sz w:val="28"/>
          <w:szCs w:val="28"/>
          <w:rtl/>
        </w:rPr>
        <w:t>مابقى</w:t>
      </w:r>
      <w:proofErr w:type="spellEnd"/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 من الربا ان كنتم مؤمنين </w:t>
      </w:r>
      <w:r w:rsidRPr="003E44FF">
        <w:rPr>
          <w:rFonts w:ascii="Calibri" w:hAnsi="Calibri" w:cs="Calibri"/>
          <w:color w:val="000000"/>
          <w:sz w:val="28"/>
          <w:szCs w:val="28"/>
        </w:rPr>
        <w:t>{{</w:t>
      </w:r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 بل ان ايات الربا ختمت بآخر </w:t>
      </w:r>
      <w:proofErr w:type="spellStart"/>
      <w:r w:rsidRPr="003E44FF">
        <w:rPr>
          <w:rFonts w:ascii="Arial" w:hAnsi="Arial" w:cs="Arial"/>
          <w:color w:val="000000"/>
          <w:sz w:val="28"/>
          <w:szCs w:val="28"/>
          <w:rtl/>
        </w:rPr>
        <w:t>آيه</w:t>
      </w:r>
      <w:proofErr w:type="spellEnd"/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 أنزلت من القرآن وهي : </w:t>
      </w:r>
      <w:r w:rsidRPr="003E44FF">
        <w:rPr>
          <w:rFonts w:ascii="Calibri" w:hAnsi="Calibri" w:cs="Calibri"/>
          <w:color w:val="000000"/>
          <w:sz w:val="28"/>
          <w:szCs w:val="28"/>
        </w:rPr>
        <w:t>}}</w:t>
      </w:r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واتقوا يوما ترجعون فيه الى الله ثم توفى كل نفس </w:t>
      </w:r>
      <w:proofErr w:type="spellStart"/>
      <w:r w:rsidRPr="003E44FF">
        <w:rPr>
          <w:rFonts w:ascii="Arial" w:hAnsi="Arial" w:cs="Arial"/>
          <w:color w:val="000000"/>
          <w:sz w:val="28"/>
          <w:szCs w:val="28"/>
          <w:rtl/>
        </w:rPr>
        <w:t>ماكسبت</w:t>
      </w:r>
      <w:proofErr w:type="spellEnd"/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 وهم لا يظلمون </w:t>
      </w:r>
      <w:r w:rsidRPr="003E44FF">
        <w:rPr>
          <w:rFonts w:ascii="Calibri" w:hAnsi="Calibri" w:cs="Calibri"/>
          <w:color w:val="000000"/>
          <w:sz w:val="28"/>
          <w:szCs w:val="28"/>
        </w:rPr>
        <w:t>{{</w:t>
      </w:r>
      <w:r w:rsidRPr="003E44FF">
        <w:rPr>
          <w:rFonts w:ascii="Microsoft Uighur" w:hAnsi="Microsoft Uighur" w:cs="Microsoft Uighur"/>
          <w:color w:val="000000"/>
          <w:sz w:val="28"/>
          <w:szCs w:val="28"/>
          <w:rtl/>
        </w:rPr>
        <w:t xml:space="preserve"> </w:t>
      </w:r>
    </w:p>
    <w:p w:rsidR="00B12A72" w:rsidRPr="003E44FF" w:rsidRDefault="00B12A72" w:rsidP="00B12A72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28"/>
          <w:szCs w:val="28"/>
          <w:u w:val="single"/>
        </w:rPr>
      </w:pPr>
      <w:r w:rsidRPr="003E44FF">
        <w:rPr>
          <w:rFonts w:ascii="Arial" w:hAnsi="Arial" w:cs="Arial"/>
          <w:color w:val="FF0000"/>
          <w:sz w:val="28"/>
          <w:szCs w:val="28"/>
          <w:u w:val="single"/>
          <w:rtl/>
        </w:rPr>
        <w:t xml:space="preserve">ارتبط النظام الاقتصادي في الاسلام </w:t>
      </w:r>
      <w:proofErr w:type="spellStart"/>
      <w:r w:rsidRPr="003E44FF">
        <w:rPr>
          <w:rFonts w:ascii="Arial" w:hAnsi="Arial" w:cs="Arial"/>
          <w:color w:val="FF0000"/>
          <w:sz w:val="28"/>
          <w:szCs w:val="28"/>
          <w:u w:val="single"/>
          <w:rtl/>
        </w:rPr>
        <w:t>بثلاتة</w:t>
      </w:r>
      <w:proofErr w:type="spellEnd"/>
      <w:r w:rsidRPr="003E44FF">
        <w:rPr>
          <w:rFonts w:ascii="Arial" w:hAnsi="Arial" w:cs="Arial"/>
          <w:color w:val="FF0000"/>
          <w:sz w:val="28"/>
          <w:szCs w:val="28"/>
          <w:u w:val="single"/>
          <w:rtl/>
        </w:rPr>
        <w:t xml:space="preserve"> أصول من أصول الايمان ::</w:t>
      </w:r>
    </w:p>
    <w:p w:rsidR="00B12A72" w:rsidRPr="003E44FF" w:rsidRDefault="00B12A72" w:rsidP="00B12A7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الأصل الأول :: الايمان بالله تعالى </w:t>
      </w:r>
      <w:r w:rsidR="003E44FF" w:rsidRPr="003E44FF">
        <w:rPr>
          <w:rFonts w:ascii="Arial" w:hAnsi="Arial" w:cs="Arial" w:hint="cs"/>
          <w:color w:val="000000"/>
          <w:sz w:val="28"/>
          <w:szCs w:val="28"/>
          <w:rtl/>
        </w:rPr>
        <w:t xml:space="preserve"> من </w:t>
      </w:r>
      <w:proofErr w:type="spellStart"/>
      <w:r w:rsidR="003E44FF" w:rsidRPr="003E44FF">
        <w:rPr>
          <w:rFonts w:ascii="Arial" w:hAnsi="Arial" w:cs="Arial" w:hint="cs"/>
          <w:color w:val="000000"/>
          <w:sz w:val="28"/>
          <w:szCs w:val="28"/>
          <w:rtl/>
        </w:rPr>
        <w:t>ص30</w:t>
      </w:r>
      <w:proofErr w:type="spellEnd"/>
      <w:r w:rsidR="003E44FF" w:rsidRPr="003E44FF">
        <w:rPr>
          <w:rFonts w:ascii="Arial" w:hAnsi="Arial" w:cs="Arial" w:hint="cs"/>
          <w:color w:val="000000"/>
          <w:sz w:val="28"/>
          <w:szCs w:val="28"/>
          <w:rtl/>
        </w:rPr>
        <w:t>-37</w:t>
      </w:r>
    </w:p>
    <w:p w:rsidR="003E44FF" w:rsidRPr="003E44FF" w:rsidRDefault="00B12A72" w:rsidP="003E44F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الأصل الثاني :: الايمان باليوم الاخر </w:t>
      </w:r>
      <w:r w:rsidR="003E44FF" w:rsidRPr="003E44FF">
        <w:rPr>
          <w:rFonts w:ascii="Arial" w:hAnsi="Arial" w:cs="Arial" w:hint="cs"/>
          <w:color w:val="000000"/>
          <w:sz w:val="28"/>
          <w:szCs w:val="28"/>
          <w:rtl/>
        </w:rPr>
        <w:t>من ص 37-40</w:t>
      </w:r>
    </w:p>
    <w:p w:rsidR="001E32FF" w:rsidRPr="003E44FF" w:rsidRDefault="00B12A72" w:rsidP="00B12A7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الأصل الثالث </w:t>
      </w:r>
      <w:proofErr w:type="spellStart"/>
      <w:r w:rsidRPr="003E44FF">
        <w:rPr>
          <w:rFonts w:ascii="Arial" w:hAnsi="Arial" w:cs="Arial"/>
          <w:color w:val="000000"/>
          <w:sz w:val="28"/>
          <w:szCs w:val="28"/>
          <w:rtl/>
        </w:rPr>
        <w:t>::</w:t>
      </w:r>
      <w:proofErr w:type="spellEnd"/>
      <w:r w:rsidRPr="003E44FF">
        <w:rPr>
          <w:rFonts w:ascii="Arial" w:hAnsi="Arial" w:cs="Arial"/>
          <w:color w:val="000000"/>
          <w:sz w:val="28"/>
          <w:szCs w:val="28"/>
          <w:rtl/>
        </w:rPr>
        <w:t xml:space="preserve"> الايمان بالقدر </w:t>
      </w:r>
      <w:r w:rsidR="003E44FF" w:rsidRPr="003E44FF">
        <w:rPr>
          <w:rFonts w:ascii="Arial" w:hAnsi="Arial" w:cs="Arial" w:hint="cs"/>
          <w:color w:val="000000"/>
          <w:sz w:val="28"/>
          <w:szCs w:val="28"/>
          <w:rtl/>
        </w:rPr>
        <w:t xml:space="preserve"> من ص 40-42</w:t>
      </w:r>
    </w:p>
    <w:sectPr w:rsidR="001E32FF" w:rsidRPr="003E44FF" w:rsidSect="00B12A72">
      <w:pgSz w:w="12240" w:h="15840"/>
      <w:pgMar w:top="1440" w:right="1800" w:bottom="1440" w:left="1800" w:header="720" w:footer="72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iwani Simple Striped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12A72"/>
    <w:rsid w:val="001E32FF"/>
    <w:rsid w:val="003E44FF"/>
    <w:rsid w:val="006371C9"/>
    <w:rsid w:val="00B12A72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2F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4</cp:revision>
  <dcterms:created xsi:type="dcterms:W3CDTF">2013-04-07T06:23:00Z</dcterms:created>
  <dcterms:modified xsi:type="dcterms:W3CDTF">2013-04-07T06:35:00Z</dcterms:modified>
</cp:coreProperties>
</file>