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90B" w:rsidRPr="006E05DE" w:rsidRDefault="00710538" w:rsidP="006E05DE">
      <w:pPr>
        <w:pStyle w:val="a3"/>
        <w:jc w:val="center"/>
        <w:rPr>
          <w:rFonts w:ascii="Traditional Arabic" w:hAnsi="Traditional Arabic" w:cs="Traditional Arabic"/>
          <w:b/>
          <w:bCs/>
          <w:sz w:val="32"/>
          <w:szCs w:val="32"/>
          <w:u w:val="single"/>
          <w:rtl/>
        </w:rPr>
      </w:pPr>
      <w:r w:rsidRPr="006E05DE">
        <w:rPr>
          <w:rFonts w:ascii="Traditional Arabic" w:hAnsi="Traditional Arabic" w:cs="Traditional Arabic"/>
          <w:b/>
          <w:bCs/>
          <w:sz w:val="32"/>
          <w:szCs w:val="32"/>
          <w:u w:val="single"/>
          <w:rtl/>
        </w:rPr>
        <w:t>المحاضرة ال</w:t>
      </w:r>
      <w:r w:rsidR="006E05DE">
        <w:rPr>
          <w:rFonts w:ascii="Traditional Arabic" w:hAnsi="Traditional Arabic" w:cs="Traditional Arabic" w:hint="cs"/>
          <w:b/>
          <w:bCs/>
          <w:sz w:val="32"/>
          <w:szCs w:val="32"/>
          <w:u w:val="single"/>
          <w:rtl/>
        </w:rPr>
        <w:t>سادسة</w:t>
      </w:r>
    </w:p>
    <w:p w:rsidR="00710538" w:rsidRPr="00CC2B12" w:rsidRDefault="00710538" w:rsidP="00CC2B12">
      <w:pPr>
        <w:pStyle w:val="a3"/>
        <w:rPr>
          <w:rFonts w:ascii="Traditional Arabic" w:hAnsi="Traditional Arabic" w:cs="Traditional Arabic"/>
          <w:sz w:val="32"/>
          <w:szCs w:val="32"/>
          <w:rtl/>
        </w:rPr>
      </w:pPr>
    </w:p>
    <w:p w:rsidR="00710538" w:rsidRPr="006E05DE" w:rsidRDefault="00710538" w:rsidP="00CC2B12">
      <w:pPr>
        <w:pStyle w:val="a3"/>
        <w:rPr>
          <w:rFonts w:ascii="Traditional Arabic" w:hAnsi="Traditional Arabic" w:cs="Traditional Arabic"/>
          <w:b/>
          <w:bCs/>
          <w:sz w:val="32"/>
          <w:szCs w:val="32"/>
          <w:rtl/>
        </w:rPr>
      </w:pPr>
      <w:r w:rsidRPr="006E05DE">
        <w:rPr>
          <w:rFonts w:ascii="Traditional Arabic" w:hAnsi="Traditional Arabic" w:cs="Traditional Arabic"/>
          <w:b/>
          <w:bCs/>
          <w:sz w:val="32"/>
          <w:szCs w:val="32"/>
          <w:rtl/>
        </w:rPr>
        <w:t xml:space="preserve">تغيرات الأسعار وتقدير الناتج </w:t>
      </w:r>
      <w:proofErr w:type="spellStart"/>
      <w:r w:rsidRPr="006E05DE">
        <w:rPr>
          <w:rFonts w:ascii="Traditional Arabic" w:hAnsi="Traditional Arabic" w:cs="Traditional Arabic"/>
          <w:b/>
          <w:bCs/>
          <w:sz w:val="32"/>
          <w:szCs w:val="32"/>
          <w:rtl/>
        </w:rPr>
        <w:t>الحقيقي</w:t>
      </w:r>
      <w:proofErr w:type="spellEnd"/>
      <w:r w:rsidRPr="006E05DE">
        <w:rPr>
          <w:rFonts w:ascii="Traditional Arabic" w:hAnsi="Traditional Arabic" w:cs="Traditional Arabic"/>
          <w:b/>
          <w:bCs/>
          <w:sz w:val="32"/>
          <w:szCs w:val="32"/>
          <w:rtl/>
        </w:rPr>
        <w:t xml:space="preserve"> :</w:t>
      </w:r>
    </w:p>
    <w:p w:rsidR="00710538" w:rsidRPr="00CC2B12" w:rsidRDefault="00710538"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إن التحليل الاقتصادي لا يقتصر على دراسة التغيرات الاقتصادية في فترة زمنية معينة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بل يتعداها إلى دراسة التغيرات الاقتصادية التي تطرأ بين فترة زمنية وأخرى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وذلك لمعرفة العوامل التي تؤدي إلى مثل هذه التقلبات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وكذلك تحديد مدى التقدم الاقتصادي الذي حققه قطر معين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ونسبة التحسن الذي تحقق في مستوى معيشة الأفراد في هذا القطر خلال فترة معينة.</w:t>
      </w:r>
    </w:p>
    <w:p w:rsidR="00710538" w:rsidRPr="00CC2B12" w:rsidRDefault="00710538" w:rsidP="00CC2B12">
      <w:pPr>
        <w:pStyle w:val="a3"/>
        <w:rPr>
          <w:rFonts w:ascii="Traditional Arabic" w:hAnsi="Traditional Arabic" w:cs="Traditional Arabic"/>
          <w:sz w:val="32"/>
          <w:szCs w:val="32"/>
          <w:rtl/>
        </w:rPr>
      </w:pPr>
    </w:p>
    <w:p w:rsidR="00710538" w:rsidRPr="006E05DE" w:rsidRDefault="00710538" w:rsidP="00CC2B12">
      <w:pPr>
        <w:pStyle w:val="a3"/>
        <w:rPr>
          <w:rFonts w:ascii="Traditional Arabic" w:hAnsi="Traditional Arabic" w:cs="Traditional Arabic"/>
          <w:b/>
          <w:bCs/>
          <w:sz w:val="32"/>
          <w:szCs w:val="32"/>
          <w:rtl/>
        </w:rPr>
      </w:pPr>
      <w:r w:rsidRPr="006E05DE">
        <w:rPr>
          <w:rFonts w:ascii="Traditional Arabic" w:hAnsi="Traditional Arabic" w:cs="Traditional Arabic"/>
          <w:b/>
          <w:bCs/>
          <w:sz w:val="32"/>
          <w:szCs w:val="32"/>
          <w:rtl/>
        </w:rPr>
        <w:t xml:space="preserve">الناتج المحلي النقدي </w:t>
      </w:r>
      <w:proofErr w:type="spellStart"/>
      <w:r w:rsidRPr="006E05DE">
        <w:rPr>
          <w:rFonts w:ascii="Traditional Arabic" w:hAnsi="Traditional Arabic" w:cs="Traditional Arabic"/>
          <w:b/>
          <w:bCs/>
          <w:sz w:val="32"/>
          <w:szCs w:val="32"/>
          <w:rtl/>
        </w:rPr>
        <w:t>والحقيقي</w:t>
      </w:r>
      <w:proofErr w:type="spellEnd"/>
      <w:r w:rsidRPr="006E05DE">
        <w:rPr>
          <w:rFonts w:ascii="Traditional Arabic" w:hAnsi="Traditional Arabic" w:cs="Traditional Arabic"/>
          <w:b/>
          <w:bCs/>
          <w:sz w:val="32"/>
          <w:szCs w:val="32"/>
          <w:rtl/>
        </w:rPr>
        <w:t xml:space="preserve"> :</w:t>
      </w:r>
    </w:p>
    <w:p w:rsidR="00710538" w:rsidRPr="00CC2B12" w:rsidRDefault="00710538"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يطلق على الناتج المحلي الإجمالي المقوم بالأسعار الجارية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الناتج المحلي النقدي أو الاسمي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Nominal Gross Domestic Product</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NGDP</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ولما كان التقييم يتم </w:t>
      </w:r>
      <w:r w:rsidR="00927042" w:rsidRPr="00CC2B12">
        <w:rPr>
          <w:rFonts w:ascii="Traditional Arabic" w:hAnsi="Traditional Arabic" w:cs="Traditional Arabic"/>
          <w:sz w:val="32"/>
          <w:szCs w:val="32"/>
          <w:rtl/>
        </w:rPr>
        <w:t xml:space="preserve">باستخدام الأسعار الجارية فإن الناتج النقدي يعكس محصلة ما يطرأ من تغيرات </w:t>
      </w:r>
      <w:proofErr w:type="spellStart"/>
      <w:r w:rsidR="00927042" w:rsidRPr="00CC2B12">
        <w:rPr>
          <w:rFonts w:ascii="Traditional Arabic" w:hAnsi="Traditional Arabic" w:cs="Traditional Arabic"/>
          <w:sz w:val="32"/>
          <w:szCs w:val="32"/>
          <w:rtl/>
        </w:rPr>
        <w:t>حقيقية</w:t>
      </w:r>
      <w:proofErr w:type="spellEnd"/>
      <w:r w:rsidR="00927042" w:rsidRPr="00CC2B12">
        <w:rPr>
          <w:rFonts w:ascii="Traditional Arabic" w:hAnsi="Traditional Arabic" w:cs="Traditional Arabic"/>
          <w:sz w:val="32"/>
          <w:szCs w:val="32"/>
          <w:rtl/>
        </w:rPr>
        <w:t xml:space="preserve"> في الإنتاج وتغيرات نقدية في مستوى الأسعار.</w:t>
      </w:r>
    </w:p>
    <w:p w:rsidR="00927042" w:rsidRPr="00CC2B12" w:rsidRDefault="00927042"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وبمعنى آخر فإن الزيادة في الناتج المحلي الإجمالي قد لا تعكس بالضرورة زيادة </w:t>
      </w:r>
      <w:proofErr w:type="spellStart"/>
      <w:r w:rsidRPr="00CC2B12">
        <w:rPr>
          <w:rFonts w:ascii="Traditional Arabic" w:hAnsi="Traditional Arabic" w:cs="Traditional Arabic"/>
          <w:sz w:val="32"/>
          <w:szCs w:val="32"/>
          <w:rtl/>
        </w:rPr>
        <w:t>حقيقية</w:t>
      </w:r>
      <w:proofErr w:type="spellEnd"/>
      <w:r w:rsidRPr="00CC2B12">
        <w:rPr>
          <w:rFonts w:ascii="Traditional Arabic" w:hAnsi="Traditional Arabic" w:cs="Traditional Arabic"/>
          <w:sz w:val="32"/>
          <w:szCs w:val="32"/>
          <w:rtl/>
        </w:rPr>
        <w:t xml:space="preserve"> في الإنتاج وبالتالي تحسن في رفاهية المجتمع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فقد تكون الزيادة في الناتج المحلي الإجمالي ناتجة فقط عن ارتفاع في مستوى الأسعار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الأمر الذي يؤثر سلباً على رفاه المجتمع.</w:t>
      </w:r>
    </w:p>
    <w:p w:rsidR="00927042" w:rsidRPr="00CC2B12" w:rsidRDefault="00927042"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لذلك فمن الضروري أن يتم حساب الناتج المحلي الإجمالي بعد استبعاد أثر التغير في الأسعار عند دراسة التقلبات في رفاه المجتمع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وذلك بحساب الناتج المحلي الإجمالي </w:t>
      </w:r>
      <w:proofErr w:type="spellStart"/>
      <w:r w:rsidRPr="00CC2B12">
        <w:rPr>
          <w:rFonts w:ascii="Traditional Arabic" w:hAnsi="Traditional Arabic" w:cs="Traditional Arabic"/>
          <w:sz w:val="32"/>
          <w:szCs w:val="32"/>
          <w:rtl/>
        </w:rPr>
        <w:t>الحقيقي</w:t>
      </w:r>
      <w:proofErr w:type="spellEnd"/>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وتتطلب عملية حساب الناتج </w:t>
      </w:r>
      <w:proofErr w:type="spellStart"/>
      <w:r w:rsidRPr="00CC2B12">
        <w:rPr>
          <w:rFonts w:ascii="Traditional Arabic" w:hAnsi="Traditional Arabic" w:cs="Traditional Arabic"/>
          <w:sz w:val="32"/>
          <w:szCs w:val="32"/>
          <w:rtl/>
        </w:rPr>
        <w:t>الحقيقي</w:t>
      </w:r>
      <w:proofErr w:type="spellEnd"/>
      <w:r w:rsidRPr="00CC2B12">
        <w:rPr>
          <w:rFonts w:ascii="Traditional Arabic" w:hAnsi="Traditional Arabic" w:cs="Traditional Arabic"/>
          <w:sz w:val="32"/>
          <w:szCs w:val="32"/>
          <w:rtl/>
        </w:rPr>
        <w:t xml:space="preserve"> استخدام الارقام القياسية للأسعار. ونتناول في الجزء التالي كل من الرقم القياسي لأسعار المستهلك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Consumer Price Index-CPI</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ومخفض الناتج المحلي الإجمالي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 xml:space="preserve">GDP </w:t>
      </w:r>
      <w:proofErr w:type="spellStart"/>
      <w:r w:rsidRPr="00CC2B12">
        <w:rPr>
          <w:rFonts w:ascii="Traditional Arabic" w:hAnsi="Traditional Arabic" w:cs="Traditional Arabic"/>
          <w:sz w:val="32"/>
          <w:szCs w:val="32"/>
        </w:rPr>
        <w:t>Delflator</w:t>
      </w:r>
      <w:proofErr w:type="spellEnd"/>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p>
    <w:p w:rsidR="00927042" w:rsidRPr="00CC2B12" w:rsidRDefault="00927042" w:rsidP="00CC2B12">
      <w:pPr>
        <w:pStyle w:val="a3"/>
        <w:rPr>
          <w:rFonts w:ascii="Traditional Arabic" w:hAnsi="Traditional Arabic" w:cs="Traditional Arabic"/>
          <w:sz w:val="32"/>
          <w:szCs w:val="32"/>
          <w:rtl/>
        </w:rPr>
      </w:pPr>
    </w:p>
    <w:p w:rsidR="00927042" w:rsidRPr="006E05DE" w:rsidRDefault="00927042" w:rsidP="00CC2B12">
      <w:pPr>
        <w:pStyle w:val="a3"/>
        <w:rPr>
          <w:rFonts w:ascii="Traditional Arabic" w:hAnsi="Traditional Arabic" w:cs="Traditional Arabic"/>
          <w:b/>
          <w:bCs/>
          <w:sz w:val="32"/>
          <w:szCs w:val="32"/>
          <w:rtl/>
        </w:rPr>
      </w:pPr>
      <w:r w:rsidRPr="006E05DE">
        <w:rPr>
          <w:rFonts w:ascii="Traditional Arabic" w:hAnsi="Traditional Arabic" w:cs="Traditional Arabic"/>
          <w:b/>
          <w:bCs/>
          <w:sz w:val="32"/>
          <w:szCs w:val="32"/>
          <w:rtl/>
        </w:rPr>
        <w:t>الرقم القياسي لأسعار المستهلك :</w:t>
      </w:r>
    </w:p>
    <w:p w:rsidR="00927042" w:rsidRPr="00CC2B12" w:rsidRDefault="00927042"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وهو رقم قياس لأسعار السلع والخدمات الاستهلاكية ولا يشمل أسعار باقي السلع والخدمات الأخرى. ويحسب الرقم القياسي لأسعار المستهلك بقسمة القيمة السوقية لكميات معينة من مجموعة من السلع والخدمات يطلق عليها السلة السوقية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Market Basket</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لسنة معينة يطلق عليها المقارنة أو السنة الجارية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Current Year</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على القيمة السوقية لذات السلة من السلع والخدمات في سنة الأساس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Base Year</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p>
    <w:p w:rsidR="00927042" w:rsidRPr="00CC2B12" w:rsidRDefault="00927042"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سنة الأساس تتصف الظروف الاقتصادية فيها بالاستقرار يتم اختيارها كنقطة مرجعية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ويضرب الناتج في مائة. فإذا وقع الاختيار على سنة </w:t>
      </w:r>
      <w:r w:rsidRPr="00CC2B12">
        <w:rPr>
          <w:rFonts w:ascii="Traditional Arabic" w:hAnsi="Traditional Arabic" w:cs="Traditional Arabic"/>
          <w:sz w:val="32"/>
          <w:szCs w:val="32"/>
        </w:rPr>
        <w:t>1992</w:t>
      </w:r>
      <w:r w:rsidRPr="00CC2B12">
        <w:rPr>
          <w:rFonts w:ascii="Traditional Arabic" w:hAnsi="Traditional Arabic" w:cs="Traditional Arabic"/>
          <w:sz w:val="32"/>
          <w:szCs w:val="32"/>
          <w:rtl/>
        </w:rPr>
        <w:t xml:space="preserve"> كسنة أساس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لأمكن حساب الرقم القياسي لأسعار المستهلك في سنة </w:t>
      </w:r>
      <w:r w:rsidRPr="00CC2B12">
        <w:rPr>
          <w:rFonts w:ascii="Traditional Arabic" w:hAnsi="Traditional Arabic" w:cs="Traditional Arabic"/>
          <w:sz w:val="32"/>
          <w:szCs w:val="32"/>
        </w:rPr>
        <w:t>2000</w:t>
      </w:r>
      <w:r w:rsidRPr="00CC2B12">
        <w:rPr>
          <w:rFonts w:ascii="Traditional Arabic" w:hAnsi="Traditional Arabic" w:cs="Traditional Arabic"/>
          <w:sz w:val="32"/>
          <w:szCs w:val="32"/>
          <w:rtl/>
        </w:rPr>
        <w:t xml:space="preserve"> باستخدام الصيغة التالية :</w:t>
      </w:r>
    </w:p>
    <w:p w:rsidR="00C313C4" w:rsidRPr="00CC2B12" w:rsidRDefault="00C313C4" w:rsidP="006E05DE">
      <w:pPr>
        <w:pStyle w:val="a3"/>
        <w:rPr>
          <w:rFonts w:ascii="Traditional Arabic" w:hAnsi="Traditional Arabic" w:cs="Traditional Arabic"/>
          <w:i/>
          <w:sz w:val="32"/>
          <w:szCs w:val="32"/>
          <w:rtl/>
        </w:rPr>
      </w:pPr>
      <m:oMath>
        <m:f>
          <m:fPr>
            <m:ctrlPr>
              <w:rPr>
                <w:rFonts w:ascii="Cambria Math" w:hAnsi="Traditional Arabic" w:cs="Traditional Arabic"/>
                <w:sz w:val="32"/>
                <w:szCs w:val="32"/>
              </w:rPr>
            </m:ctrlPr>
          </m:fPr>
          <m:num>
            <m:d>
              <m:dPr>
                <m:ctrlPr>
                  <w:rPr>
                    <w:rFonts w:ascii="Cambria Math" w:hAnsi="Traditional Arabic" w:cs="Traditional Arabic"/>
                    <w:i/>
                    <w:sz w:val="32"/>
                    <w:szCs w:val="32"/>
                  </w:rPr>
                </m:ctrlPr>
              </m:dPr>
              <m:e>
                <m:r>
                  <w:rPr>
                    <w:rFonts w:ascii="Cambria Math" w:hAnsi="Traditional Arabic" w:cs="Traditional Arabic"/>
                    <w:sz w:val="32"/>
                    <w:szCs w:val="32"/>
                  </w:rPr>
                  <m:t>2000</m:t>
                </m:r>
              </m:e>
            </m:d>
            <m:r>
              <w:rPr>
                <w:rFonts w:ascii="Cambria Math" w:hAnsi="Traditional Arabic" w:cs="Traditional Arabic"/>
                <w:sz w:val="32"/>
                <w:szCs w:val="32"/>
              </w:rPr>
              <m:t xml:space="preserve"> </m:t>
            </m:r>
            <m:r>
              <w:rPr>
                <w:rFonts w:ascii="Cambria Math" w:hAnsi="Cambria Math" w:cs="Traditional Arabic"/>
                <w:sz w:val="32"/>
                <w:szCs w:val="32"/>
                <w:rtl/>
              </w:rPr>
              <m:t xml:space="preserve">سنة في السوقية السلة قيمة </m:t>
            </m:r>
          </m:num>
          <m:den>
            <m:d>
              <m:dPr>
                <m:ctrlPr>
                  <w:rPr>
                    <w:rFonts w:ascii="Cambria Math" w:hAnsi="Traditional Arabic" w:cs="Traditional Arabic"/>
                    <w:i/>
                    <w:sz w:val="32"/>
                    <w:szCs w:val="32"/>
                  </w:rPr>
                </m:ctrlPr>
              </m:dPr>
              <m:e>
                <m:r>
                  <w:rPr>
                    <w:rFonts w:ascii="Cambria Math" w:hAnsi="Traditional Arabic" w:cs="Traditional Arabic"/>
                    <w:sz w:val="32"/>
                    <w:szCs w:val="32"/>
                  </w:rPr>
                  <m:t>1992</m:t>
                </m:r>
              </m:e>
            </m:d>
            <m:r>
              <w:rPr>
                <w:rFonts w:ascii="Cambria Math" w:hAnsi="Traditional Arabic" w:cs="Traditional Arabic"/>
                <w:sz w:val="32"/>
                <w:szCs w:val="32"/>
              </w:rPr>
              <m:t xml:space="preserve"> </m:t>
            </m:r>
            <m:r>
              <w:rPr>
                <w:rFonts w:ascii="Cambria Math" w:hAnsi="Cambria Math" w:cs="Traditional Arabic"/>
                <w:sz w:val="32"/>
                <w:szCs w:val="32"/>
                <w:rtl/>
              </w:rPr>
              <m:t xml:space="preserve">سنة في السوقية السلة قيمة </m:t>
            </m:r>
          </m:den>
        </m:f>
      </m:oMath>
      <w:r w:rsidRPr="00CC2B12">
        <w:rPr>
          <w:rFonts w:ascii="Traditional Arabic" w:hAnsi="Traditional Arabic" w:cs="Traditional Arabic"/>
          <w:iCs/>
          <w:sz w:val="32"/>
          <w:szCs w:val="32"/>
          <w:rtl/>
        </w:rPr>
        <w:t xml:space="preserve"> </w:t>
      </w:r>
      <w:proofErr w:type="spellStart"/>
      <w:r w:rsidRPr="00CC2B12">
        <w:rPr>
          <w:rFonts w:ascii="Traditional Arabic" w:hAnsi="Traditional Arabic" w:cs="Traditional Arabic"/>
          <w:i/>
          <w:sz w:val="32"/>
          <w:szCs w:val="32"/>
          <w:rtl/>
        </w:rPr>
        <w:t>×</w:t>
      </w:r>
      <w:proofErr w:type="spellEnd"/>
      <w:r w:rsidRPr="00CC2B12">
        <w:rPr>
          <w:rFonts w:ascii="Traditional Arabic" w:hAnsi="Traditional Arabic" w:cs="Traditional Arabic"/>
          <w:i/>
          <w:sz w:val="32"/>
          <w:szCs w:val="32"/>
          <w:rtl/>
        </w:rPr>
        <w:t xml:space="preserve"> </w:t>
      </w:r>
      <w:r w:rsidRPr="00CC2B12">
        <w:rPr>
          <w:rFonts w:ascii="Traditional Arabic" w:hAnsi="Traditional Arabic" w:cs="Traditional Arabic"/>
          <w:iCs/>
          <w:sz w:val="32"/>
          <w:szCs w:val="32"/>
        </w:rPr>
        <w:t>100</w:t>
      </w:r>
    </w:p>
    <w:p w:rsidR="00C313C4" w:rsidRPr="00CC2B12" w:rsidRDefault="00C313C4" w:rsidP="006E05DE">
      <w:pPr>
        <w:pStyle w:val="a3"/>
        <w:rPr>
          <w:rFonts w:ascii="Traditional Arabic" w:hAnsi="Traditional Arabic" w:cs="Traditional Arabic"/>
          <w:i/>
          <w:sz w:val="32"/>
          <w:szCs w:val="32"/>
          <w:rtl/>
        </w:rPr>
      </w:pPr>
      <w:r w:rsidRPr="00CC2B12">
        <w:rPr>
          <w:rFonts w:ascii="Traditional Arabic" w:hAnsi="Traditional Arabic" w:cs="Traditional Arabic"/>
          <w:i/>
          <w:sz w:val="32"/>
          <w:szCs w:val="32"/>
          <w:rtl/>
        </w:rPr>
        <w:t xml:space="preserve">ويتضح من الصيغة أعلاه أن الرقم القياسي للأسعار في سنة الأساس هو </w:t>
      </w:r>
      <w:r w:rsidRPr="00CC2B12">
        <w:rPr>
          <w:rFonts w:ascii="Traditional Arabic" w:hAnsi="Traditional Arabic" w:cs="Traditional Arabic"/>
          <w:iCs/>
          <w:sz w:val="32"/>
          <w:szCs w:val="32"/>
        </w:rPr>
        <w:t>100</w:t>
      </w:r>
      <w:r w:rsidRPr="00CC2B12">
        <w:rPr>
          <w:rFonts w:ascii="Traditional Arabic" w:hAnsi="Traditional Arabic" w:cs="Traditional Arabic"/>
          <w:iCs/>
          <w:sz w:val="32"/>
          <w:szCs w:val="32"/>
          <w:rtl/>
        </w:rPr>
        <w:t xml:space="preserve"> </w:t>
      </w:r>
      <w:r w:rsidRPr="00CC2B12">
        <w:rPr>
          <w:rFonts w:ascii="Traditional Arabic" w:hAnsi="Traditional Arabic" w:cs="Traditional Arabic"/>
          <w:i/>
          <w:sz w:val="32"/>
          <w:szCs w:val="32"/>
          <w:rtl/>
        </w:rPr>
        <w:t>دائماً.</w:t>
      </w:r>
    </w:p>
    <w:p w:rsidR="00C313C4" w:rsidRPr="006E05DE" w:rsidRDefault="00C313C4" w:rsidP="00CC2B12">
      <w:pPr>
        <w:pStyle w:val="a3"/>
        <w:rPr>
          <w:rFonts w:ascii="Traditional Arabic" w:hAnsi="Traditional Arabic" w:cs="Traditional Arabic"/>
          <w:b/>
          <w:bCs/>
          <w:i/>
          <w:sz w:val="32"/>
          <w:szCs w:val="32"/>
          <w:rtl/>
        </w:rPr>
      </w:pPr>
      <w:r w:rsidRPr="006E05DE">
        <w:rPr>
          <w:rFonts w:ascii="Traditional Arabic" w:hAnsi="Traditional Arabic" w:cs="Traditional Arabic"/>
          <w:b/>
          <w:bCs/>
          <w:i/>
          <w:sz w:val="32"/>
          <w:szCs w:val="32"/>
          <w:rtl/>
        </w:rPr>
        <w:t>مثال :</w:t>
      </w:r>
    </w:p>
    <w:p w:rsidR="00C313C4" w:rsidRPr="00CC2B12" w:rsidRDefault="00C313C4" w:rsidP="00CC2B12">
      <w:pPr>
        <w:pStyle w:val="a3"/>
        <w:rPr>
          <w:rFonts w:ascii="Traditional Arabic" w:hAnsi="Traditional Arabic" w:cs="Traditional Arabic"/>
          <w:i/>
          <w:sz w:val="32"/>
          <w:szCs w:val="32"/>
          <w:rtl/>
        </w:rPr>
      </w:pPr>
      <w:r w:rsidRPr="00CC2B12">
        <w:rPr>
          <w:rFonts w:ascii="Traditional Arabic" w:hAnsi="Traditional Arabic" w:cs="Traditional Arabic"/>
          <w:i/>
          <w:sz w:val="32"/>
          <w:szCs w:val="32"/>
          <w:rtl/>
        </w:rPr>
        <w:t xml:space="preserve">أفترض أن قيمة السلة السوقية في سنة </w:t>
      </w:r>
      <w:r w:rsidRPr="00CC2B12">
        <w:rPr>
          <w:rFonts w:ascii="Traditional Arabic" w:hAnsi="Traditional Arabic" w:cs="Traditional Arabic"/>
          <w:iCs/>
          <w:sz w:val="32"/>
          <w:szCs w:val="32"/>
        </w:rPr>
        <w:t>2000</w:t>
      </w:r>
      <w:r w:rsidRPr="00CC2B12">
        <w:rPr>
          <w:rFonts w:ascii="Traditional Arabic" w:hAnsi="Traditional Arabic" w:cs="Traditional Arabic"/>
          <w:iCs/>
          <w:sz w:val="32"/>
          <w:szCs w:val="32"/>
          <w:rtl/>
        </w:rPr>
        <w:t xml:space="preserve"> </w:t>
      </w:r>
      <w:r w:rsidRPr="00CC2B12">
        <w:rPr>
          <w:rFonts w:ascii="Traditional Arabic" w:hAnsi="Traditional Arabic" w:cs="Traditional Arabic"/>
          <w:i/>
          <w:sz w:val="32"/>
          <w:szCs w:val="32"/>
          <w:rtl/>
        </w:rPr>
        <w:t xml:space="preserve">قد بلغت </w:t>
      </w:r>
      <w:r w:rsidRPr="00CC2B12">
        <w:rPr>
          <w:rFonts w:ascii="Traditional Arabic" w:hAnsi="Traditional Arabic" w:cs="Traditional Arabic"/>
          <w:iCs/>
          <w:sz w:val="32"/>
          <w:szCs w:val="32"/>
        </w:rPr>
        <w:t>600</w:t>
      </w:r>
      <w:r w:rsidRPr="00CC2B12">
        <w:rPr>
          <w:rFonts w:ascii="Traditional Arabic" w:hAnsi="Traditional Arabic" w:cs="Traditional Arabic"/>
          <w:iCs/>
          <w:sz w:val="32"/>
          <w:szCs w:val="32"/>
          <w:rtl/>
        </w:rPr>
        <w:t xml:space="preserve"> </w:t>
      </w:r>
      <w:r w:rsidRPr="00CC2B12">
        <w:rPr>
          <w:rFonts w:ascii="Traditional Arabic" w:hAnsi="Traditional Arabic" w:cs="Traditional Arabic"/>
          <w:i/>
          <w:sz w:val="32"/>
          <w:szCs w:val="32"/>
          <w:rtl/>
        </w:rPr>
        <w:t xml:space="preserve">ريال </w:t>
      </w:r>
      <w:proofErr w:type="spellStart"/>
      <w:r w:rsidRPr="00CC2B12">
        <w:rPr>
          <w:rFonts w:ascii="Traditional Arabic" w:hAnsi="Traditional Arabic" w:cs="Traditional Arabic"/>
          <w:i/>
          <w:sz w:val="32"/>
          <w:szCs w:val="32"/>
          <w:rtl/>
        </w:rPr>
        <w:t>,</w:t>
      </w:r>
      <w:proofErr w:type="spellEnd"/>
      <w:r w:rsidRPr="00CC2B12">
        <w:rPr>
          <w:rFonts w:ascii="Traditional Arabic" w:hAnsi="Traditional Arabic" w:cs="Traditional Arabic"/>
          <w:i/>
          <w:sz w:val="32"/>
          <w:szCs w:val="32"/>
          <w:rtl/>
        </w:rPr>
        <w:t xml:space="preserve"> بينما بلغت قيمة ذات السلة في سنة </w:t>
      </w:r>
      <w:r w:rsidRPr="00CC2B12">
        <w:rPr>
          <w:rFonts w:ascii="Traditional Arabic" w:hAnsi="Traditional Arabic" w:cs="Traditional Arabic"/>
          <w:iCs/>
          <w:sz w:val="32"/>
          <w:szCs w:val="32"/>
        </w:rPr>
        <w:t>1992</w:t>
      </w:r>
      <w:r w:rsidRPr="00CC2B12">
        <w:rPr>
          <w:rFonts w:ascii="Traditional Arabic" w:hAnsi="Traditional Arabic" w:cs="Traditional Arabic"/>
          <w:iCs/>
          <w:sz w:val="32"/>
          <w:szCs w:val="32"/>
          <w:rtl/>
        </w:rPr>
        <w:t xml:space="preserve"> </w:t>
      </w:r>
      <w:proofErr w:type="spellStart"/>
      <w:r w:rsidRPr="00CC2B12">
        <w:rPr>
          <w:rFonts w:ascii="Traditional Arabic" w:hAnsi="Traditional Arabic" w:cs="Traditional Arabic"/>
          <w:i/>
          <w:sz w:val="32"/>
          <w:szCs w:val="32"/>
          <w:rtl/>
        </w:rPr>
        <w:t>,</w:t>
      </w:r>
      <w:proofErr w:type="spellEnd"/>
      <w:r w:rsidRPr="00CC2B12">
        <w:rPr>
          <w:rFonts w:ascii="Traditional Arabic" w:hAnsi="Traditional Arabic" w:cs="Traditional Arabic"/>
          <w:i/>
          <w:sz w:val="32"/>
          <w:szCs w:val="32"/>
          <w:rtl/>
        </w:rPr>
        <w:t xml:space="preserve"> </w:t>
      </w:r>
      <w:r w:rsidRPr="00CC2B12">
        <w:rPr>
          <w:rFonts w:ascii="Traditional Arabic" w:hAnsi="Traditional Arabic" w:cs="Traditional Arabic"/>
          <w:iCs/>
          <w:sz w:val="32"/>
          <w:szCs w:val="32"/>
        </w:rPr>
        <w:t>400</w:t>
      </w:r>
      <w:r w:rsidRPr="00CC2B12">
        <w:rPr>
          <w:rFonts w:ascii="Traditional Arabic" w:hAnsi="Traditional Arabic" w:cs="Traditional Arabic"/>
          <w:iCs/>
          <w:sz w:val="32"/>
          <w:szCs w:val="32"/>
          <w:rtl/>
        </w:rPr>
        <w:t xml:space="preserve"> </w:t>
      </w:r>
      <w:r w:rsidRPr="00CC2B12">
        <w:rPr>
          <w:rFonts w:ascii="Traditional Arabic" w:hAnsi="Traditional Arabic" w:cs="Traditional Arabic"/>
          <w:i/>
          <w:sz w:val="32"/>
          <w:szCs w:val="32"/>
          <w:rtl/>
        </w:rPr>
        <w:t xml:space="preserve">ريال </w:t>
      </w:r>
      <w:proofErr w:type="spellStart"/>
      <w:r w:rsidRPr="00CC2B12">
        <w:rPr>
          <w:rFonts w:ascii="Traditional Arabic" w:hAnsi="Traditional Arabic" w:cs="Traditional Arabic"/>
          <w:i/>
          <w:sz w:val="32"/>
          <w:szCs w:val="32"/>
          <w:rtl/>
        </w:rPr>
        <w:t>,</w:t>
      </w:r>
      <w:proofErr w:type="spellEnd"/>
      <w:r w:rsidRPr="00CC2B12">
        <w:rPr>
          <w:rFonts w:ascii="Traditional Arabic" w:hAnsi="Traditional Arabic" w:cs="Traditional Arabic"/>
          <w:i/>
          <w:sz w:val="32"/>
          <w:szCs w:val="32"/>
          <w:rtl/>
        </w:rPr>
        <w:t xml:space="preserve"> يكون الرقم القياسي للأسعار في سنة </w:t>
      </w:r>
      <w:r w:rsidRPr="00CC2B12">
        <w:rPr>
          <w:rFonts w:ascii="Traditional Arabic" w:hAnsi="Traditional Arabic" w:cs="Traditional Arabic"/>
          <w:iCs/>
          <w:sz w:val="32"/>
          <w:szCs w:val="32"/>
        </w:rPr>
        <w:t>2000</w:t>
      </w:r>
      <w:r w:rsidRPr="00CC2B12">
        <w:rPr>
          <w:rFonts w:ascii="Traditional Arabic" w:hAnsi="Traditional Arabic" w:cs="Traditional Arabic"/>
          <w:iCs/>
          <w:sz w:val="32"/>
          <w:szCs w:val="32"/>
          <w:rtl/>
        </w:rPr>
        <w:t xml:space="preserve"> </w:t>
      </w:r>
      <w:r w:rsidRPr="00CC2B12">
        <w:rPr>
          <w:rFonts w:ascii="Traditional Arabic" w:hAnsi="Traditional Arabic" w:cs="Traditional Arabic"/>
          <w:i/>
          <w:sz w:val="32"/>
          <w:szCs w:val="32"/>
          <w:rtl/>
        </w:rPr>
        <w:t>كما يلي :</w:t>
      </w:r>
    </w:p>
    <w:p w:rsidR="00C313C4" w:rsidRPr="00CC2B12" w:rsidRDefault="00C313C4" w:rsidP="00CC2B12">
      <w:pPr>
        <w:pStyle w:val="a3"/>
        <w:rPr>
          <w:rFonts w:ascii="Traditional Arabic" w:hAnsi="Traditional Arabic" w:cs="Traditional Arabic"/>
          <w:sz w:val="32"/>
          <w:szCs w:val="32"/>
        </w:rPr>
      </w:pPr>
      <w:r w:rsidRPr="00CC2B12">
        <w:rPr>
          <w:rFonts w:ascii="Traditional Arabic" w:hAnsi="Traditional Arabic" w:cs="Traditional Arabic"/>
          <w:sz w:val="32"/>
          <w:szCs w:val="32"/>
          <w:rtl/>
        </w:rPr>
        <w:lastRenderedPageBreak/>
        <w:t xml:space="preserve">الرقم القياسي لأسعار المستهلك في سنة </w:t>
      </w:r>
      <w:r w:rsidRPr="00CC2B12">
        <w:rPr>
          <w:rFonts w:ascii="Traditional Arabic" w:hAnsi="Traditional Arabic" w:cs="Traditional Arabic"/>
          <w:sz w:val="32"/>
          <w:szCs w:val="32"/>
        </w:rPr>
        <w:t>2000</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m:oMath>
        <m:f>
          <m:fPr>
            <m:ctrlPr>
              <w:rPr>
                <w:rFonts w:ascii="Cambria Math" w:hAnsi="Traditional Arabic" w:cs="Traditional Arabic"/>
                <w:sz w:val="32"/>
                <w:szCs w:val="32"/>
              </w:rPr>
            </m:ctrlPr>
          </m:fPr>
          <m:num>
            <m:r>
              <w:rPr>
                <w:rFonts w:ascii="Cambria Math" w:hAnsi="Traditional Arabic" w:cs="Traditional Arabic"/>
                <w:sz w:val="32"/>
                <w:szCs w:val="32"/>
              </w:rPr>
              <m:t>600</m:t>
            </m:r>
          </m:num>
          <m:den>
            <m:r>
              <m:rPr>
                <m:sty m:val="p"/>
              </m:rPr>
              <w:rPr>
                <w:rFonts w:ascii="Cambria Math" w:hAnsi="Traditional Arabic" w:cs="Traditional Arabic"/>
                <w:sz w:val="32"/>
                <w:szCs w:val="32"/>
              </w:rPr>
              <m:t>400</m:t>
            </m:r>
          </m:den>
        </m:f>
      </m:oMath>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Pr>
        <w:t xml:space="preserve"> 100 </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150</w:t>
      </w:r>
    </w:p>
    <w:p w:rsidR="00C313C4" w:rsidRPr="00CC2B12" w:rsidRDefault="00C313C4" w:rsidP="00CC2B12">
      <w:pPr>
        <w:pStyle w:val="a3"/>
        <w:rPr>
          <w:rFonts w:ascii="Traditional Arabic" w:hAnsi="Traditional Arabic" w:cs="Traditional Arabic"/>
          <w:sz w:val="32"/>
          <w:szCs w:val="32"/>
        </w:rPr>
      </w:pPr>
    </w:p>
    <w:p w:rsidR="00A47F98" w:rsidRPr="00CC2B12" w:rsidRDefault="00A47F98"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وتعني هذه النتيجة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أن الأسعار في سنة </w:t>
      </w:r>
      <w:r w:rsidRPr="00CC2B12">
        <w:rPr>
          <w:rFonts w:ascii="Traditional Arabic" w:hAnsi="Traditional Arabic" w:cs="Traditional Arabic"/>
          <w:sz w:val="32"/>
          <w:szCs w:val="32"/>
        </w:rPr>
        <w:t>2000</w:t>
      </w:r>
      <w:r w:rsidRPr="00CC2B12">
        <w:rPr>
          <w:rFonts w:ascii="Traditional Arabic" w:hAnsi="Traditional Arabic" w:cs="Traditional Arabic"/>
          <w:sz w:val="32"/>
          <w:szCs w:val="32"/>
          <w:rtl/>
        </w:rPr>
        <w:t xml:space="preserve"> قد ارتفعت بنسبة </w:t>
      </w:r>
      <w:r w:rsidRPr="00CC2B12">
        <w:rPr>
          <w:rFonts w:ascii="Traditional Arabic" w:hAnsi="Traditional Arabic" w:cs="Traditional Arabic"/>
          <w:sz w:val="32"/>
          <w:szCs w:val="32"/>
        </w:rPr>
        <w:t>50%</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عما كانت عليه في سنة </w:t>
      </w:r>
      <w:r w:rsidRPr="00CC2B12">
        <w:rPr>
          <w:rFonts w:ascii="Traditional Arabic" w:hAnsi="Traditional Arabic" w:cs="Traditional Arabic"/>
          <w:sz w:val="32"/>
          <w:szCs w:val="32"/>
        </w:rPr>
        <w:t>1992</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حيث يمكن الحصول على نسبة الزيادة أو النقصان في مستوى الأسعار بين سنة الأساس وسنة المقارنة بطرح</w:t>
      </w:r>
      <w:r w:rsidRPr="00CC2B12">
        <w:rPr>
          <w:rFonts w:ascii="Traditional Arabic" w:hAnsi="Traditional Arabic" w:cs="Traditional Arabic"/>
          <w:sz w:val="32"/>
          <w:szCs w:val="32"/>
        </w:rPr>
        <w:t xml:space="preserve"> </w:t>
      </w:r>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100</w:t>
      </w:r>
      <w:r w:rsidRPr="00CC2B12">
        <w:rPr>
          <w:rFonts w:ascii="Traditional Arabic" w:hAnsi="Traditional Arabic" w:cs="Traditional Arabic"/>
          <w:sz w:val="32"/>
          <w:szCs w:val="32"/>
          <w:rtl/>
        </w:rPr>
        <w:t xml:space="preserve"> من الرقم القياسي للأسعار في سنة المقارنة.</w:t>
      </w:r>
    </w:p>
    <w:p w:rsidR="00A47F98" w:rsidRPr="00CC2B12" w:rsidRDefault="00A47F98"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فلو كان الرقم القياسي للأسعار </w:t>
      </w:r>
      <w:r w:rsidRPr="00CC2B12">
        <w:rPr>
          <w:rFonts w:ascii="Traditional Arabic" w:hAnsi="Traditional Arabic" w:cs="Traditional Arabic"/>
          <w:sz w:val="32"/>
          <w:szCs w:val="32"/>
        </w:rPr>
        <w:t>85</w:t>
      </w:r>
      <w:r w:rsidRPr="00CC2B12">
        <w:rPr>
          <w:rFonts w:ascii="Traditional Arabic" w:hAnsi="Traditional Arabic" w:cs="Traditional Arabic"/>
          <w:sz w:val="32"/>
          <w:szCs w:val="32"/>
          <w:rtl/>
        </w:rPr>
        <w:t xml:space="preserve"> في السنة الحالية لكان في ذلك دليل على انخفاض الأسعار بنسبة </w:t>
      </w:r>
      <w:r w:rsidRPr="00CC2B12">
        <w:rPr>
          <w:rFonts w:ascii="Traditional Arabic" w:hAnsi="Traditional Arabic" w:cs="Traditional Arabic"/>
          <w:sz w:val="32"/>
          <w:szCs w:val="32"/>
        </w:rPr>
        <w:t>15%</w:t>
      </w:r>
      <w:r w:rsidRPr="00CC2B12">
        <w:rPr>
          <w:rFonts w:ascii="Traditional Arabic" w:hAnsi="Traditional Arabic" w:cs="Traditional Arabic"/>
          <w:sz w:val="32"/>
          <w:szCs w:val="32"/>
          <w:rtl/>
        </w:rPr>
        <w:t xml:space="preserve"> عن مستواها في سنة الأساس.</w:t>
      </w:r>
    </w:p>
    <w:p w:rsidR="00A47F98" w:rsidRPr="00CC2B12" w:rsidRDefault="00A47F98" w:rsidP="00CC2B12">
      <w:pPr>
        <w:pStyle w:val="a3"/>
        <w:rPr>
          <w:rFonts w:ascii="Traditional Arabic" w:hAnsi="Traditional Arabic" w:cs="Traditional Arabic"/>
          <w:sz w:val="32"/>
          <w:szCs w:val="32"/>
          <w:rtl/>
        </w:rPr>
      </w:pPr>
    </w:p>
    <w:p w:rsidR="00A47F98" w:rsidRPr="006E05DE" w:rsidRDefault="00A47F98" w:rsidP="00CC2B12">
      <w:pPr>
        <w:pStyle w:val="a3"/>
        <w:rPr>
          <w:rFonts w:ascii="Traditional Arabic" w:hAnsi="Traditional Arabic" w:cs="Traditional Arabic"/>
          <w:b/>
          <w:bCs/>
          <w:sz w:val="32"/>
          <w:szCs w:val="32"/>
          <w:rtl/>
        </w:rPr>
      </w:pPr>
      <w:r w:rsidRPr="006E05DE">
        <w:rPr>
          <w:rFonts w:ascii="Traditional Arabic" w:hAnsi="Traditional Arabic" w:cs="Traditional Arabic"/>
          <w:b/>
          <w:bCs/>
          <w:sz w:val="32"/>
          <w:szCs w:val="32"/>
          <w:rtl/>
        </w:rPr>
        <w:t>الرقم القياسي لأسعار المستهلك كمؤشر لقياس نسبة التضخم :</w:t>
      </w:r>
    </w:p>
    <w:p w:rsidR="00A47F98" w:rsidRPr="00CC2B12" w:rsidRDefault="00A47F98"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يطلق على الرقم القياسي لأسعار المستهلك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CPI</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الرقم القياسي لتكاليف المعيشة ويعتبر مؤشراً هاماً لقياس معدل التضخم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وبالتالي تحديد الدخل </w:t>
      </w:r>
      <w:proofErr w:type="spellStart"/>
      <w:r w:rsidRPr="00CC2B12">
        <w:rPr>
          <w:rFonts w:ascii="Traditional Arabic" w:hAnsi="Traditional Arabic" w:cs="Traditional Arabic"/>
          <w:sz w:val="32"/>
          <w:szCs w:val="32"/>
          <w:rtl/>
        </w:rPr>
        <w:t>الحقيقي</w:t>
      </w:r>
      <w:proofErr w:type="spellEnd"/>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Real Income</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أو القوة الشرائية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 xml:space="preserve"> Purchasing Power</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للدخل النقدي.</w:t>
      </w:r>
    </w:p>
    <w:p w:rsidR="00A47F98" w:rsidRPr="00CC2B12" w:rsidRDefault="00A47F98"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ويكتسب الرقم القياسي لأسعار المستهلك أهمية خاصة في الحياة العملية بالنسبة لتحديد الأجور والرواتب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خاصة في الأقطار المتقدمة.</w:t>
      </w:r>
    </w:p>
    <w:p w:rsidR="00A47F98" w:rsidRPr="00CC2B12" w:rsidRDefault="00A47F98"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حيث تطالب نقابات العمال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والتنظيمات النقابية الأخرى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في مفاوضاتها الهادفة إلى حماية الأجور </w:t>
      </w:r>
      <w:proofErr w:type="spellStart"/>
      <w:r w:rsidRPr="00CC2B12">
        <w:rPr>
          <w:rFonts w:ascii="Traditional Arabic" w:hAnsi="Traditional Arabic" w:cs="Traditional Arabic"/>
          <w:sz w:val="32"/>
          <w:szCs w:val="32"/>
          <w:rtl/>
        </w:rPr>
        <w:t>الحقيقية</w:t>
      </w:r>
      <w:proofErr w:type="spellEnd"/>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Real Wages</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لأعضائها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بزيادة الأجور النقدية بنسبة تعادل الزيادة في نسبة الرقم القياسي لأسعار المستهلك .</w:t>
      </w:r>
    </w:p>
    <w:p w:rsidR="00A47F98" w:rsidRPr="00CC2B12" w:rsidRDefault="00A47F98"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حيث يتم حساب الأجر </w:t>
      </w:r>
      <w:proofErr w:type="spellStart"/>
      <w:r w:rsidRPr="00CC2B12">
        <w:rPr>
          <w:rFonts w:ascii="Traditional Arabic" w:hAnsi="Traditional Arabic" w:cs="Traditional Arabic"/>
          <w:sz w:val="32"/>
          <w:szCs w:val="32"/>
          <w:rtl/>
        </w:rPr>
        <w:t>الحقيقي</w:t>
      </w:r>
      <w:proofErr w:type="spellEnd"/>
      <w:r w:rsidRPr="00CC2B12">
        <w:rPr>
          <w:rFonts w:ascii="Traditional Arabic" w:hAnsi="Traditional Arabic" w:cs="Traditional Arabic"/>
          <w:sz w:val="32"/>
          <w:szCs w:val="32"/>
          <w:rtl/>
        </w:rPr>
        <w:t xml:space="preserve"> باستخدام المعادلة التالية :</w:t>
      </w:r>
    </w:p>
    <w:p w:rsidR="00A47F98" w:rsidRPr="00CC2B12" w:rsidRDefault="00A47F98" w:rsidP="00CC2B12">
      <w:pPr>
        <w:pStyle w:val="a3"/>
        <w:rPr>
          <w:rFonts w:ascii="Traditional Arabic" w:hAnsi="Traditional Arabic" w:cs="Traditional Arabic"/>
          <w:sz w:val="32"/>
          <w:szCs w:val="32"/>
        </w:rPr>
      </w:pPr>
      <w:r w:rsidRPr="00CC2B12">
        <w:rPr>
          <w:rFonts w:ascii="Traditional Arabic" w:hAnsi="Traditional Arabic" w:cs="Traditional Arabic"/>
          <w:sz w:val="32"/>
          <w:szCs w:val="32"/>
          <w:rtl/>
        </w:rPr>
        <w:t xml:space="preserve">الأجر </w:t>
      </w:r>
      <w:proofErr w:type="spellStart"/>
      <w:r w:rsidRPr="00CC2B12">
        <w:rPr>
          <w:rFonts w:ascii="Traditional Arabic" w:hAnsi="Traditional Arabic" w:cs="Traditional Arabic"/>
          <w:sz w:val="32"/>
          <w:szCs w:val="32"/>
          <w:rtl/>
        </w:rPr>
        <w:t>الحقيقي</w:t>
      </w:r>
      <w:proofErr w:type="spellEnd"/>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m:oMath>
        <m:f>
          <m:fPr>
            <m:ctrlPr>
              <w:rPr>
                <w:rFonts w:ascii="Cambria Math" w:hAnsi="Traditional Arabic" w:cs="Traditional Arabic"/>
                <w:sz w:val="32"/>
                <w:szCs w:val="32"/>
              </w:rPr>
            </m:ctrlPr>
          </m:fPr>
          <m:num>
            <m:r>
              <m:rPr>
                <m:sty m:val="p"/>
              </m:rPr>
              <w:rPr>
                <w:rFonts w:ascii="Cambria Math" w:hAnsi="Cambria Math" w:cs="Traditional Arabic"/>
                <w:sz w:val="32"/>
                <w:szCs w:val="32"/>
                <w:rtl/>
              </w:rPr>
              <m:t>النقدي الأجر</m:t>
            </m:r>
          </m:num>
          <m:den>
            <m:r>
              <m:rPr>
                <m:sty m:val="p"/>
              </m:rPr>
              <w:rPr>
                <w:rFonts w:ascii="Cambria Math" w:hAnsi="Cambria Math" w:cs="Traditional Arabic"/>
                <w:sz w:val="32"/>
                <w:szCs w:val="32"/>
                <w:rtl/>
              </w:rPr>
              <m:t xml:space="preserve">المستهلك لأسعار </m:t>
            </m:r>
            <m:r>
              <m:rPr>
                <m:sty m:val="p"/>
              </m:rPr>
              <w:rPr>
                <w:rFonts w:ascii="Cambria Math" w:hAnsi="Traditional Arabic" w:cs="Traditional Arabic"/>
                <w:sz w:val="32"/>
                <w:szCs w:val="32"/>
              </w:rPr>
              <m:t xml:space="preserve"> </m:t>
            </m:r>
            <m:r>
              <m:rPr>
                <m:sty m:val="p"/>
              </m:rPr>
              <w:rPr>
                <w:rFonts w:ascii="Cambria Math" w:hAnsi="Cambria Math" w:cs="Traditional Arabic"/>
                <w:sz w:val="32"/>
                <w:szCs w:val="32"/>
                <w:rtl/>
              </w:rPr>
              <m:t>القياسي الرقم</m:t>
            </m:r>
          </m:den>
        </m:f>
      </m:oMath>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100</w:t>
      </w:r>
    </w:p>
    <w:p w:rsidR="00A47F98" w:rsidRPr="00CC2B12" w:rsidRDefault="00A47F98" w:rsidP="00CC2B12">
      <w:pPr>
        <w:pStyle w:val="a3"/>
        <w:rPr>
          <w:rFonts w:ascii="Traditional Arabic" w:hAnsi="Traditional Arabic" w:cs="Traditional Arabic"/>
          <w:sz w:val="32"/>
          <w:szCs w:val="32"/>
        </w:rPr>
      </w:pPr>
    </w:p>
    <w:p w:rsidR="00A47F98" w:rsidRPr="006E05DE" w:rsidRDefault="00A47F98" w:rsidP="00CC2B12">
      <w:pPr>
        <w:pStyle w:val="a3"/>
        <w:rPr>
          <w:rFonts w:ascii="Traditional Arabic" w:hAnsi="Traditional Arabic" w:cs="Traditional Arabic"/>
          <w:b/>
          <w:bCs/>
          <w:sz w:val="32"/>
          <w:szCs w:val="32"/>
          <w:rtl/>
        </w:rPr>
      </w:pPr>
      <w:r w:rsidRPr="006E05DE">
        <w:rPr>
          <w:rFonts w:ascii="Traditional Arabic" w:hAnsi="Traditional Arabic" w:cs="Traditional Arabic"/>
          <w:b/>
          <w:bCs/>
          <w:sz w:val="32"/>
          <w:szCs w:val="32"/>
          <w:rtl/>
        </w:rPr>
        <w:t xml:space="preserve">قياس معدل التضخم في الأسعار </w:t>
      </w:r>
      <w:proofErr w:type="spellStart"/>
      <w:r w:rsidRPr="006E05DE">
        <w:rPr>
          <w:rFonts w:ascii="Traditional Arabic" w:hAnsi="Traditional Arabic" w:cs="Traditional Arabic"/>
          <w:b/>
          <w:bCs/>
          <w:sz w:val="32"/>
          <w:szCs w:val="32"/>
          <w:rtl/>
        </w:rPr>
        <w:t>(</w:t>
      </w:r>
      <w:proofErr w:type="spellEnd"/>
      <w:r w:rsidRPr="006E05DE">
        <w:rPr>
          <w:rFonts w:ascii="Traditional Arabic" w:hAnsi="Traditional Arabic" w:cs="Traditional Arabic"/>
          <w:b/>
          <w:bCs/>
          <w:sz w:val="32"/>
          <w:szCs w:val="32"/>
          <w:rtl/>
        </w:rPr>
        <w:t xml:space="preserve"> </w:t>
      </w:r>
      <w:r w:rsidRPr="006E05DE">
        <w:rPr>
          <w:rFonts w:ascii="Traditional Arabic" w:hAnsi="Traditional Arabic" w:cs="Traditional Arabic"/>
          <w:b/>
          <w:bCs/>
          <w:sz w:val="32"/>
          <w:szCs w:val="32"/>
        </w:rPr>
        <w:t>The Inflation Rate</w:t>
      </w:r>
      <w:r w:rsidRPr="006E05DE">
        <w:rPr>
          <w:rFonts w:ascii="Traditional Arabic" w:hAnsi="Traditional Arabic" w:cs="Traditional Arabic"/>
          <w:b/>
          <w:bCs/>
          <w:sz w:val="32"/>
          <w:szCs w:val="32"/>
          <w:rtl/>
        </w:rPr>
        <w:t xml:space="preserve"> </w:t>
      </w:r>
      <w:proofErr w:type="spellStart"/>
      <w:r w:rsidRPr="006E05DE">
        <w:rPr>
          <w:rFonts w:ascii="Traditional Arabic" w:hAnsi="Traditional Arabic" w:cs="Traditional Arabic"/>
          <w:b/>
          <w:bCs/>
          <w:sz w:val="32"/>
          <w:szCs w:val="32"/>
          <w:rtl/>
        </w:rPr>
        <w:t>)</w:t>
      </w:r>
      <w:proofErr w:type="spellEnd"/>
      <w:r w:rsidRPr="006E05DE">
        <w:rPr>
          <w:rFonts w:ascii="Traditional Arabic" w:hAnsi="Traditional Arabic" w:cs="Traditional Arabic"/>
          <w:b/>
          <w:bCs/>
          <w:sz w:val="32"/>
          <w:szCs w:val="32"/>
          <w:rtl/>
        </w:rPr>
        <w:t xml:space="preserve"> :</w:t>
      </w:r>
    </w:p>
    <w:p w:rsidR="00A47F98" w:rsidRPr="00CC2B12" w:rsidRDefault="00A47F98" w:rsidP="00CC2B12">
      <w:pPr>
        <w:pStyle w:val="a3"/>
        <w:rPr>
          <w:rFonts w:ascii="Traditional Arabic" w:hAnsi="Traditional Arabic" w:cs="Traditional Arabic"/>
          <w:sz w:val="32"/>
          <w:szCs w:val="32"/>
          <w:rtl/>
        </w:rPr>
      </w:pPr>
      <w:r w:rsidRPr="00CC2B12">
        <w:rPr>
          <w:rFonts w:ascii="Traditional Arabic" w:hAnsi="Traditional Arabic" w:cs="Traditional Arabic"/>
          <w:sz w:val="32"/>
          <w:szCs w:val="32"/>
          <w:rtl/>
        </w:rPr>
        <w:t xml:space="preserve">يستخدم الرقم القياسي لأسعار المستهلك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Consumer Price Index-CPI</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أيضاً في قياس معدل التضخم في الأسعار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w:t>
      </w:r>
      <w:r w:rsidRPr="00CC2B12">
        <w:rPr>
          <w:rFonts w:ascii="Traditional Arabic" w:hAnsi="Traditional Arabic" w:cs="Traditional Arabic"/>
          <w:sz w:val="32"/>
          <w:szCs w:val="32"/>
        </w:rPr>
        <w:t>The Inflation Rate</w:t>
      </w:r>
      <w:r w:rsidRPr="00CC2B12">
        <w:rPr>
          <w:rFonts w:ascii="Traditional Arabic" w:hAnsi="Traditional Arabic" w:cs="Traditional Arabic"/>
          <w:sz w:val="32"/>
          <w:szCs w:val="32"/>
          <w:rtl/>
        </w:rPr>
        <w:t xml:space="preserve"> </w:t>
      </w:r>
      <w:proofErr w:type="spellStart"/>
      <w:r w:rsidRPr="00CC2B12">
        <w:rPr>
          <w:rFonts w:ascii="Traditional Arabic" w:hAnsi="Traditional Arabic" w:cs="Traditional Arabic"/>
          <w:sz w:val="32"/>
          <w:szCs w:val="32"/>
          <w:rtl/>
        </w:rPr>
        <w:t>).</w:t>
      </w:r>
      <w:proofErr w:type="spellEnd"/>
      <w:r w:rsidRPr="00CC2B12">
        <w:rPr>
          <w:rFonts w:ascii="Traditional Arabic" w:hAnsi="Traditional Arabic" w:cs="Traditional Arabic"/>
          <w:sz w:val="32"/>
          <w:szCs w:val="32"/>
          <w:rtl/>
        </w:rPr>
        <w:t xml:space="preserve"> فإن زاد</w:t>
      </w:r>
      <w:r w:rsidR="00CE06A5" w:rsidRPr="00CC2B12">
        <w:rPr>
          <w:rFonts w:ascii="Traditional Arabic" w:hAnsi="Traditional Arabic" w:cs="Traditional Arabic"/>
          <w:sz w:val="32"/>
          <w:szCs w:val="32"/>
          <w:rtl/>
        </w:rPr>
        <w:t xml:space="preserve"> </w:t>
      </w:r>
      <w:r w:rsidR="00CE06A5" w:rsidRPr="00CC2B12">
        <w:rPr>
          <w:rFonts w:ascii="Traditional Arabic" w:hAnsi="Traditional Arabic" w:cs="Traditional Arabic"/>
          <w:sz w:val="32"/>
          <w:szCs w:val="32"/>
        </w:rPr>
        <w:t>CPI</w:t>
      </w:r>
      <w:r w:rsidR="00CE06A5" w:rsidRPr="00CC2B12">
        <w:rPr>
          <w:rFonts w:ascii="Traditional Arabic" w:hAnsi="Traditional Arabic" w:cs="Traditional Arabic"/>
          <w:sz w:val="32"/>
          <w:szCs w:val="32"/>
          <w:rtl/>
        </w:rPr>
        <w:t xml:space="preserve"> من </w:t>
      </w:r>
      <w:r w:rsidR="00CE06A5" w:rsidRPr="00CC2B12">
        <w:rPr>
          <w:rFonts w:ascii="Traditional Arabic" w:hAnsi="Traditional Arabic" w:cs="Traditional Arabic"/>
          <w:sz w:val="32"/>
          <w:szCs w:val="32"/>
        </w:rPr>
        <w:t>120</w:t>
      </w:r>
      <w:r w:rsidR="00CE06A5" w:rsidRPr="00CC2B12">
        <w:rPr>
          <w:rFonts w:ascii="Traditional Arabic" w:hAnsi="Traditional Arabic" w:cs="Traditional Arabic"/>
          <w:sz w:val="32"/>
          <w:szCs w:val="32"/>
          <w:rtl/>
        </w:rPr>
        <w:t xml:space="preserve"> في سنة </w:t>
      </w:r>
      <w:r w:rsidR="00CE06A5" w:rsidRPr="00CC2B12">
        <w:rPr>
          <w:rFonts w:ascii="Traditional Arabic" w:hAnsi="Traditional Arabic" w:cs="Traditional Arabic"/>
          <w:sz w:val="32"/>
          <w:szCs w:val="32"/>
        </w:rPr>
        <w:t>1990</w:t>
      </w:r>
      <w:r w:rsidR="00CE06A5" w:rsidRPr="00CC2B12">
        <w:rPr>
          <w:rFonts w:ascii="Traditional Arabic" w:hAnsi="Traditional Arabic" w:cs="Traditional Arabic"/>
          <w:sz w:val="32"/>
          <w:szCs w:val="32"/>
          <w:rtl/>
        </w:rPr>
        <w:t xml:space="preserve"> إلى </w:t>
      </w:r>
      <w:r w:rsidR="00CE06A5" w:rsidRPr="00CC2B12">
        <w:rPr>
          <w:rFonts w:ascii="Traditional Arabic" w:hAnsi="Traditional Arabic" w:cs="Traditional Arabic"/>
          <w:sz w:val="32"/>
          <w:szCs w:val="32"/>
        </w:rPr>
        <w:t>150</w:t>
      </w:r>
      <w:r w:rsidR="00CE06A5" w:rsidRPr="00CC2B12">
        <w:rPr>
          <w:rFonts w:ascii="Traditional Arabic" w:hAnsi="Traditional Arabic" w:cs="Traditional Arabic"/>
          <w:sz w:val="32"/>
          <w:szCs w:val="32"/>
          <w:rtl/>
        </w:rPr>
        <w:t xml:space="preserve"> في سنة </w:t>
      </w:r>
      <w:r w:rsidR="00CE06A5" w:rsidRPr="00CC2B12">
        <w:rPr>
          <w:rFonts w:ascii="Traditional Arabic" w:hAnsi="Traditional Arabic" w:cs="Traditional Arabic"/>
          <w:sz w:val="32"/>
          <w:szCs w:val="32"/>
        </w:rPr>
        <w:t>2000</w:t>
      </w:r>
      <w:r w:rsidR="00CE06A5" w:rsidRPr="00CC2B12">
        <w:rPr>
          <w:rFonts w:ascii="Traditional Arabic" w:hAnsi="Traditional Arabic" w:cs="Traditional Arabic"/>
          <w:sz w:val="32"/>
          <w:szCs w:val="32"/>
          <w:rtl/>
        </w:rPr>
        <w:t xml:space="preserve"> </w:t>
      </w:r>
      <w:proofErr w:type="spellStart"/>
      <w:r w:rsidR="00CE06A5" w:rsidRPr="00CC2B12">
        <w:rPr>
          <w:rFonts w:ascii="Traditional Arabic" w:hAnsi="Traditional Arabic" w:cs="Traditional Arabic"/>
          <w:sz w:val="32"/>
          <w:szCs w:val="32"/>
          <w:rtl/>
        </w:rPr>
        <w:t>,</w:t>
      </w:r>
      <w:proofErr w:type="spellEnd"/>
      <w:r w:rsidR="00CE06A5" w:rsidRPr="00CC2B12">
        <w:rPr>
          <w:rFonts w:ascii="Traditional Arabic" w:hAnsi="Traditional Arabic" w:cs="Traditional Arabic"/>
          <w:sz w:val="32"/>
          <w:szCs w:val="32"/>
          <w:rtl/>
        </w:rPr>
        <w:t xml:space="preserve"> يكون معدل التضخم </w:t>
      </w:r>
      <w:proofErr w:type="spellStart"/>
      <w:r w:rsidR="00CE06A5" w:rsidRPr="00CC2B12">
        <w:rPr>
          <w:rFonts w:ascii="Traditional Arabic" w:hAnsi="Traditional Arabic" w:cs="Traditional Arabic"/>
          <w:sz w:val="32"/>
          <w:szCs w:val="32"/>
          <w:rtl/>
        </w:rPr>
        <w:t>(</w:t>
      </w:r>
      <w:proofErr w:type="spellEnd"/>
      <w:r w:rsidR="00CE06A5" w:rsidRPr="00CC2B12">
        <w:rPr>
          <w:rFonts w:ascii="Traditional Arabic" w:hAnsi="Traditional Arabic" w:cs="Traditional Arabic"/>
          <w:sz w:val="32"/>
          <w:szCs w:val="32"/>
          <w:rtl/>
        </w:rPr>
        <w:t xml:space="preserve"> </w:t>
      </w:r>
      <w:r w:rsidR="00CE06A5" w:rsidRPr="00CC2B12">
        <w:rPr>
          <w:rFonts w:ascii="Traditional Arabic" w:hAnsi="Traditional Arabic" w:cs="Traditional Arabic"/>
          <w:sz w:val="32"/>
          <w:szCs w:val="32"/>
        </w:rPr>
        <w:t>IR</w:t>
      </w:r>
      <w:r w:rsidR="00CE06A5" w:rsidRPr="00CC2B12">
        <w:rPr>
          <w:rFonts w:ascii="Traditional Arabic" w:hAnsi="Traditional Arabic" w:cs="Traditional Arabic"/>
          <w:sz w:val="32"/>
          <w:szCs w:val="32"/>
          <w:rtl/>
        </w:rPr>
        <w:t xml:space="preserve"> </w:t>
      </w:r>
      <w:proofErr w:type="spellStart"/>
      <w:r w:rsidR="00CE06A5" w:rsidRPr="00CC2B12">
        <w:rPr>
          <w:rFonts w:ascii="Traditional Arabic" w:hAnsi="Traditional Arabic" w:cs="Traditional Arabic"/>
          <w:sz w:val="32"/>
          <w:szCs w:val="32"/>
          <w:rtl/>
        </w:rPr>
        <w:t>)</w:t>
      </w:r>
      <w:proofErr w:type="spellEnd"/>
      <w:r w:rsidR="00CE06A5" w:rsidRPr="00CC2B12">
        <w:rPr>
          <w:rFonts w:ascii="Traditional Arabic" w:hAnsi="Traditional Arabic" w:cs="Traditional Arabic"/>
          <w:sz w:val="32"/>
          <w:szCs w:val="32"/>
          <w:rtl/>
        </w:rPr>
        <w:t xml:space="preserve"> في سنة </w:t>
      </w:r>
      <w:r w:rsidR="00CE06A5" w:rsidRPr="00CC2B12">
        <w:rPr>
          <w:rFonts w:ascii="Traditional Arabic" w:hAnsi="Traditional Arabic" w:cs="Traditional Arabic"/>
          <w:sz w:val="32"/>
          <w:szCs w:val="32"/>
        </w:rPr>
        <w:t>2000</w:t>
      </w:r>
      <w:r w:rsidR="00CE06A5" w:rsidRPr="00CC2B12">
        <w:rPr>
          <w:rFonts w:ascii="Traditional Arabic" w:hAnsi="Traditional Arabic" w:cs="Traditional Arabic"/>
          <w:sz w:val="32"/>
          <w:szCs w:val="32"/>
          <w:rtl/>
        </w:rPr>
        <w:t xml:space="preserve"> هو :</w:t>
      </w:r>
    </w:p>
    <w:p w:rsidR="00CE06A5" w:rsidRPr="00CC2B12" w:rsidRDefault="00CE06A5" w:rsidP="00CC2B12">
      <w:pPr>
        <w:pStyle w:val="a3"/>
        <w:rPr>
          <w:rFonts w:ascii="Traditional Arabic" w:eastAsiaTheme="minorEastAsia" w:hAnsi="Traditional Arabic" w:cs="Traditional Arabic"/>
          <w:sz w:val="32"/>
          <w:szCs w:val="32"/>
        </w:rPr>
      </w:pPr>
      <w:r w:rsidRPr="00CC2B12">
        <w:rPr>
          <w:rFonts w:ascii="Traditional Arabic" w:hAnsi="Traditional Arabic" w:cs="Traditional Arabic"/>
          <w:sz w:val="32"/>
          <w:szCs w:val="32"/>
        </w:rPr>
        <w:t xml:space="preserve">IR = </w:t>
      </w:r>
      <m:oMath>
        <m:f>
          <m:fPr>
            <m:ctrlPr>
              <w:rPr>
                <w:rFonts w:ascii="Cambria Math" w:hAnsi="Traditional Arabic" w:cs="Traditional Arabic"/>
                <w:i/>
                <w:sz w:val="32"/>
                <w:szCs w:val="32"/>
              </w:rPr>
            </m:ctrlPr>
          </m:fPr>
          <m:num>
            <m:sSub>
              <m:sSubPr>
                <m:ctrlPr>
                  <w:rPr>
                    <w:rFonts w:ascii="Cambria Math" w:hAnsi="Traditional Arabic" w:cs="Traditional Arabic"/>
                    <w:i/>
                    <w:sz w:val="32"/>
                    <w:szCs w:val="32"/>
                  </w:rPr>
                </m:ctrlPr>
              </m:sSubPr>
              <m:e>
                <m:r>
                  <w:rPr>
                    <w:rFonts w:ascii="Cambria Math" w:hAnsi="Cambria Math" w:cs="Traditional Arabic"/>
                    <w:sz w:val="32"/>
                    <w:szCs w:val="32"/>
                  </w:rPr>
                  <m:t>CPI</m:t>
                </m:r>
              </m:e>
              <m:sub>
                <m:r>
                  <w:rPr>
                    <w:rFonts w:ascii="Cambria Math" w:hAnsi="Traditional Arabic" w:cs="Traditional Arabic"/>
                    <w:sz w:val="32"/>
                    <w:szCs w:val="32"/>
                  </w:rPr>
                  <m:t>2000</m:t>
                </m:r>
              </m:sub>
            </m:sSub>
            <m:r>
              <w:rPr>
                <w:rFonts w:ascii="Cambria Math" w:hAnsi="Cambria Math" w:cs="Traditional Arabic"/>
                <w:sz w:val="32"/>
                <w:szCs w:val="32"/>
              </w:rPr>
              <m:t>-</m:t>
            </m:r>
            <m:r>
              <w:rPr>
                <w:rFonts w:ascii="Cambria Math" w:hAnsi="Traditional Arabic" w:cs="Traditional Arabic"/>
                <w:sz w:val="32"/>
                <w:szCs w:val="32"/>
              </w:rPr>
              <m:t xml:space="preserve"> </m:t>
            </m:r>
            <m:sSub>
              <m:sSubPr>
                <m:ctrlPr>
                  <w:rPr>
                    <w:rFonts w:ascii="Cambria Math" w:hAnsi="Traditional Arabic" w:cs="Traditional Arabic"/>
                    <w:i/>
                    <w:sz w:val="32"/>
                    <w:szCs w:val="32"/>
                  </w:rPr>
                </m:ctrlPr>
              </m:sSubPr>
              <m:e>
                <m:r>
                  <w:rPr>
                    <w:rFonts w:ascii="Cambria Math" w:hAnsi="Cambria Math" w:cs="Traditional Arabic"/>
                    <w:sz w:val="32"/>
                    <w:szCs w:val="32"/>
                  </w:rPr>
                  <m:t>CPI</m:t>
                </m:r>
              </m:e>
              <m:sub>
                <m:r>
                  <w:rPr>
                    <w:rFonts w:ascii="Cambria Math" w:hAnsi="Traditional Arabic" w:cs="Traditional Arabic"/>
                    <w:sz w:val="32"/>
                    <w:szCs w:val="32"/>
                  </w:rPr>
                  <m:t>1990</m:t>
                </m:r>
              </m:sub>
            </m:sSub>
          </m:num>
          <m:den>
            <m:sSub>
              <m:sSubPr>
                <m:ctrlPr>
                  <w:rPr>
                    <w:rFonts w:ascii="Cambria Math" w:hAnsi="Traditional Arabic" w:cs="Traditional Arabic"/>
                    <w:i/>
                    <w:sz w:val="32"/>
                    <w:szCs w:val="32"/>
                  </w:rPr>
                </m:ctrlPr>
              </m:sSubPr>
              <m:e>
                <m:r>
                  <w:rPr>
                    <w:rFonts w:ascii="Cambria Math" w:hAnsi="Cambria Math" w:cs="Traditional Arabic"/>
                    <w:sz w:val="32"/>
                    <w:szCs w:val="32"/>
                  </w:rPr>
                  <m:t>CPI</m:t>
                </m:r>
              </m:e>
              <m:sub>
                <m:r>
                  <w:rPr>
                    <w:rFonts w:ascii="Cambria Math" w:hAnsi="Traditional Arabic" w:cs="Traditional Arabic"/>
                    <w:sz w:val="32"/>
                    <w:szCs w:val="32"/>
                  </w:rPr>
                  <m:t>1990</m:t>
                </m:r>
              </m:sub>
            </m:sSub>
          </m:den>
        </m:f>
      </m:oMath>
      <w:r w:rsidRPr="00CC2B12">
        <w:rPr>
          <w:rFonts w:ascii="Traditional Arabic" w:eastAsiaTheme="minorEastAsia" w:hAnsi="Traditional Arabic" w:cs="Traditional Arabic"/>
          <w:sz w:val="32"/>
          <w:szCs w:val="32"/>
        </w:rPr>
        <w:t xml:space="preserve"> x 100</w:t>
      </w:r>
    </w:p>
    <w:p w:rsidR="00FE21EA" w:rsidRDefault="00FE21EA" w:rsidP="006E05DE">
      <w:pPr>
        <w:pStyle w:val="a3"/>
        <w:rPr>
          <w:rFonts w:ascii="Traditional Arabic" w:eastAsiaTheme="minorEastAsia" w:hAnsi="Traditional Arabic" w:cs="Traditional Arabic" w:hint="cs"/>
          <w:sz w:val="32"/>
          <w:szCs w:val="32"/>
          <w:rtl/>
        </w:rPr>
      </w:pPr>
      <w:r w:rsidRPr="00CC2B12">
        <w:rPr>
          <w:rFonts w:ascii="Traditional Arabic" w:eastAsiaTheme="minorEastAsia" w:hAnsi="Traditional Arabic" w:cs="Traditional Arabic"/>
          <w:sz w:val="32"/>
          <w:szCs w:val="32"/>
        </w:rPr>
        <w:t xml:space="preserve">IR =  </w:t>
      </w:r>
      <m:oMath>
        <m:f>
          <m:fPr>
            <m:ctrlPr>
              <w:rPr>
                <w:rFonts w:ascii="Cambria Math" w:hAnsi="Traditional Arabic" w:cs="Traditional Arabic"/>
                <w:i/>
                <w:sz w:val="32"/>
                <w:szCs w:val="32"/>
              </w:rPr>
            </m:ctrlPr>
          </m:fPr>
          <m:num>
            <m:r>
              <w:rPr>
                <w:rFonts w:ascii="Cambria Math" w:hAnsi="Traditional Arabic" w:cs="Traditional Arabic"/>
                <w:sz w:val="32"/>
                <w:szCs w:val="32"/>
              </w:rPr>
              <m:t>150</m:t>
            </m:r>
            <m:r>
              <w:rPr>
                <w:rFonts w:ascii="Cambria Math" w:hAnsi="Cambria Math" w:cs="Traditional Arabic"/>
                <w:sz w:val="32"/>
                <w:szCs w:val="32"/>
              </w:rPr>
              <m:t>-</m:t>
            </m:r>
            <m:r>
              <w:rPr>
                <w:rFonts w:ascii="Cambria Math" w:hAnsi="Traditional Arabic" w:cs="Traditional Arabic"/>
                <w:sz w:val="32"/>
                <w:szCs w:val="32"/>
              </w:rPr>
              <m:t xml:space="preserve"> 120</m:t>
            </m:r>
          </m:num>
          <m:den>
            <m:r>
              <w:rPr>
                <w:rFonts w:ascii="Cambria Math" w:hAnsi="Traditional Arabic" w:cs="Traditional Arabic"/>
                <w:sz w:val="32"/>
                <w:szCs w:val="32"/>
              </w:rPr>
              <m:t>120</m:t>
            </m:r>
          </m:den>
        </m:f>
      </m:oMath>
      <w:r w:rsidRPr="00CC2B12">
        <w:rPr>
          <w:rFonts w:ascii="Traditional Arabic" w:eastAsiaTheme="minorEastAsia" w:hAnsi="Traditional Arabic" w:cs="Traditional Arabic"/>
          <w:sz w:val="32"/>
          <w:szCs w:val="32"/>
        </w:rPr>
        <w:t xml:space="preserve"> x 100 = 25%</w:t>
      </w:r>
    </w:p>
    <w:p w:rsidR="006E05DE" w:rsidRPr="00CC2B12" w:rsidRDefault="006E05DE" w:rsidP="00CC2B12">
      <w:pPr>
        <w:pStyle w:val="a3"/>
        <w:rPr>
          <w:rFonts w:ascii="Traditional Arabic" w:eastAsiaTheme="minorEastAsia" w:hAnsi="Traditional Arabic" w:cs="Traditional Arabic"/>
          <w:sz w:val="32"/>
          <w:szCs w:val="32"/>
        </w:rPr>
      </w:pPr>
    </w:p>
    <w:p w:rsidR="00FE21EA" w:rsidRPr="006E05DE" w:rsidRDefault="00FE21EA" w:rsidP="00CC2B12">
      <w:pPr>
        <w:pStyle w:val="a3"/>
        <w:rPr>
          <w:rFonts w:ascii="Traditional Arabic" w:eastAsiaTheme="minorEastAsia" w:hAnsi="Traditional Arabic" w:cs="Traditional Arabic"/>
          <w:b/>
          <w:bCs/>
          <w:sz w:val="32"/>
          <w:szCs w:val="32"/>
          <w:rtl/>
        </w:rPr>
      </w:pPr>
      <w:r w:rsidRPr="006E05DE">
        <w:rPr>
          <w:rFonts w:ascii="Traditional Arabic" w:eastAsiaTheme="minorEastAsia" w:hAnsi="Traditional Arabic" w:cs="Traditional Arabic"/>
          <w:b/>
          <w:bCs/>
          <w:sz w:val="32"/>
          <w:szCs w:val="32"/>
          <w:rtl/>
        </w:rPr>
        <w:t xml:space="preserve">التحفظات على مدى دقة </w:t>
      </w:r>
      <w:r w:rsidRPr="006E05DE">
        <w:rPr>
          <w:rFonts w:ascii="Traditional Arabic" w:eastAsiaTheme="minorEastAsia" w:hAnsi="Traditional Arabic" w:cs="Traditional Arabic"/>
          <w:b/>
          <w:bCs/>
          <w:sz w:val="32"/>
          <w:szCs w:val="32"/>
        </w:rPr>
        <w:t xml:space="preserve">CPI </w:t>
      </w:r>
      <w:r w:rsidRPr="006E05DE">
        <w:rPr>
          <w:rFonts w:ascii="Traditional Arabic" w:eastAsiaTheme="minorEastAsia" w:hAnsi="Traditional Arabic" w:cs="Traditional Arabic"/>
          <w:b/>
          <w:bCs/>
          <w:sz w:val="32"/>
          <w:szCs w:val="32"/>
          <w:rtl/>
        </w:rPr>
        <w:t xml:space="preserve"> كمؤشر للتضخم :</w:t>
      </w:r>
    </w:p>
    <w:p w:rsidR="00FE21EA" w:rsidRPr="00CC2B12" w:rsidRDefault="00FE21EA"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وبالرغم من الاستخدام الواسع للرقم القياسي لأسعار المستهلك </w:t>
      </w:r>
      <w:r w:rsidRPr="00CC2B12">
        <w:rPr>
          <w:rFonts w:ascii="Traditional Arabic" w:eastAsiaTheme="minorEastAsia" w:hAnsi="Traditional Arabic" w:cs="Traditional Arabic"/>
          <w:sz w:val="32"/>
          <w:szCs w:val="32"/>
        </w:rPr>
        <w:t>CPI</w:t>
      </w:r>
      <w:r w:rsidRPr="00CC2B12">
        <w:rPr>
          <w:rFonts w:ascii="Traditional Arabic" w:eastAsiaTheme="minorEastAsia" w:hAnsi="Traditional Arabic" w:cs="Traditional Arabic"/>
          <w:sz w:val="32"/>
          <w:szCs w:val="32"/>
          <w:rtl/>
        </w:rPr>
        <w:t xml:space="preserve"> في قياس معدل التضخم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إلا أن هناك بعض التحفظات على مدى دقته كمؤشر للتضخم وذلك للأسباب التالية :</w:t>
      </w:r>
    </w:p>
    <w:p w:rsidR="003A0E13" w:rsidRDefault="003A0E13" w:rsidP="00CC2B12">
      <w:pPr>
        <w:pStyle w:val="a3"/>
        <w:rPr>
          <w:rFonts w:ascii="Traditional Arabic" w:eastAsiaTheme="minorEastAsia" w:hAnsi="Traditional Arabic" w:cs="Traditional Arabic" w:hint="cs"/>
          <w:sz w:val="32"/>
          <w:szCs w:val="32"/>
          <w:rtl/>
        </w:rPr>
      </w:pPr>
    </w:p>
    <w:p w:rsidR="006E05DE" w:rsidRPr="00CC2B12" w:rsidRDefault="006E05DE" w:rsidP="00CC2B12">
      <w:pPr>
        <w:pStyle w:val="a3"/>
        <w:rPr>
          <w:rFonts w:ascii="Traditional Arabic" w:eastAsiaTheme="minorEastAsia" w:hAnsi="Traditional Arabic" w:cs="Traditional Arabic"/>
          <w:sz w:val="32"/>
          <w:szCs w:val="32"/>
          <w:rtl/>
        </w:rPr>
      </w:pPr>
    </w:p>
    <w:p w:rsidR="00FE21EA" w:rsidRPr="006E05DE" w:rsidRDefault="00FE21EA" w:rsidP="00CC2B12">
      <w:pPr>
        <w:pStyle w:val="a3"/>
        <w:rPr>
          <w:rFonts w:ascii="Traditional Arabic" w:eastAsiaTheme="minorEastAsia" w:hAnsi="Traditional Arabic" w:cs="Traditional Arabic"/>
          <w:sz w:val="32"/>
          <w:szCs w:val="32"/>
          <w:u w:val="single"/>
          <w:rtl/>
        </w:rPr>
      </w:pPr>
      <w:r w:rsidRPr="006E05DE">
        <w:rPr>
          <w:rFonts w:ascii="Traditional Arabic" w:eastAsiaTheme="minorEastAsia" w:hAnsi="Traditional Arabic" w:cs="Traditional Arabic"/>
          <w:sz w:val="32"/>
          <w:szCs w:val="32"/>
          <w:u w:val="single"/>
          <w:rtl/>
        </w:rPr>
        <w:lastRenderedPageBreak/>
        <w:t>أولاً : التغيرات في الأنماط الاستهلاكية :</w:t>
      </w:r>
    </w:p>
    <w:p w:rsidR="00FE21EA" w:rsidRPr="00CC2B12" w:rsidRDefault="00FE21EA"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حيث أن سنة الأساس لا تتغير إلا كل عشر سنوات تقريباً. فإنه من الممكن تغير التركيبة النسبية للسلة السوقية الفعلية للمستهلكين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حيث تزيد كميات السلع التي انخفضت أسعارها النسبية على حساب السلع التي ارتفعت أسعارها النسبية. وبذلك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فإن الرقم القياسي لأسعار المستهلك والذي يعتمد على سلة سوقية افتراضية ثابتة عبر الزمن يضخم من التكاليف الفعلية للمعيشة ويبالغ بالتالي في معدل التضخم.</w:t>
      </w:r>
    </w:p>
    <w:p w:rsidR="00FE21EA" w:rsidRPr="00CC2B12" w:rsidRDefault="00FE21EA" w:rsidP="00CC2B12">
      <w:pPr>
        <w:pStyle w:val="a3"/>
        <w:rPr>
          <w:rFonts w:ascii="Traditional Arabic" w:eastAsiaTheme="minorEastAsia" w:hAnsi="Traditional Arabic" w:cs="Traditional Arabic"/>
          <w:sz w:val="32"/>
          <w:szCs w:val="32"/>
          <w:rtl/>
        </w:rPr>
      </w:pPr>
    </w:p>
    <w:p w:rsidR="003A0E13" w:rsidRPr="006E05DE" w:rsidRDefault="003A0E13" w:rsidP="00CC2B12">
      <w:pPr>
        <w:pStyle w:val="a3"/>
        <w:rPr>
          <w:rFonts w:ascii="Traditional Arabic" w:eastAsiaTheme="minorEastAsia" w:hAnsi="Traditional Arabic" w:cs="Traditional Arabic"/>
          <w:sz w:val="32"/>
          <w:szCs w:val="32"/>
          <w:u w:val="single"/>
          <w:rtl/>
        </w:rPr>
      </w:pPr>
      <w:r w:rsidRPr="006E05DE">
        <w:rPr>
          <w:rFonts w:ascii="Traditional Arabic" w:eastAsiaTheme="minorEastAsia" w:hAnsi="Traditional Arabic" w:cs="Traditional Arabic"/>
          <w:sz w:val="32"/>
          <w:szCs w:val="32"/>
          <w:u w:val="single"/>
          <w:rtl/>
        </w:rPr>
        <w:t xml:space="preserve">ثانياً </w:t>
      </w:r>
      <w:proofErr w:type="spellStart"/>
      <w:r w:rsidRPr="006E05DE">
        <w:rPr>
          <w:rFonts w:ascii="Traditional Arabic" w:eastAsiaTheme="minorEastAsia" w:hAnsi="Traditional Arabic" w:cs="Traditional Arabic"/>
          <w:sz w:val="32"/>
          <w:szCs w:val="32"/>
          <w:u w:val="single"/>
          <w:rtl/>
        </w:rPr>
        <w:t>:</w:t>
      </w:r>
      <w:proofErr w:type="spellEnd"/>
      <w:r w:rsidRPr="006E05DE">
        <w:rPr>
          <w:rFonts w:ascii="Traditional Arabic" w:eastAsiaTheme="minorEastAsia" w:hAnsi="Traditional Arabic" w:cs="Traditional Arabic"/>
          <w:sz w:val="32"/>
          <w:szCs w:val="32"/>
          <w:u w:val="single"/>
          <w:rtl/>
        </w:rPr>
        <w:t xml:space="preserve"> ظهور السلع والخدمات الجديدة :</w:t>
      </w:r>
    </w:p>
    <w:p w:rsidR="003A0E13" w:rsidRPr="00CC2B12" w:rsidRDefault="003A0E13"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بقاء تركيبة السلع والخدمات المكونة لسلة السوق دون تغييرات لفترات يستبعد العديد من السلع والخدمات الجديدة من الدخول في السلة السوقية. وقد تكون بعض السلع الجديدة بدائل رخيصة لسلع السلة أو أن تنخفض أسعارها بعد فترة قصيرة من الترويج لها في الأسواق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بينما لا يعكس الرقم القياسي ذلك لغياب تلك السلع من السلة السوقية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وبالتالي يغالي الرقم القياسي في تقديره لمعدل التضخم بصورة غير واقعية.</w:t>
      </w:r>
    </w:p>
    <w:p w:rsidR="003A0E13" w:rsidRPr="00CC2B12" w:rsidRDefault="003A0E13" w:rsidP="00CC2B12">
      <w:pPr>
        <w:pStyle w:val="a3"/>
        <w:rPr>
          <w:rFonts w:ascii="Traditional Arabic" w:eastAsiaTheme="minorEastAsia" w:hAnsi="Traditional Arabic" w:cs="Traditional Arabic"/>
          <w:sz w:val="32"/>
          <w:szCs w:val="32"/>
          <w:rtl/>
        </w:rPr>
      </w:pPr>
    </w:p>
    <w:p w:rsidR="003A0E13" w:rsidRPr="006E05DE" w:rsidRDefault="003A0E13" w:rsidP="00CC2B12">
      <w:pPr>
        <w:pStyle w:val="a3"/>
        <w:rPr>
          <w:rFonts w:ascii="Traditional Arabic" w:eastAsiaTheme="minorEastAsia" w:hAnsi="Traditional Arabic" w:cs="Traditional Arabic"/>
          <w:sz w:val="32"/>
          <w:szCs w:val="32"/>
          <w:u w:val="single"/>
          <w:rtl/>
        </w:rPr>
      </w:pPr>
      <w:r w:rsidRPr="006E05DE">
        <w:rPr>
          <w:rFonts w:ascii="Traditional Arabic" w:eastAsiaTheme="minorEastAsia" w:hAnsi="Traditional Arabic" w:cs="Traditional Arabic"/>
          <w:sz w:val="32"/>
          <w:szCs w:val="32"/>
          <w:u w:val="single"/>
          <w:rtl/>
        </w:rPr>
        <w:t xml:space="preserve">ثالثاً </w:t>
      </w:r>
      <w:proofErr w:type="spellStart"/>
      <w:r w:rsidRPr="006E05DE">
        <w:rPr>
          <w:rFonts w:ascii="Traditional Arabic" w:eastAsiaTheme="minorEastAsia" w:hAnsi="Traditional Arabic" w:cs="Traditional Arabic"/>
          <w:sz w:val="32"/>
          <w:szCs w:val="32"/>
          <w:u w:val="single"/>
          <w:rtl/>
        </w:rPr>
        <w:t>:</w:t>
      </w:r>
      <w:proofErr w:type="spellEnd"/>
      <w:r w:rsidRPr="006E05DE">
        <w:rPr>
          <w:rFonts w:ascii="Traditional Arabic" w:eastAsiaTheme="minorEastAsia" w:hAnsi="Traditional Arabic" w:cs="Traditional Arabic"/>
          <w:sz w:val="32"/>
          <w:szCs w:val="32"/>
          <w:u w:val="single"/>
          <w:rtl/>
        </w:rPr>
        <w:t xml:space="preserve"> التحسن في نوعية المنتجات :</w:t>
      </w:r>
    </w:p>
    <w:p w:rsidR="003A0E13" w:rsidRPr="00CC2B12" w:rsidRDefault="003A0E13"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لا يأخذ الرقم القياسي لأسعار المستهلك التحسينات التي تطرأ على نوعية المنتجات بعين الاعتبار. وعادة ما تؤدي هذه التحسينات إلى ارتفاع في الأسعار يعكس التحسن في جودة المنتجات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إلا أن الرقم القياسي لأسعار المستهلك يفترض أن الزيادات في أسعار السلع المكونة لسلة السوق ناتجة فقط عن الارتفاع في معدل التضخم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وليست بسبب التحسن في الجودة.</w:t>
      </w:r>
    </w:p>
    <w:p w:rsidR="003A0E13" w:rsidRPr="00CC2B12" w:rsidRDefault="003A0E13" w:rsidP="00CC2B12">
      <w:pPr>
        <w:pStyle w:val="a3"/>
        <w:rPr>
          <w:rFonts w:ascii="Traditional Arabic" w:eastAsiaTheme="minorEastAsia" w:hAnsi="Traditional Arabic" w:cs="Traditional Arabic"/>
          <w:sz w:val="32"/>
          <w:szCs w:val="32"/>
          <w:rtl/>
        </w:rPr>
      </w:pPr>
    </w:p>
    <w:p w:rsidR="003A0E13" w:rsidRPr="006E05DE" w:rsidRDefault="003A0E13" w:rsidP="00CC2B12">
      <w:pPr>
        <w:pStyle w:val="a3"/>
        <w:rPr>
          <w:rFonts w:ascii="Traditional Arabic" w:eastAsiaTheme="minorEastAsia" w:hAnsi="Traditional Arabic" w:cs="Traditional Arabic"/>
          <w:sz w:val="32"/>
          <w:szCs w:val="32"/>
          <w:u w:val="single"/>
          <w:rtl/>
        </w:rPr>
      </w:pPr>
      <w:r w:rsidRPr="006E05DE">
        <w:rPr>
          <w:rFonts w:ascii="Traditional Arabic" w:eastAsiaTheme="minorEastAsia" w:hAnsi="Traditional Arabic" w:cs="Traditional Arabic"/>
          <w:sz w:val="32"/>
          <w:szCs w:val="32"/>
          <w:u w:val="single"/>
          <w:rtl/>
        </w:rPr>
        <w:t xml:space="preserve">رابعاً </w:t>
      </w:r>
      <w:proofErr w:type="spellStart"/>
      <w:r w:rsidRPr="006E05DE">
        <w:rPr>
          <w:rFonts w:ascii="Traditional Arabic" w:eastAsiaTheme="minorEastAsia" w:hAnsi="Traditional Arabic" w:cs="Traditional Arabic"/>
          <w:sz w:val="32"/>
          <w:szCs w:val="32"/>
          <w:u w:val="single"/>
          <w:rtl/>
        </w:rPr>
        <w:t>:</w:t>
      </w:r>
      <w:proofErr w:type="spellEnd"/>
      <w:r w:rsidRPr="006E05DE">
        <w:rPr>
          <w:rFonts w:ascii="Traditional Arabic" w:eastAsiaTheme="minorEastAsia" w:hAnsi="Traditional Arabic" w:cs="Traditional Arabic"/>
          <w:sz w:val="32"/>
          <w:szCs w:val="32"/>
          <w:u w:val="single"/>
          <w:rtl/>
        </w:rPr>
        <w:t xml:space="preserve"> </w:t>
      </w:r>
      <w:proofErr w:type="spellStart"/>
      <w:r w:rsidRPr="006E05DE">
        <w:rPr>
          <w:rFonts w:ascii="Traditional Arabic" w:eastAsiaTheme="minorEastAsia" w:hAnsi="Traditional Arabic" w:cs="Traditional Arabic"/>
          <w:sz w:val="32"/>
          <w:szCs w:val="32"/>
          <w:u w:val="single"/>
          <w:rtl/>
        </w:rPr>
        <w:t>حسومات</w:t>
      </w:r>
      <w:proofErr w:type="spellEnd"/>
      <w:r w:rsidRPr="006E05DE">
        <w:rPr>
          <w:rFonts w:ascii="Traditional Arabic" w:eastAsiaTheme="minorEastAsia" w:hAnsi="Traditional Arabic" w:cs="Traditional Arabic"/>
          <w:sz w:val="32"/>
          <w:szCs w:val="32"/>
          <w:u w:val="single"/>
          <w:rtl/>
        </w:rPr>
        <w:t xml:space="preserve"> الأسعار :</w:t>
      </w:r>
    </w:p>
    <w:p w:rsidR="003A0E13" w:rsidRPr="00CC2B12" w:rsidRDefault="003A0E13"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لا يعكس الرقم القياسي لأسعار المستهلك بصورة تامة </w:t>
      </w:r>
      <w:proofErr w:type="spellStart"/>
      <w:r w:rsidRPr="00CC2B12">
        <w:rPr>
          <w:rFonts w:ascii="Traditional Arabic" w:eastAsiaTheme="minorEastAsia" w:hAnsi="Traditional Arabic" w:cs="Traditional Arabic"/>
          <w:sz w:val="32"/>
          <w:szCs w:val="32"/>
          <w:rtl/>
        </w:rPr>
        <w:t>الحسومات</w:t>
      </w:r>
      <w:proofErr w:type="spellEnd"/>
      <w:r w:rsidRPr="00CC2B12">
        <w:rPr>
          <w:rFonts w:ascii="Traditional Arabic" w:eastAsiaTheme="minorEastAsia" w:hAnsi="Traditional Arabic" w:cs="Traditional Arabic"/>
          <w:sz w:val="32"/>
          <w:szCs w:val="32"/>
          <w:rtl/>
        </w:rPr>
        <w:t xml:space="preserve">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التخفيضات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في الأسعار على الكثير من السلع التي تقدمها بعض المتاجر خلال مواسم معينة. ولما كانت نسبة كبيرة من الأسر يتسوقون بصورة شبه دائمة من المحلات التجارية التي تقدم </w:t>
      </w:r>
      <w:proofErr w:type="spellStart"/>
      <w:r w:rsidRPr="00CC2B12">
        <w:rPr>
          <w:rFonts w:ascii="Traditional Arabic" w:eastAsiaTheme="minorEastAsia" w:hAnsi="Traditional Arabic" w:cs="Traditional Arabic"/>
          <w:sz w:val="32"/>
          <w:szCs w:val="32"/>
          <w:rtl/>
        </w:rPr>
        <w:t>حسومات</w:t>
      </w:r>
      <w:proofErr w:type="spellEnd"/>
      <w:r w:rsidRPr="00CC2B12">
        <w:rPr>
          <w:rFonts w:ascii="Traditional Arabic" w:eastAsiaTheme="minorEastAsia" w:hAnsi="Traditional Arabic" w:cs="Traditional Arabic"/>
          <w:sz w:val="32"/>
          <w:szCs w:val="32"/>
          <w:rtl/>
        </w:rPr>
        <w:t xml:space="preserve"> في الأسعار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فإن الرقم القياسي لأسعار المستهلك سيغالي في هذه الحالة أيضاً بالنسبة للزيادة </w:t>
      </w:r>
      <w:proofErr w:type="spellStart"/>
      <w:r w:rsidRPr="00CC2B12">
        <w:rPr>
          <w:rFonts w:ascii="Traditional Arabic" w:eastAsiaTheme="minorEastAsia" w:hAnsi="Traditional Arabic" w:cs="Traditional Arabic"/>
          <w:sz w:val="32"/>
          <w:szCs w:val="32"/>
          <w:rtl/>
        </w:rPr>
        <w:t>الحقيقية</w:t>
      </w:r>
      <w:proofErr w:type="spellEnd"/>
      <w:r w:rsidRPr="00CC2B12">
        <w:rPr>
          <w:rFonts w:ascii="Traditional Arabic" w:eastAsiaTheme="minorEastAsia" w:hAnsi="Traditional Arabic" w:cs="Traditional Arabic"/>
          <w:sz w:val="32"/>
          <w:szCs w:val="32"/>
          <w:rtl/>
        </w:rPr>
        <w:t xml:space="preserve"> في تكاليف المعيشة.</w:t>
      </w:r>
    </w:p>
    <w:p w:rsidR="003A0E13" w:rsidRPr="00CC2B12" w:rsidRDefault="003A0E13" w:rsidP="00CC2B12">
      <w:pPr>
        <w:pStyle w:val="a3"/>
        <w:rPr>
          <w:rFonts w:ascii="Traditional Arabic" w:eastAsiaTheme="minorEastAsia" w:hAnsi="Traditional Arabic" w:cs="Traditional Arabic"/>
          <w:sz w:val="32"/>
          <w:szCs w:val="32"/>
          <w:rtl/>
        </w:rPr>
      </w:pPr>
    </w:p>
    <w:p w:rsidR="003A0E13" w:rsidRPr="006E05DE" w:rsidRDefault="003A0E13" w:rsidP="006E05DE">
      <w:pPr>
        <w:pStyle w:val="a3"/>
        <w:rPr>
          <w:rFonts w:ascii="Traditional Arabic" w:eastAsiaTheme="minorEastAsia" w:hAnsi="Traditional Arabic" w:cs="Traditional Arabic" w:hint="cs"/>
          <w:b/>
          <w:bCs/>
          <w:sz w:val="32"/>
          <w:szCs w:val="32"/>
          <w:rtl/>
        </w:rPr>
      </w:pPr>
      <w:r w:rsidRPr="006E05DE">
        <w:rPr>
          <w:rFonts w:ascii="Traditional Arabic" w:eastAsiaTheme="minorEastAsia" w:hAnsi="Traditional Arabic" w:cs="Traditional Arabic"/>
          <w:b/>
          <w:bCs/>
          <w:sz w:val="32"/>
          <w:szCs w:val="32"/>
          <w:rtl/>
        </w:rPr>
        <w:t>النمو الاقتصادي :</w:t>
      </w:r>
    </w:p>
    <w:p w:rsidR="006E05DE" w:rsidRPr="006E05DE" w:rsidRDefault="006E05DE" w:rsidP="006E05DE">
      <w:pPr>
        <w:pStyle w:val="a3"/>
        <w:rPr>
          <w:rFonts w:ascii="Traditional Arabic" w:eastAsiaTheme="minorEastAsia" w:hAnsi="Traditional Arabic" w:cs="Traditional Arabic" w:hint="cs"/>
          <w:sz w:val="32"/>
          <w:szCs w:val="32"/>
          <w:rtl/>
        </w:rPr>
      </w:pPr>
    </w:p>
    <w:p w:rsidR="003A0E13" w:rsidRPr="00CC2B12" w:rsidRDefault="003A0E13"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يقاس النمو الاقتصادي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w:t>
      </w:r>
      <w:r w:rsidRPr="00CC2B12">
        <w:rPr>
          <w:rFonts w:ascii="Traditional Arabic" w:eastAsiaTheme="minorEastAsia" w:hAnsi="Traditional Arabic" w:cs="Traditional Arabic"/>
          <w:sz w:val="32"/>
          <w:szCs w:val="32"/>
        </w:rPr>
        <w:t>Economic Grow</w:t>
      </w:r>
      <w:r w:rsidR="0052286F" w:rsidRPr="00CC2B12">
        <w:rPr>
          <w:rFonts w:ascii="Traditional Arabic" w:eastAsiaTheme="minorEastAsia" w:hAnsi="Traditional Arabic" w:cs="Traditional Arabic"/>
          <w:sz w:val="32"/>
          <w:szCs w:val="32"/>
          <w:rtl/>
        </w:rPr>
        <w:t xml:space="preserve"> </w:t>
      </w:r>
      <w:proofErr w:type="spellStart"/>
      <w:r w:rsidR="0052286F" w:rsidRPr="00CC2B12">
        <w:rPr>
          <w:rFonts w:ascii="Traditional Arabic" w:eastAsiaTheme="minorEastAsia" w:hAnsi="Traditional Arabic" w:cs="Traditional Arabic"/>
          <w:sz w:val="32"/>
          <w:szCs w:val="32"/>
          <w:rtl/>
        </w:rPr>
        <w:t>)</w:t>
      </w:r>
      <w:proofErr w:type="spellEnd"/>
      <w:r w:rsidR="0052286F" w:rsidRPr="00CC2B12">
        <w:rPr>
          <w:rFonts w:ascii="Traditional Arabic" w:eastAsiaTheme="minorEastAsia" w:hAnsi="Traditional Arabic" w:cs="Traditional Arabic"/>
          <w:sz w:val="32"/>
          <w:szCs w:val="32"/>
        </w:rPr>
        <w:t xml:space="preserve"> </w:t>
      </w:r>
      <w:r w:rsidR="0052286F" w:rsidRPr="00CC2B12">
        <w:rPr>
          <w:rFonts w:ascii="Traditional Arabic" w:eastAsiaTheme="minorEastAsia" w:hAnsi="Traditional Arabic" w:cs="Traditional Arabic"/>
          <w:sz w:val="32"/>
          <w:szCs w:val="32"/>
          <w:rtl/>
        </w:rPr>
        <w:t xml:space="preserve"> بمعدل الزيادة في الناتج المحلي الإجمالي </w:t>
      </w:r>
      <w:proofErr w:type="spellStart"/>
      <w:r w:rsidR="0052286F" w:rsidRPr="00CC2B12">
        <w:rPr>
          <w:rFonts w:ascii="Traditional Arabic" w:eastAsiaTheme="minorEastAsia" w:hAnsi="Traditional Arabic" w:cs="Traditional Arabic"/>
          <w:sz w:val="32"/>
          <w:szCs w:val="32"/>
          <w:rtl/>
        </w:rPr>
        <w:t>الحقيقي</w:t>
      </w:r>
      <w:proofErr w:type="spellEnd"/>
      <w:r w:rsidR="0052286F" w:rsidRPr="00CC2B12">
        <w:rPr>
          <w:rFonts w:ascii="Traditional Arabic" w:eastAsiaTheme="minorEastAsia" w:hAnsi="Traditional Arabic" w:cs="Traditional Arabic"/>
          <w:sz w:val="32"/>
          <w:szCs w:val="32"/>
          <w:rtl/>
        </w:rPr>
        <w:t xml:space="preserve"> </w:t>
      </w:r>
      <w:proofErr w:type="spellStart"/>
      <w:r w:rsidR="0052286F" w:rsidRPr="00CC2B12">
        <w:rPr>
          <w:rFonts w:ascii="Traditional Arabic" w:eastAsiaTheme="minorEastAsia" w:hAnsi="Traditional Arabic" w:cs="Traditional Arabic"/>
          <w:sz w:val="32"/>
          <w:szCs w:val="32"/>
          <w:rtl/>
        </w:rPr>
        <w:t>(</w:t>
      </w:r>
      <w:proofErr w:type="spellEnd"/>
      <w:r w:rsidR="0052286F" w:rsidRPr="00CC2B12">
        <w:rPr>
          <w:rFonts w:ascii="Traditional Arabic" w:eastAsiaTheme="minorEastAsia" w:hAnsi="Traditional Arabic" w:cs="Traditional Arabic"/>
          <w:sz w:val="32"/>
          <w:szCs w:val="32"/>
          <w:rtl/>
        </w:rPr>
        <w:t xml:space="preserve"> </w:t>
      </w:r>
      <w:r w:rsidR="0052286F" w:rsidRPr="00CC2B12">
        <w:rPr>
          <w:rFonts w:ascii="Traditional Arabic" w:eastAsiaTheme="minorEastAsia" w:hAnsi="Traditional Arabic" w:cs="Traditional Arabic"/>
          <w:sz w:val="32"/>
          <w:szCs w:val="32"/>
        </w:rPr>
        <w:t>RGDP</w:t>
      </w:r>
      <w:r w:rsidR="0052286F" w:rsidRPr="00CC2B12">
        <w:rPr>
          <w:rFonts w:ascii="Traditional Arabic" w:eastAsiaTheme="minorEastAsia" w:hAnsi="Traditional Arabic" w:cs="Traditional Arabic"/>
          <w:sz w:val="32"/>
          <w:szCs w:val="32"/>
          <w:rtl/>
        </w:rPr>
        <w:t xml:space="preserve"> </w:t>
      </w:r>
      <w:proofErr w:type="spellStart"/>
      <w:r w:rsidR="0052286F" w:rsidRPr="00CC2B12">
        <w:rPr>
          <w:rFonts w:ascii="Traditional Arabic" w:eastAsiaTheme="minorEastAsia" w:hAnsi="Traditional Arabic" w:cs="Traditional Arabic"/>
          <w:sz w:val="32"/>
          <w:szCs w:val="32"/>
          <w:rtl/>
        </w:rPr>
        <w:t>)</w:t>
      </w:r>
      <w:proofErr w:type="spellEnd"/>
      <w:r w:rsidR="0052286F" w:rsidRPr="00CC2B12">
        <w:rPr>
          <w:rFonts w:ascii="Traditional Arabic" w:eastAsiaTheme="minorEastAsia" w:hAnsi="Traditional Arabic" w:cs="Traditional Arabic"/>
          <w:sz w:val="32"/>
          <w:szCs w:val="32"/>
          <w:rtl/>
        </w:rPr>
        <w:t xml:space="preserve"> من سنة لأخرى. ويعكس النمو الاقتصادي التغيرات الكمية والتقنية في الطاقة الإنتاجية ومدى استغلال هذه الطاقة. فكلما زادت الطاقة الإنتاجية المتاحة وارتفع نسبة معدلات استغلالها </w:t>
      </w:r>
      <w:proofErr w:type="spellStart"/>
      <w:r w:rsidR="0052286F" w:rsidRPr="00CC2B12">
        <w:rPr>
          <w:rFonts w:ascii="Traditional Arabic" w:eastAsiaTheme="minorEastAsia" w:hAnsi="Traditional Arabic" w:cs="Traditional Arabic"/>
          <w:sz w:val="32"/>
          <w:szCs w:val="32"/>
          <w:rtl/>
        </w:rPr>
        <w:t>,</w:t>
      </w:r>
      <w:proofErr w:type="spellEnd"/>
      <w:r w:rsidR="0052286F" w:rsidRPr="00CC2B12">
        <w:rPr>
          <w:rFonts w:ascii="Traditional Arabic" w:eastAsiaTheme="minorEastAsia" w:hAnsi="Traditional Arabic" w:cs="Traditional Arabic"/>
          <w:sz w:val="32"/>
          <w:szCs w:val="32"/>
          <w:rtl/>
        </w:rPr>
        <w:t xml:space="preserve"> أو تحسنت تقنيات الإنتاج زاد معدل النمو الاقتصادي.</w:t>
      </w:r>
    </w:p>
    <w:p w:rsidR="0052286F" w:rsidRPr="00CC2B12" w:rsidRDefault="0052286F"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ويمكن قياس النمو الاقتصادي باستخدام الناتج المحلي الإجمالي </w:t>
      </w:r>
      <w:proofErr w:type="spellStart"/>
      <w:r w:rsidRPr="00CC2B12">
        <w:rPr>
          <w:rFonts w:ascii="Traditional Arabic" w:eastAsiaTheme="minorEastAsia" w:hAnsi="Traditional Arabic" w:cs="Traditional Arabic"/>
          <w:sz w:val="32"/>
          <w:szCs w:val="32"/>
          <w:rtl/>
        </w:rPr>
        <w:t>الحقيقي</w:t>
      </w:r>
      <w:proofErr w:type="spellEnd"/>
      <w:r w:rsidRPr="00CC2B12">
        <w:rPr>
          <w:rFonts w:ascii="Traditional Arabic" w:eastAsiaTheme="minorEastAsia" w:hAnsi="Traditional Arabic" w:cs="Traditional Arabic"/>
          <w:sz w:val="32"/>
          <w:szCs w:val="32"/>
          <w:rtl/>
        </w:rPr>
        <w:t xml:space="preserve"> على النحو التالي :</w:t>
      </w:r>
    </w:p>
    <w:p w:rsidR="0052286F" w:rsidRPr="00CC2B12" w:rsidRDefault="0052286F" w:rsidP="00CC2B12">
      <w:pPr>
        <w:pStyle w:val="a3"/>
        <w:rPr>
          <w:rFonts w:ascii="Traditional Arabic" w:eastAsiaTheme="minorEastAsia" w:hAnsi="Traditional Arabic" w:cs="Traditional Arabic"/>
          <w:sz w:val="32"/>
          <w:szCs w:val="32"/>
        </w:rPr>
      </w:pPr>
      <w:r w:rsidRPr="00CC2B12">
        <w:rPr>
          <w:rFonts w:ascii="Traditional Arabic" w:eastAsiaTheme="minorEastAsia" w:hAnsi="Traditional Arabic" w:cs="Traditional Arabic"/>
          <w:sz w:val="32"/>
          <w:szCs w:val="32"/>
          <w:rtl/>
        </w:rPr>
        <w:t xml:space="preserve">معدل النمو الاقتصادي في سنة </w:t>
      </w:r>
      <w:r w:rsidRPr="00CC2B12">
        <w:rPr>
          <w:rFonts w:ascii="Traditional Arabic" w:eastAsiaTheme="minorEastAsia" w:hAnsi="Traditional Arabic" w:cs="Traditional Arabic"/>
          <w:sz w:val="32"/>
          <w:szCs w:val="32"/>
        </w:rPr>
        <w:t xml:space="preserve">2004 </w:t>
      </w:r>
      <w:r w:rsidRPr="00CC2B12">
        <w:rPr>
          <w:rFonts w:ascii="Traditional Arabic" w:eastAsiaTheme="minorEastAsia" w:hAnsi="Traditional Arabic" w:cs="Traditional Arabic"/>
          <w:sz w:val="32"/>
          <w:szCs w:val="32"/>
          <w:rtl/>
        </w:rPr>
        <w:t xml:space="preserve">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w:t>
      </w:r>
      <m:oMath>
        <m:f>
          <m:fPr>
            <m:ctrlPr>
              <w:rPr>
                <w:rFonts w:ascii="Cambria Math" w:eastAsiaTheme="minorEastAsia" w:hAnsi="Traditional Arabic" w:cs="Traditional Arabic"/>
                <w:sz w:val="32"/>
                <w:szCs w:val="32"/>
              </w:rPr>
            </m:ctrlPr>
          </m:fPr>
          <m:num>
            <m:sSub>
              <m:sSubPr>
                <m:ctrlPr>
                  <w:rPr>
                    <w:rFonts w:ascii="Cambria Math" w:eastAsiaTheme="minorEastAsia" w:hAnsi="Traditional Arabic" w:cs="Traditional Arabic"/>
                    <w:i/>
                    <w:sz w:val="32"/>
                    <w:szCs w:val="32"/>
                  </w:rPr>
                </m:ctrlPr>
              </m:sSubPr>
              <m:e>
                <m:r>
                  <w:rPr>
                    <w:rFonts w:ascii="Cambria Math" w:eastAsiaTheme="minorEastAsia" w:hAnsi="Cambria Math" w:cs="Traditional Arabic"/>
                    <w:sz w:val="32"/>
                    <w:szCs w:val="32"/>
                  </w:rPr>
                  <m:t>RDGP</m:t>
                </m:r>
              </m:e>
              <m:sub>
                <m:r>
                  <w:rPr>
                    <w:rFonts w:ascii="Cambria Math" w:eastAsiaTheme="minorEastAsia" w:hAnsi="Traditional Arabic" w:cs="Traditional Arabic"/>
                    <w:sz w:val="32"/>
                    <w:szCs w:val="32"/>
                  </w:rPr>
                  <m:t>2003</m:t>
                </m:r>
              </m:sub>
            </m:sSub>
            <m:r>
              <m:rPr>
                <m:sty m:val="p"/>
              </m:rPr>
              <w:rPr>
                <w:rFonts w:ascii="Cambria Math" w:eastAsiaTheme="minorEastAsia" w:hAnsi="Cambria Math" w:cs="Traditional Arabic"/>
                <w:sz w:val="32"/>
                <w:szCs w:val="32"/>
              </w:rPr>
              <m:t>-</m:t>
            </m:r>
            <m:r>
              <m:rPr>
                <m:sty m:val="p"/>
              </m:rPr>
              <w:rPr>
                <w:rFonts w:ascii="Cambria Math" w:eastAsiaTheme="minorEastAsia" w:hAnsi="Traditional Arabic" w:cs="Traditional Arabic"/>
                <w:sz w:val="32"/>
                <w:szCs w:val="32"/>
              </w:rPr>
              <m:t xml:space="preserve"> </m:t>
            </m:r>
            <m:sSub>
              <m:sSubPr>
                <m:ctrlPr>
                  <w:rPr>
                    <w:rFonts w:ascii="Cambria Math" w:eastAsiaTheme="minorEastAsia" w:hAnsi="Traditional Arabic" w:cs="Traditional Arabic"/>
                    <w:sz w:val="32"/>
                    <w:szCs w:val="32"/>
                  </w:rPr>
                </m:ctrlPr>
              </m:sSubPr>
              <m:e>
                <m:r>
                  <m:rPr>
                    <m:sty m:val="p"/>
                  </m:rPr>
                  <w:rPr>
                    <w:rFonts w:ascii="Cambria Math" w:eastAsiaTheme="minorEastAsia" w:hAnsi="Traditional Arabic" w:cs="Traditional Arabic"/>
                    <w:sz w:val="32"/>
                    <w:szCs w:val="32"/>
                  </w:rPr>
                  <m:t>RGDP</m:t>
                </m:r>
              </m:e>
              <m:sub>
                <m:r>
                  <m:rPr>
                    <m:sty m:val="p"/>
                  </m:rPr>
                  <w:rPr>
                    <w:rFonts w:ascii="Cambria Math" w:eastAsiaTheme="minorEastAsia" w:hAnsi="Traditional Arabic" w:cs="Traditional Arabic"/>
                    <w:sz w:val="32"/>
                    <w:szCs w:val="32"/>
                  </w:rPr>
                  <m:t>2004</m:t>
                </m:r>
              </m:sub>
            </m:sSub>
          </m:num>
          <m:den>
            <m:sSub>
              <m:sSubPr>
                <m:ctrlPr>
                  <w:rPr>
                    <w:rFonts w:ascii="Cambria Math" w:eastAsiaTheme="minorEastAsia" w:hAnsi="Traditional Arabic" w:cs="Traditional Arabic"/>
                    <w:sz w:val="32"/>
                    <w:szCs w:val="32"/>
                  </w:rPr>
                </m:ctrlPr>
              </m:sSubPr>
              <m:e>
                <m:r>
                  <m:rPr>
                    <m:sty m:val="p"/>
                  </m:rPr>
                  <w:rPr>
                    <w:rFonts w:ascii="Cambria Math" w:eastAsiaTheme="minorEastAsia" w:hAnsi="Traditional Arabic" w:cs="Traditional Arabic"/>
                    <w:sz w:val="32"/>
                    <w:szCs w:val="32"/>
                  </w:rPr>
                  <m:t>RGDP</m:t>
                </m:r>
              </m:e>
              <m:sub>
                <m:r>
                  <m:rPr>
                    <m:sty m:val="p"/>
                  </m:rPr>
                  <w:rPr>
                    <w:rFonts w:ascii="Cambria Math" w:eastAsiaTheme="minorEastAsia" w:hAnsi="Traditional Arabic" w:cs="Traditional Arabic"/>
                    <w:sz w:val="32"/>
                    <w:szCs w:val="32"/>
                  </w:rPr>
                  <m:t>2004</m:t>
                </m:r>
              </m:sub>
            </m:sSub>
          </m:den>
        </m:f>
      </m:oMath>
      <w:r w:rsidRPr="00CC2B12">
        <w:rPr>
          <w:rFonts w:ascii="Traditional Arabic" w:eastAsiaTheme="minorEastAsia" w:hAnsi="Traditional Arabic" w:cs="Traditional Arabic"/>
          <w:sz w:val="32"/>
          <w:szCs w:val="32"/>
          <w:rtl/>
        </w:rPr>
        <w:t xml:space="preserve"> × </w:t>
      </w:r>
      <w:r w:rsidRPr="00CC2B12">
        <w:rPr>
          <w:rFonts w:ascii="Traditional Arabic" w:eastAsiaTheme="minorEastAsia" w:hAnsi="Traditional Arabic" w:cs="Traditional Arabic"/>
          <w:sz w:val="32"/>
          <w:szCs w:val="32"/>
        </w:rPr>
        <w:t>100</w:t>
      </w:r>
    </w:p>
    <w:p w:rsidR="0052286F" w:rsidRPr="00CC2B12" w:rsidRDefault="0052286F" w:rsidP="00CC2B12">
      <w:pPr>
        <w:pStyle w:val="a3"/>
        <w:rPr>
          <w:rFonts w:ascii="Traditional Arabic" w:eastAsiaTheme="minorEastAsia" w:hAnsi="Traditional Arabic" w:cs="Traditional Arabic"/>
          <w:sz w:val="32"/>
          <w:szCs w:val="32"/>
        </w:rPr>
      </w:pPr>
      <w:r w:rsidRPr="00CC2B12">
        <w:rPr>
          <w:rFonts w:ascii="Traditional Arabic" w:eastAsiaTheme="minorEastAsia" w:hAnsi="Traditional Arabic" w:cs="Traditional Arabic"/>
          <w:sz w:val="32"/>
          <w:szCs w:val="32"/>
          <w:rtl/>
        </w:rPr>
        <w:lastRenderedPageBreak/>
        <w:t xml:space="preserve">فمثلاً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إذا كان الناتج المحلي الإجمالي </w:t>
      </w:r>
      <w:proofErr w:type="spellStart"/>
      <w:r w:rsidRPr="00CC2B12">
        <w:rPr>
          <w:rFonts w:ascii="Traditional Arabic" w:eastAsiaTheme="minorEastAsia" w:hAnsi="Traditional Arabic" w:cs="Traditional Arabic"/>
          <w:sz w:val="32"/>
          <w:szCs w:val="32"/>
          <w:rtl/>
        </w:rPr>
        <w:t>الحقيقي</w:t>
      </w:r>
      <w:proofErr w:type="spellEnd"/>
      <w:r w:rsidRPr="00CC2B12">
        <w:rPr>
          <w:rFonts w:ascii="Traditional Arabic" w:eastAsiaTheme="minorEastAsia" w:hAnsi="Traditional Arabic" w:cs="Traditional Arabic"/>
          <w:sz w:val="32"/>
          <w:szCs w:val="32"/>
          <w:rtl/>
        </w:rPr>
        <w:t xml:space="preserve"> العربي </w:t>
      </w:r>
      <w:r w:rsidRPr="00CC2B12">
        <w:rPr>
          <w:rFonts w:ascii="Traditional Arabic" w:eastAsiaTheme="minorEastAsia" w:hAnsi="Traditional Arabic" w:cs="Traditional Arabic"/>
          <w:sz w:val="32"/>
          <w:szCs w:val="32"/>
        </w:rPr>
        <w:t>800</w:t>
      </w:r>
      <w:r w:rsidRPr="00CC2B12">
        <w:rPr>
          <w:rFonts w:ascii="Traditional Arabic" w:eastAsiaTheme="minorEastAsia" w:hAnsi="Traditional Arabic" w:cs="Traditional Arabic"/>
          <w:sz w:val="32"/>
          <w:szCs w:val="32"/>
          <w:rtl/>
        </w:rPr>
        <w:t xml:space="preserve"> مليار دولار في سنة </w:t>
      </w:r>
      <w:r w:rsidRPr="00CC2B12">
        <w:rPr>
          <w:rFonts w:ascii="Traditional Arabic" w:eastAsiaTheme="minorEastAsia" w:hAnsi="Traditional Arabic" w:cs="Traditional Arabic"/>
          <w:sz w:val="32"/>
          <w:szCs w:val="32"/>
        </w:rPr>
        <w:t>2004</w:t>
      </w:r>
      <w:r w:rsidRPr="00CC2B12">
        <w:rPr>
          <w:rFonts w:ascii="Traditional Arabic" w:eastAsiaTheme="minorEastAsia" w:hAnsi="Traditional Arabic" w:cs="Traditional Arabic"/>
          <w:sz w:val="32"/>
          <w:szCs w:val="32"/>
          <w:rtl/>
        </w:rPr>
        <w:t xml:space="preserve">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بينما كان </w:t>
      </w:r>
      <w:r w:rsidRPr="00CC2B12">
        <w:rPr>
          <w:rFonts w:ascii="Traditional Arabic" w:eastAsiaTheme="minorEastAsia" w:hAnsi="Traditional Arabic" w:cs="Traditional Arabic"/>
          <w:sz w:val="32"/>
          <w:szCs w:val="32"/>
        </w:rPr>
        <w:t>750</w:t>
      </w:r>
      <w:r w:rsidRPr="00CC2B12">
        <w:rPr>
          <w:rFonts w:ascii="Traditional Arabic" w:eastAsiaTheme="minorEastAsia" w:hAnsi="Traditional Arabic" w:cs="Traditional Arabic"/>
          <w:sz w:val="32"/>
          <w:szCs w:val="32"/>
          <w:rtl/>
        </w:rPr>
        <w:t xml:space="preserve"> مليار دولار في سنة </w:t>
      </w:r>
      <w:r w:rsidRPr="00CC2B12">
        <w:rPr>
          <w:rFonts w:ascii="Traditional Arabic" w:eastAsiaTheme="minorEastAsia" w:hAnsi="Traditional Arabic" w:cs="Traditional Arabic"/>
          <w:sz w:val="32"/>
          <w:szCs w:val="32"/>
        </w:rPr>
        <w:t>2003</w:t>
      </w:r>
      <w:r w:rsidRPr="00CC2B12">
        <w:rPr>
          <w:rFonts w:ascii="Traditional Arabic" w:eastAsiaTheme="minorEastAsia" w:hAnsi="Traditional Arabic" w:cs="Traditional Arabic"/>
          <w:sz w:val="32"/>
          <w:szCs w:val="32"/>
          <w:rtl/>
        </w:rPr>
        <w:t xml:space="preserve">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يكون معدل النمو في سنة </w:t>
      </w:r>
      <w:r w:rsidRPr="00CC2B12">
        <w:rPr>
          <w:rFonts w:ascii="Traditional Arabic" w:eastAsiaTheme="minorEastAsia" w:hAnsi="Traditional Arabic" w:cs="Traditional Arabic"/>
          <w:sz w:val="32"/>
          <w:szCs w:val="32"/>
        </w:rPr>
        <w:t>2004</w:t>
      </w:r>
      <w:r w:rsidRPr="00CC2B12">
        <w:rPr>
          <w:rFonts w:ascii="Traditional Arabic" w:eastAsiaTheme="minorEastAsia" w:hAnsi="Traditional Arabic" w:cs="Traditional Arabic"/>
          <w:sz w:val="32"/>
          <w:szCs w:val="32"/>
          <w:rtl/>
        </w:rPr>
        <w:t xml:space="preserve"> هو :</w:t>
      </w:r>
    </w:p>
    <w:p w:rsidR="0052286F" w:rsidRPr="00CC2B12" w:rsidRDefault="0052286F" w:rsidP="00CC2B12">
      <w:pPr>
        <w:pStyle w:val="a3"/>
        <w:rPr>
          <w:rFonts w:ascii="Traditional Arabic" w:eastAsiaTheme="minorEastAsia" w:hAnsi="Traditional Arabic" w:cs="Traditional Arabic"/>
          <w:sz w:val="32"/>
          <w:szCs w:val="32"/>
          <w:rtl/>
        </w:rPr>
      </w:pPr>
      <m:oMath>
        <m:f>
          <m:fPr>
            <m:ctrlPr>
              <w:rPr>
                <w:rFonts w:ascii="Cambria Math" w:eastAsiaTheme="minorEastAsia" w:hAnsi="Traditional Arabic" w:cs="Traditional Arabic"/>
                <w:sz w:val="32"/>
                <w:szCs w:val="32"/>
              </w:rPr>
            </m:ctrlPr>
          </m:fPr>
          <m:num>
            <m:r>
              <w:rPr>
                <w:rFonts w:ascii="Cambria Math" w:eastAsiaTheme="minorEastAsia" w:hAnsi="Traditional Arabic" w:cs="Traditional Arabic"/>
                <w:sz w:val="32"/>
                <w:szCs w:val="32"/>
              </w:rPr>
              <m:t>800</m:t>
            </m:r>
            <m:r>
              <w:rPr>
                <w:rFonts w:ascii="Cambria Math" w:eastAsiaTheme="minorEastAsia" w:hAnsi="Cambria Math" w:cs="Traditional Arabic"/>
                <w:sz w:val="32"/>
                <w:szCs w:val="32"/>
              </w:rPr>
              <m:t>-</m:t>
            </m:r>
            <m:r>
              <w:rPr>
                <w:rFonts w:ascii="Cambria Math" w:eastAsiaTheme="minorEastAsia" w:hAnsi="Traditional Arabic" w:cs="Traditional Arabic"/>
                <w:sz w:val="32"/>
                <w:szCs w:val="32"/>
              </w:rPr>
              <m:t>750</m:t>
            </m:r>
          </m:num>
          <m:den>
            <m:r>
              <m:rPr>
                <m:sty m:val="p"/>
              </m:rPr>
              <w:rPr>
                <w:rFonts w:ascii="Cambria Math" w:eastAsiaTheme="minorEastAsia" w:hAnsi="Traditional Arabic" w:cs="Traditional Arabic"/>
                <w:sz w:val="32"/>
                <w:szCs w:val="32"/>
              </w:rPr>
              <m:t>750</m:t>
            </m:r>
          </m:den>
        </m:f>
      </m:oMath>
      <w:r w:rsidRPr="00CC2B12">
        <w:rPr>
          <w:rFonts w:ascii="Traditional Arabic" w:eastAsiaTheme="minorEastAsia" w:hAnsi="Traditional Arabic" w:cs="Traditional Arabic"/>
          <w:sz w:val="32"/>
          <w:szCs w:val="32"/>
        </w:rPr>
        <w:t xml:space="preserve"> x 100 = 6.7%</w:t>
      </w:r>
    </w:p>
    <w:p w:rsidR="0052286F" w:rsidRPr="00CC2B12" w:rsidRDefault="0052286F" w:rsidP="00CC2B12">
      <w:pPr>
        <w:pStyle w:val="a3"/>
        <w:rPr>
          <w:rFonts w:ascii="Traditional Arabic" w:eastAsiaTheme="minorEastAsia" w:hAnsi="Traditional Arabic" w:cs="Traditional Arabic"/>
          <w:sz w:val="32"/>
          <w:szCs w:val="32"/>
          <w:rtl/>
        </w:rPr>
      </w:pPr>
    </w:p>
    <w:p w:rsidR="0052286F" w:rsidRPr="006E05DE" w:rsidRDefault="0052286F" w:rsidP="00CC2B12">
      <w:pPr>
        <w:pStyle w:val="a3"/>
        <w:rPr>
          <w:rFonts w:ascii="Traditional Arabic" w:eastAsiaTheme="minorEastAsia" w:hAnsi="Traditional Arabic" w:cs="Traditional Arabic"/>
          <w:b/>
          <w:bCs/>
          <w:sz w:val="32"/>
          <w:szCs w:val="32"/>
          <w:rtl/>
        </w:rPr>
      </w:pPr>
      <w:r w:rsidRPr="006E05DE">
        <w:rPr>
          <w:rFonts w:ascii="Traditional Arabic" w:eastAsiaTheme="minorEastAsia" w:hAnsi="Traditional Arabic" w:cs="Traditional Arabic"/>
          <w:b/>
          <w:bCs/>
          <w:sz w:val="32"/>
          <w:szCs w:val="32"/>
          <w:rtl/>
        </w:rPr>
        <w:t>الناتج المحلي الإجمالي ورفاهية المجتمع :</w:t>
      </w:r>
    </w:p>
    <w:p w:rsidR="0052286F" w:rsidRPr="00CC2B12" w:rsidRDefault="0052286F"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يستخدم الناتج المحلي كمقياس لرفاهية المجتمع ويعتبر تقدير تقريبي نصيب الفرد </w:t>
      </w:r>
      <w:r w:rsidR="00F01E71" w:rsidRPr="00CC2B12">
        <w:rPr>
          <w:rFonts w:ascii="Traditional Arabic" w:eastAsiaTheme="minorEastAsia" w:hAnsi="Traditional Arabic" w:cs="Traditional Arabic"/>
          <w:sz w:val="32"/>
          <w:szCs w:val="32"/>
          <w:rtl/>
        </w:rPr>
        <w:t>من الدخل القومي. تحقيق التحسن في رفاهية أفراد المجتمع أمر يتطلب أن ينمو الاقتصاد بمعدل يفوق معدل النمو السكاني.</w:t>
      </w:r>
    </w:p>
    <w:p w:rsidR="00F01E71" w:rsidRPr="00CC2B12" w:rsidRDefault="00F01E71"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يقاس الناتج </w:t>
      </w:r>
      <w:proofErr w:type="spellStart"/>
      <w:r w:rsidRPr="00CC2B12">
        <w:rPr>
          <w:rFonts w:ascii="Traditional Arabic" w:eastAsiaTheme="minorEastAsia" w:hAnsi="Traditional Arabic" w:cs="Traditional Arabic"/>
          <w:sz w:val="32"/>
          <w:szCs w:val="32"/>
          <w:rtl/>
        </w:rPr>
        <w:t>الحقيقي</w:t>
      </w:r>
      <w:proofErr w:type="spellEnd"/>
      <w:r w:rsidRPr="00CC2B12">
        <w:rPr>
          <w:rFonts w:ascii="Traditional Arabic" w:eastAsiaTheme="minorEastAsia" w:hAnsi="Traditional Arabic" w:cs="Traditional Arabic"/>
          <w:sz w:val="32"/>
          <w:szCs w:val="32"/>
          <w:rtl/>
        </w:rPr>
        <w:t xml:space="preserve"> للفرد باستخدام المعادلة التالية :</w:t>
      </w:r>
    </w:p>
    <w:p w:rsidR="00F01E71" w:rsidRPr="00CC2B12" w:rsidRDefault="00F01E71" w:rsidP="00CC2B12">
      <w:pPr>
        <w:pStyle w:val="a3"/>
        <w:rPr>
          <w:rFonts w:ascii="Traditional Arabic" w:eastAsiaTheme="minorEastAsia" w:hAnsi="Traditional Arabic" w:cs="Traditional Arabic"/>
          <w:sz w:val="32"/>
          <w:szCs w:val="32"/>
        </w:rPr>
      </w:pPr>
      <w:r w:rsidRPr="00CC2B12">
        <w:rPr>
          <w:rFonts w:ascii="Traditional Arabic" w:eastAsiaTheme="minorEastAsia" w:hAnsi="Traditional Arabic" w:cs="Traditional Arabic"/>
          <w:sz w:val="32"/>
          <w:szCs w:val="32"/>
          <w:rtl/>
        </w:rPr>
        <w:t xml:space="preserve">الناتج المحلي للفرد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w:t>
      </w:r>
      <m:oMath>
        <m:f>
          <m:fPr>
            <m:ctrlPr>
              <w:rPr>
                <w:rFonts w:ascii="Cambria Math" w:eastAsiaTheme="minorEastAsia" w:hAnsi="Traditional Arabic" w:cs="Traditional Arabic"/>
                <w:sz w:val="32"/>
                <w:szCs w:val="32"/>
              </w:rPr>
            </m:ctrlPr>
          </m:fPr>
          <m:num>
            <m:r>
              <m:rPr>
                <m:sty m:val="p"/>
              </m:rPr>
              <w:rPr>
                <w:rFonts w:ascii="Cambria Math" w:eastAsiaTheme="minorEastAsia" w:hAnsi="Cambria Math" w:cs="Traditional Arabic"/>
                <w:sz w:val="32"/>
                <w:szCs w:val="32"/>
                <w:rtl/>
              </w:rPr>
              <m:t>الحقيقي الإجمالي المحلي الناتج</m:t>
            </m:r>
          </m:num>
          <m:den>
            <m:r>
              <m:rPr>
                <m:sty m:val="p"/>
              </m:rPr>
              <w:rPr>
                <w:rFonts w:ascii="Cambria Math" w:eastAsiaTheme="minorEastAsia" w:hAnsi="Cambria Math" w:cs="Traditional Arabic"/>
                <w:sz w:val="32"/>
                <w:szCs w:val="32"/>
                <w:rtl/>
              </w:rPr>
              <m:t>السكان عدد</m:t>
            </m:r>
          </m:den>
        </m:f>
      </m:oMath>
    </w:p>
    <w:p w:rsidR="00F01E71" w:rsidRPr="00CC2B12" w:rsidRDefault="00F01E71" w:rsidP="00CC2B12">
      <w:pPr>
        <w:pStyle w:val="a3"/>
        <w:rPr>
          <w:rFonts w:ascii="Traditional Arabic" w:eastAsiaTheme="minorEastAsia" w:hAnsi="Traditional Arabic" w:cs="Traditional Arabic"/>
          <w:sz w:val="32"/>
          <w:szCs w:val="32"/>
        </w:rPr>
      </w:pPr>
    </w:p>
    <w:p w:rsidR="006E05DE" w:rsidRPr="006E05DE" w:rsidRDefault="00F01E71" w:rsidP="006E05DE">
      <w:pPr>
        <w:pStyle w:val="a3"/>
        <w:rPr>
          <w:rFonts w:ascii="Traditional Arabic" w:eastAsiaTheme="minorEastAsia" w:hAnsi="Traditional Arabic" w:cs="Traditional Arabic"/>
          <w:b/>
          <w:bCs/>
          <w:sz w:val="32"/>
          <w:szCs w:val="32"/>
          <w:rtl/>
        </w:rPr>
      </w:pPr>
      <w:r w:rsidRPr="006E05DE">
        <w:rPr>
          <w:rFonts w:ascii="Traditional Arabic" w:eastAsiaTheme="minorEastAsia" w:hAnsi="Traditional Arabic" w:cs="Traditional Arabic"/>
          <w:b/>
          <w:bCs/>
          <w:sz w:val="32"/>
          <w:szCs w:val="32"/>
          <w:rtl/>
        </w:rPr>
        <w:t>مآخذ على استخدام معدل الناتج المحلي كمؤشر للرفاهية :</w:t>
      </w:r>
    </w:p>
    <w:p w:rsidR="006E05DE" w:rsidRDefault="00F01E71" w:rsidP="006E05DE">
      <w:pPr>
        <w:pStyle w:val="a3"/>
        <w:rPr>
          <w:rFonts w:ascii="Traditional Arabic" w:eastAsiaTheme="minorEastAsia" w:hAnsi="Traditional Arabic" w:cs="Traditional Arabic" w:hint="cs"/>
          <w:sz w:val="32"/>
          <w:szCs w:val="32"/>
          <w:rtl/>
        </w:rPr>
      </w:pPr>
      <w:r w:rsidRPr="006E05DE">
        <w:rPr>
          <w:rFonts w:ascii="Traditional Arabic" w:eastAsiaTheme="minorEastAsia" w:hAnsi="Traditional Arabic" w:cs="Traditional Arabic"/>
          <w:sz w:val="32"/>
          <w:szCs w:val="32"/>
          <w:u w:val="single"/>
          <w:rtl/>
        </w:rPr>
        <w:t xml:space="preserve">أولاً </w:t>
      </w:r>
      <w:proofErr w:type="spellStart"/>
      <w:r w:rsidRPr="006E05DE">
        <w:rPr>
          <w:rFonts w:ascii="Traditional Arabic" w:eastAsiaTheme="minorEastAsia" w:hAnsi="Traditional Arabic" w:cs="Traditional Arabic"/>
          <w:sz w:val="32"/>
          <w:szCs w:val="32"/>
          <w:u w:val="single"/>
          <w:rtl/>
        </w:rPr>
        <w:t>:</w:t>
      </w:r>
      <w:proofErr w:type="spellEnd"/>
      <w:r w:rsidRPr="00CC2B12">
        <w:rPr>
          <w:rFonts w:ascii="Traditional Arabic" w:eastAsiaTheme="minorEastAsia" w:hAnsi="Traditional Arabic" w:cs="Traditional Arabic"/>
          <w:sz w:val="32"/>
          <w:szCs w:val="32"/>
          <w:rtl/>
        </w:rPr>
        <w:t xml:space="preserve"> </w:t>
      </w:r>
    </w:p>
    <w:p w:rsidR="00F01E71" w:rsidRPr="00CC2B12" w:rsidRDefault="00F01E71" w:rsidP="006E05DE">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لا يعتبر الناتج المحلي مؤشراً دقيقاً لرفاهية المجتمع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خاصة في الأقطار النامية التي يسود فيها الكثير من الخدمات المنزلية غير السوقية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وتنتشر فيها مزارع الاكتفاء الذاتي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حيث يستهلك الجزء الأكبر من الانتاج بواسطة الأسر المنتجة ولا يصل إلى الأسواق وبالتالي لا يحسب في الناتج المحلي الإجمالي.</w:t>
      </w:r>
    </w:p>
    <w:p w:rsidR="00F01E71" w:rsidRPr="00CC2B12" w:rsidRDefault="00F01E71" w:rsidP="00CC2B12">
      <w:pPr>
        <w:pStyle w:val="a3"/>
        <w:rPr>
          <w:rFonts w:ascii="Traditional Arabic" w:eastAsiaTheme="minorEastAsia" w:hAnsi="Traditional Arabic" w:cs="Traditional Arabic"/>
          <w:sz w:val="32"/>
          <w:szCs w:val="32"/>
          <w:rtl/>
        </w:rPr>
      </w:pPr>
    </w:p>
    <w:p w:rsidR="006E05DE" w:rsidRDefault="00F01E71" w:rsidP="006E05DE">
      <w:pPr>
        <w:pStyle w:val="a3"/>
        <w:rPr>
          <w:rFonts w:ascii="Traditional Arabic" w:eastAsiaTheme="minorEastAsia" w:hAnsi="Traditional Arabic" w:cs="Traditional Arabic" w:hint="cs"/>
          <w:sz w:val="32"/>
          <w:szCs w:val="32"/>
          <w:u w:val="single"/>
          <w:rtl/>
        </w:rPr>
      </w:pPr>
      <w:r w:rsidRPr="006E05DE">
        <w:rPr>
          <w:rFonts w:ascii="Traditional Arabic" w:eastAsiaTheme="minorEastAsia" w:hAnsi="Traditional Arabic" w:cs="Traditional Arabic"/>
          <w:sz w:val="32"/>
          <w:szCs w:val="32"/>
          <w:u w:val="single"/>
          <w:rtl/>
        </w:rPr>
        <w:t xml:space="preserve">ثانياً : </w:t>
      </w:r>
    </w:p>
    <w:p w:rsidR="00F01E71" w:rsidRPr="006E05DE" w:rsidRDefault="00F01E71" w:rsidP="006E05DE">
      <w:pPr>
        <w:pStyle w:val="a3"/>
        <w:rPr>
          <w:rFonts w:ascii="Traditional Arabic" w:eastAsiaTheme="minorEastAsia" w:hAnsi="Traditional Arabic" w:cs="Traditional Arabic"/>
          <w:sz w:val="32"/>
          <w:szCs w:val="32"/>
          <w:u w:val="single"/>
          <w:rtl/>
        </w:rPr>
      </w:pPr>
      <w:r w:rsidRPr="00CC2B12">
        <w:rPr>
          <w:rFonts w:ascii="Traditional Arabic" w:eastAsiaTheme="minorEastAsia" w:hAnsi="Traditional Arabic" w:cs="Traditional Arabic"/>
          <w:sz w:val="32"/>
          <w:szCs w:val="32"/>
          <w:rtl/>
        </w:rPr>
        <w:t xml:space="preserve">تتجاهل الطريقة المتبعة في تقدير الناتج المحلي الإجمالي قيمة وقت الراحة الذي يستمتع </w:t>
      </w:r>
      <w:proofErr w:type="spellStart"/>
      <w:r w:rsidRPr="00CC2B12">
        <w:rPr>
          <w:rFonts w:ascii="Traditional Arabic" w:eastAsiaTheme="minorEastAsia" w:hAnsi="Traditional Arabic" w:cs="Traditional Arabic"/>
          <w:sz w:val="32"/>
          <w:szCs w:val="32"/>
          <w:rtl/>
        </w:rPr>
        <w:t>به</w:t>
      </w:r>
      <w:proofErr w:type="spellEnd"/>
      <w:r w:rsidRPr="00CC2B12">
        <w:rPr>
          <w:rFonts w:ascii="Traditional Arabic" w:eastAsiaTheme="minorEastAsia" w:hAnsi="Traditional Arabic" w:cs="Traditional Arabic"/>
          <w:sz w:val="32"/>
          <w:szCs w:val="32"/>
          <w:rtl/>
        </w:rPr>
        <w:t xml:space="preserve"> أفراد المجتمع ويسهم في زيادة رفاهيتهم. إن زيادة الإنتاج المادي لا تعني بالضرورة زيادة رفاهية المجتمع إذا كانت على حساب إرهاق أفراد المجتمع بساعات عمل أطول.</w:t>
      </w:r>
    </w:p>
    <w:p w:rsidR="00F01E71" w:rsidRPr="00CC2B12" w:rsidRDefault="00F01E71" w:rsidP="00CC2B12">
      <w:pPr>
        <w:pStyle w:val="a3"/>
        <w:rPr>
          <w:rFonts w:ascii="Traditional Arabic" w:eastAsiaTheme="minorEastAsia" w:hAnsi="Traditional Arabic" w:cs="Traditional Arabic"/>
          <w:sz w:val="32"/>
          <w:szCs w:val="32"/>
          <w:rtl/>
        </w:rPr>
      </w:pPr>
    </w:p>
    <w:p w:rsidR="006E05DE" w:rsidRDefault="00F01E71" w:rsidP="006E05DE">
      <w:pPr>
        <w:pStyle w:val="a3"/>
        <w:rPr>
          <w:rFonts w:ascii="Traditional Arabic" w:eastAsiaTheme="minorEastAsia" w:hAnsi="Traditional Arabic" w:cs="Traditional Arabic" w:hint="cs"/>
          <w:sz w:val="32"/>
          <w:szCs w:val="32"/>
          <w:u w:val="single"/>
          <w:rtl/>
        </w:rPr>
      </w:pPr>
      <w:r w:rsidRPr="006E05DE">
        <w:rPr>
          <w:rFonts w:ascii="Traditional Arabic" w:eastAsiaTheme="minorEastAsia" w:hAnsi="Traditional Arabic" w:cs="Traditional Arabic"/>
          <w:sz w:val="32"/>
          <w:szCs w:val="32"/>
          <w:u w:val="single"/>
          <w:rtl/>
        </w:rPr>
        <w:t xml:space="preserve">ثالثاً </w:t>
      </w:r>
      <w:proofErr w:type="spellStart"/>
      <w:r w:rsidRPr="006E05DE">
        <w:rPr>
          <w:rFonts w:ascii="Traditional Arabic" w:eastAsiaTheme="minorEastAsia" w:hAnsi="Traditional Arabic" w:cs="Traditional Arabic"/>
          <w:sz w:val="32"/>
          <w:szCs w:val="32"/>
          <w:u w:val="single"/>
          <w:rtl/>
        </w:rPr>
        <w:t>:</w:t>
      </w:r>
      <w:proofErr w:type="spellEnd"/>
      <w:r w:rsidRPr="006E05DE">
        <w:rPr>
          <w:rFonts w:ascii="Traditional Arabic" w:eastAsiaTheme="minorEastAsia" w:hAnsi="Traditional Arabic" w:cs="Traditional Arabic"/>
          <w:sz w:val="32"/>
          <w:szCs w:val="32"/>
          <w:u w:val="single"/>
          <w:rtl/>
        </w:rPr>
        <w:t xml:space="preserve"> </w:t>
      </w:r>
    </w:p>
    <w:p w:rsidR="00F01E71" w:rsidRPr="006E05DE" w:rsidRDefault="00F01E71" w:rsidP="006E05DE">
      <w:pPr>
        <w:pStyle w:val="a3"/>
        <w:rPr>
          <w:rFonts w:ascii="Traditional Arabic" w:eastAsiaTheme="minorEastAsia" w:hAnsi="Traditional Arabic" w:cs="Traditional Arabic"/>
          <w:sz w:val="32"/>
          <w:szCs w:val="32"/>
          <w:u w:val="single"/>
          <w:rtl/>
        </w:rPr>
      </w:pPr>
      <w:r w:rsidRPr="00CC2B12">
        <w:rPr>
          <w:rFonts w:ascii="Traditional Arabic" w:eastAsiaTheme="minorEastAsia" w:hAnsi="Traditional Arabic" w:cs="Traditional Arabic"/>
          <w:sz w:val="32"/>
          <w:szCs w:val="32"/>
          <w:rtl/>
        </w:rPr>
        <w:t xml:space="preserve">لا يكشف الناتج المحلي عن طبيعة السلع المنتجة ومدى تأثيرها في رفاهية المجتمع. فالناتج المحلي </w:t>
      </w:r>
      <w:proofErr w:type="spellStart"/>
      <w:r w:rsidRPr="00CC2B12">
        <w:rPr>
          <w:rFonts w:ascii="Traditional Arabic" w:eastAsiaTheme="minorEastAsia" w:hAnsi="Traditional Arabic" w:cs="Traditional Arabic"/>
          <w:sz w:val="32"/>
          <w:szCs w:val="32"/>
          <w:rtl/>
        </w:rPr>
        <w:t>يشتمل</w:t>
      </w:r>
      <w:proofErr w:type="spellEnd"/>
      <w:r w:rsidRPr="00CC2B12">
        <w:rPr>
          <w:rFonts w:ascii="Traditional Arabic" w:eastAsiaTheme="minorEastAsia" w:hAnsi="Traditional Arabic" w:cs="Traditional Arabic"/>
          <w:sz w:val="32"/>
          <w:szCs w:val="32"/>
          <w:rtl/>
        </w:rPr>
        <w:t xml:space="preserve"> على بعض السلع التي تسبب تأثيرات ضارة على الصحة العامة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كالصناعات الملوثة للبيئة. كذلك الحال بالنسبة </w:t>
      </w:r>
      <w:r w:rsidR="00CC2B12" w:rsidRPr="00CC2B12">
        <w:rPr>
          <w:rFonts w:ascii="Traditional Arabic" w:eastAsiaTheme="minorEastAsia" w:hAnsi="Traditional Arabic" w:cs="Traditional Arabic"/>
          <w:sz w:val="32"/>
          <w:szCs w:val="32"/>
          <w:rtl/>
        </w:rPr>
        <w:t xml:space="preserve">للإنفاق العسكري </w:t>
      </w:r>
      <w:proofErr w:type="spellStart"/>
      <w:r w:rsidR="00CC2B12" w:rsidRPr="00CC2B12">
        <w:rPr>
          <w:rFonts w:ascii="Traditional Arabic" w:eastAsiaTheme="minorEastAsia" w:hAnsi="Traditional Arabic" w:cs="Traditional Arabic"/>
          <w:sz w:val="32"/>
          <w:szCs w:val="32"/>
          <w:rtl/>
        </w:rPr>
        <w:t>,</w:t>
      </w:r>
      <w:proofErr w:type="spellEnd"/>
      <w:r w:rsidR="00CC2B12" w:rsidRPr="00CC2B12">
        <w:rPr>
          <w:rFonts w:ascii="Traditional Arabic" w:eastAsiaTheme="minorEastAsia" w:hAnsi="Traditional Arabic" w:cs="Traditional Arabic"/>
          <w:sz w:val="32"/>
          <w:szCs w:val="32"/>
          <w:rtl/>
        </w:rPr>
        <w:t xml:space="preserve"> بالمقارنة مع الإنفاق على خدمات الصحة والتعليم </w:t>
      </w:r>
      <w:proofErr w:type="spellStart"/>
      <w:r w:rsidR="00CC2B12" w:rsidRPr="00CC2B12">
        <w:rPr>
          <w:rFonts w:ascii="Traditional Arabic" w:eastAsiaTheme="minorEastAsia" w:hAnsi="Traditional Arabic" w:cs="Traditional Arabic"/>
          <w:sz w:val="32"/>
          <w:szCs w:val="32"/>
          <w:rtl/>
        </w:rPr>
        <w:t>,</w:t>
      </w:r>
      <w:proofErr w:type="spellEnd"/>
      <w:r w:rsidR="00CC2B12" w:rsidRPr="00CC2B12">
        <w:rPr>
          <w:rFonts w:ascii="Traditional Arabic" w:eastAsiaTheme="minorEastAsia" w:hAnsi="Traditional Arabic" w:cs="Traditional Arabic"/>
          <w:sz w:val="32"/>
          <w:szCs w:val="32"/>
          <w:rtl/>
        </w:rPr>
        <w:t xml:space="preserve"> وبرامج الرعاية الاجتماعية.</w:t>
      </w:r>
    </w:p>
    <w:p w:rsidR="00CC2B12" w:rsidRPr="00CC2B12" w:rsidRDefault="00CC2B12" w:rsidP="00CC2B12">
      <w:pPr>
        <w:pStyle w:val="a3"/>
        <w:rPr>
          <w:rFonts w:ascii="Traditional Arabic" w:eastAsiaTheme="minorEastAsia" w:hAnsi="Traditional Arabic" w:cs="Traditional Arabic"/>
          <w:sz w:val="32"/>
          <w:szCs w:val="32"/>
          <w:rtl/>
        </w:rPr>
      </w:pPr>
    </w:p>
    <w:p w:rsidR="006E05DE" w:rsidRPr="006E05DE" w:rsidRDefault="00CC2B12" w:rsidP="00CC2B12">
      <w:pPr>
        <w:pStyle w:val="a3"/>
        <w:rPr>
          <w:rFonts w:ascii="Traditional Arabic" w:eastAsiaTheme="minorEastAsia" w:hAnsi="Traditional Arabic" w:cs="Traditional Arabic" w:hint="cs"/>
          <w:sz w:val="32"/>
          <w:szCs w:val="32"/>
          <w:u w:val="single"/>
          <w:rtl/>
        </w:rPr>
      </w:pPr>
      <w:r w:rsidRPr="006E05DE">
        <w:rPr>
          <w:rFonts w:ascii="Traditional Arabic" w:eastAsiaTheme="minorEastAsia" w:hAnsi="Traditional Arabic" w:cs="Traditional Arabic"/>
          <w:sz w:val="32"/>
          <w:szCs w:val="32"/>
          <w:u w:val="single"/>
          <w:rtl/>
        </w:rPr>
        <w:t xml:space="preserve">رابعاً </w:t>
      </w:r>
      <w:proofErr w:type="spellStart"/>
      <w:r w:rsidRPr="006E05DE">
        <w:rPr>
          <w:rFonts w:ascii="Traditional Arabic" w:eastAsiaTheme="minorEastAsia" w:hAnsi="Traditional Arabic" w:cs="Traditional Arabic"/>
          <w:sz w:val="32"/>
          <w:szCs w:val="32"/>
          <w:u w:val="single"/>
          <w:rtl/>
        </w:rPr>
        <w:t>:</w:t>
      </w:r>
      <w:proofErr w:type="spellEnd"/>
      <w:r w:rsidRPr="006E05DE">
        <w:rPr>
          <w:rFonts w:ascii="Traditional Arabic" w:eastAsiaTheme="minorEastAsia" w:hAnsi="Traditional Arabic" w:cs="Traditional Arabic"/>
          <w:sz w:val="32"/>
          <w:szCs w:val="32"/>
          <w:u w:val="single"/>
          <w:rtl/>
        </w:rPr>
        <w:t xml:space="preserve"> </w:t>
      </w:r>
    </w:p>
    <w:p w:rsidR="00CC2B12" w:rsidRPr="00CC2B12" w:rsidRDefault="00CC2B12"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 xml:space="preserve">لا يعكس الناتج المحلي الصورة </w:t>
      </w:r>
      <w:proofErr w:type="spellStart"/>
      <w:r w:rsidRPr="00CC2B12">
        <w:rPr>
          <w:rFonts w:ascii="Traditional Arabic" w:eastAsiaTheme="minorEastAsia" w:hAnsi="Traditional Arabic" w:cs="Traditional Arabic"/>
          <w:sz w:val="32"/>
          <w:szCs w:val="32"/>
          <w:rtl/>
        </w:rPr>
        <w:t>الحقيقية</w:t>
      </w:r>
      <w:proofErr w:type="spellEnd"/>
      <w:r w:rsidRPr="00CC2B12">
        <w:rPr>
          <w:rFonts w:ascii="Traditional Arabic" w:eastAsiaTheme="minorEastAsia" w:hAnsi="Traditional Arabic" w:cs="Traditional Arabic"/>
          <w:sz w:val="32"/>
          <w:szCs w:val="32"/>
          <w:rtl/>
        </w:rPr>
        <w:t xml:space="preserve"> لنمط توزيع الدخل والثروة في المجتمع. فكلما اتسعت الفجوة بين الفقراء والأغنياء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أنعكس ذلك سلباً على رفاهية الغالبية العظمى من أفراد المجتمع.</w:t>
      </w:r>
    </w:p>
    <w:p w:rsidR="00CC2B12" w:rsidRDefault="00CC2B12" w:rsidP="00CC2B12">
      <w:pPr>
        <w:pStyle w:val="a3"/>
        <w:rPr>
          <w:rFonts w:ascii="Traditional Arabic" w:eastAsiaTheme="minorEastAsia" w:hAnsi="Traditional Arabic" w:cs="Traditional Arabic" w:hint="cs"/>
          <w:sz w:val="32"/>
          <w:szCs w:val="32"/>
          <w:rtl/>
        </w:rPr>
      </w:pPr>
    </w:p>
    <w:p w:rsidR="006E05DE" w:rsidRPr="00CC2B12" w:rsidRDefault="006E05DE" w:rsidP="00CC2B12">
      <w:pPr>
        <w:pStyle w:val="a3"/>
        <w:rPr>
          <w:rFonts w:ascii="Traditional Arabic" w:eastAsiaTheme="minorEastAsia" w:hAnsi="Traditional Arabic" w:cs="Traditional Arabic"/>
          <w:sz w:val="32"/>
          <w:szCs w:val="32"/>
          <w:rtl/>
        </w:rPr>
      </w:pPr>
    </w:p>
    <w:p w:rsidR="006E05DE" w:rsidRPr="006E05DE" w:rsidRDefault="00CC2B12" w:rsidP="00CC2B12">
      <w:pPr>
        <w:pStyle w:val="a3"/>
        <w:rPr>
          <w:rFonts w:ascii="Traditional Arabic" w:eastAsiaTheme="minorEastAsia" w:hAnsi="Traditional Arabic" w:cs="Traditional Arabic" w:hint="cs"/>
          <w:sz w:val="32"/>
          <w:szCs w:val="32"/>
          <w:u w:val="single"/>
          <w:rtl/>
        </w:rPr>
      </w:pPr>
      <w:r w:rsidRPr="006E05DE">
        <w:rPr>
          <w:rFonts w:ascii="Traditional Arabic" w:eastAsiaTheme="minorEastAsia" w:hAnsi="Traditional Arabic" w:cs="Traditional Arabic"/>
          <w:sz w:val="32"/>
          <w:szCs w:val="32"/>
          <w:u w:val="single"/>
          <w:rtl/>
        </w:rPr>
        <w:lastRenderedPageBreak/>
        <w:t xml:space="preserve">خامساً </w:t>
      </w:r>
      <w:proofErr w:type="spellStart"/>
      <w:r w:rsidRPr="006E05DE">
        <w:rPr>
          <w:rFonts w:ascii="Traditional Arabic" w:eastAsiaTheme="minorEastAsia" w:hAnsi="Traditional Arabic" w:cs="Traditional Arabic"/>
          <w:sz w:val="32"/>
          <w:szCs w:val="32"/>
          <w:u w:val="single"/>
          <w:rtl/>
        </w:rPr>
        <w:t>:</w:t>
      </w:r>
      <w:proofErr w:type="spellEnd"/>
      <w:r w:rsidRPr="006E05DE">
        <w:rPr>
          <w:rFonts w:ascii="Traditional Arabic" w:eastAsiaTheme="minorEastAsia" w:hAnsi="Traditional Arabic" w:cs="Traditional Arabic"/>
          <w:sz w:val="32"/>
          <w:szCs w:val="32"/>
          <w:u w:val="single"/>
          <w:rtl/>
        </w:rPr>
        <w:t xml:space="preserve"> </w:t>
      </w:r>
    </w:p>
    <w:p w:rsidR="00CC2B12" w:rsidRPr="00CC2B12" w:rsidRDefault="00CC2B12"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لا تأخذ طريقة تقدير الناتج المحلي بعين الاعتبار الآثار البيئية الضارة الناتجة عن النشاطات الاقتصادية. فالتقدم المادي الذي يتحقق نتيجة لارتفاع معدلات النمو الاقتصادي غالباً ما تصاحبه زيادة في معدلات التلوث البيئي.</w:t>
      </w:r>
    </w:p>
    <w:p w:rsidR="00CC2B12" w:rsidRPr="00CC2B12" w:rsidRDefault="00CC2B12" w:rsidP="00CC2B12">
      <w:pPr>
        <w:pStyle w:val="a3"/>
        <w:rPr>
          <w:rFonts w:ascii="Traditional Arabic" w:eastAsiaTheme="minorEastAsia" w:hAnsi="Traditional Arabic" w:cs="Traditional Arabic"/>
          <w:sz w:val="32"/>
          <w:szCs w:val="32"/>
          <w:rtl/>
        </w:rPr>
      </w:pPr>
    </w:p>
    <w:p w:rsidR="006E05DE" w:rsidRPr="006E05DE" w:rsidRDefault="00CC2B12" w:rsidP="00CC2B12">
      <w:pPr>
        <w:pStyle w:val="a3"/>
        <w:rPr>
          <w:rFonts w:ascii="Traditional Arabic" w:eastAsiaTheme="minorEastAsia" w:hAnsi="Traditional Arabic" w:cs="Traditional Arabic" w:hint="cs"/>
          <w:sz w:val="32"/>
          <w:szCs w:val="32"/>
          <w:u w:val="single"/>
          <w:rtl/>
        </w:rPr>
      </w:pPr>
      <w:r w:rsidRPr="006E05DE">
        <w:rPr>
          <w:rFonts w:ascii="Traditional Arabic" w:eastAsiaTheme="minorEastAsia" w:hAnsi="Traditional Arabic" w:cs="Traditional Arabic"/>
          <w:sz w:val="32"/>
          <w:szCs w:val="32"/>
          <w:u w:val="single"/>
          <w:rtl/>
        </w:rPr>
        <w:t xml:space="preserve">سادساً </w:t>
      </w:r>
      <w:proofErr w:type="spellStart"/>
      <w:r w:rsidRPr="006E05DE">
        <w:rPr>
          <w:rFonts w:ascii="Traditional Arabic" w:eastAsiaTheme="minorEastAsia" w:hAnsi="Traditional Arabic" w:cs="Traditional Arabic"/>
          <w:sz w:val="32"/>
          <w:szCs w:val="32"/>
          <w:u w:val="single"/>
          <w:rtl/>
        </w:rPr>
        <w:t>:</w:t>
      </w:r>
      <w:proofErr w:type="spellEnd"/>
      <w:r w:rsidRPr="006E05DE">
        <w:rPr>
          <w:rFonts w:ascii="Traditional Arabic" w:eastAsiaTheme="minorEastAsia" w:hAnsi="Traditional Arabic" w:cs="Traditional Arabic"/>
          <w:sz w:val="32"/>
          <w:szCs w:val="32"/>
          <w:u w:val="single"/>
          <w:rtl/>
        </w:rPr>
        <w:t xml:space="preserve"> </w:t>
      </w:r>
    </w:p>
    <w:p w:rsidR="00CC2B12" w:rsidRPr="00CC2B12" w:rsidRDefault="00CC2B12" w:rsidP="00CC2B12">
      <w:pPr>
        <w:pStyle w:val="a3"/>
        <w:rPr>
          <w:rFonts w:ascii="Traditional Arabic" w:eastAsiaTheme="minorEastAsia" w:hAnsi="Traditional Arabic" w:cs="Traditional Arabic"/>
          <w:sz w:val="32"/>
          <w:szCs w:val="32"/>
          <w:rtl/>
        </w:rPr>
      </w:pPr>
      <w:r w:rsidRPr="00CC2B12">
        <w:rPr>
          <w:rFonts w:ascii="Traditional Arabic" w:eastAsiaTheme="minorEastAsia" w:hAnsi="Traditional Arabic" w:cs="Traditional Arabic"/>
          <w:sz w:val="32"/>
          <w:szCs w:val="32"/>
          <w:rtl/>
        </w:rPr>
        <w:t>تختلف المجتمعات من حيث طبيعة وحدة المشكلات الاجتماعية التي تواجهها.</w:t>
      </w:r>
    </w:p>
    <w:p w:rsidR="00CC2B12" w:rsidRPr="00CC2B12" w:rsidRDefault="00CC2B12" w:rsidP="00CC2B12">
      <w:pPr>
        <w:pStyle w:val="a3"/>
        <w:rPr>
          <w:rFonts w:ascii="Traditional Arabic" w:eastAsiaTheme="minorEastAsia" w:hAnsi="Traditional Arabic" w:cs="Traditional Arabic"/>
          <w:sz w:val="32"/>
          <w:szCs w:val="32"/>
          <w:rtl/>
        </w:rPr>
      </w:pPr>
    </w:p>
    <w:p w:rsidR="006E05DE" w:rsidRPr="006E05DE" w:rsidRDefault="006E05DE" w:rsidP="00CC2B12">
      <w:pPr>
        <w:pStyle w:val="a3"/>
        <w:rPr>
          <w:rFonts w:ascii="Traditional Arabic" w:eastAsiaTheme="minorEastAsia" w:hAnsi="Traditional Arabic" w:cs="Traditional Arabic" w:hint="cs"/>
          <w:sz w:val="32"/>
          <w:szCs w:val="32"/>
          <w:u w:val="single"/>
          <w:rtl/>
        </w:rPr>
      </w:pPr>
      <w:r>
        <w:rPr>
          <w:rFonts w:ascii="Traditional Arabic" w:eastAsiaTheme="minorEastAsia" w:hAnsi="Traditional Arabic" w:cs="Traditional Arabic"/>
          <w:sz w:val="32"/>
          <w:szCs w:val="32"/>
          <w:u w:val="single"/>
          <w:rtl/>
        </w:rPr>
        <w:t>سابعا</w:t>
      </w:r>
      <w:r>
        <w:rPr>
          <w:rFonts w:ascii="Traditional Arabic" w:eastAsiaTheme="minorEastAsia" w:hAnsi="Traditional Arabic" w:cs="Traditional Arabic" w:hint="cs"/>
          <w:sz w:val="32"/>
          <w:szCs w:val="32"/>
          <w:u w:val="single"/>
          <w:rtl/>
        </w:rPr>
        <w:t>ً</w:t>
      </w:r>
      <w:r w:rsidR="00CC2B12" w:rsidRPr="006E05DE">
        <w:rPr>
          <w:rFonts w:ascii="Traditional Arabic" w:eastAsiaTheme="minorEastAsia" w:hAnsi="Traditional Arabic" w:cs="Traditional Arabic"/>
          <w:sz w:val="32"/>
          <w:szCs w:val="32"/>
          <w:u w:val="single"/>
          <w:rtl/>
        </w:rPr>
        <w:t xml:space="preserve"> : </w:t>
      </w:r>
    </w:p>
    <w:p w:rsidR="00CC2B12" w:rsidRPr="00CC2B12" w:rsidRDefault="00CC2B12" w:rsidP="00CC2B12">
      <w:pPr>
        <w:pStyle w:val="a3"/>
        <w:rPr>
          <w:rFonts w:ascii="Traditional Arabic" w:eastAsiaTheme="minorEastAsia" w:hAnsi="Traditional Arabic" w:cs="Traditional Arabic"/>
          <w:i/>
          <w:sz w:val="32"/>
          <w:szCs w:val="32"/>
          <w:rtl/>
        </w:rPr>
      </w:pPr>
      <w:r w:rsidRPr="00CC2B12">
        <w:rPr>
          <w:rFonts w:ascii="Traditional Arabic" w:eastAsiaTheme="minorEastAsia" w:hAnsi="Traditional Arabic" w:cs="Traditional Arabic"/>
          <w:sz w:val="32"/>
          <w:szCs w:val="32"/>
          <w:rtl/>
        </w:rPr>
        <w:t xml:space="preserve">لا تعكس تقديرات الناتج  المحلي الإجمالي الآثار السلبية للسلع التي تنتجها الأنشطة غير القانونية </w:t>
      </w:r>
      <w:proofErr w:type="spellStart"/>
      <w:r w:rsidRPr="00CC2B12">
        <w:rPr>
          <w:rFonts w:ascii="Traditional Arabic" w:eastAsiaTheme="minorEastAsia" w:hAnsi="Traditional Arabic" w:cs="Traditional Arabic"/>
          <w:sz w:val="32"/>
          <w:szCs w:val="32"/>
          <w:rtl/>
        </w:rPr>
        <w:t>,</w:t>
      </w:r>
      <w:proofErr w:type="spellEnd"/>
      <w:r w:rsidRPr="00CC2B12">
        <w:rPr>
          <w:rFonts w:ascii="Traditional Arabic" w:eastAsiaTheme="minorEastAsia" w:hAnsi="Traditional Arabic" w:cs="Traditional Arabic"/>
          <w:sz w:val="32"/>
          <w:szCs w:val="32"/>
          <w:rtl/>
        </w:rPr>
        <w:t xml:space="preserve"> كتجارة المخدرات والأسلحة غير المرخصة وغسيل الأموال وغيرها من النشاطات الاقتصادية الخفية حيث تشكل هذه الصفقات نسبة كبيرة من الناتج المحلي في بعض الأقطار.</w:t>
      </w:r>
    </w:p>
    <w:sectPr w:rsidR="00CC2B12" w:rsidRPr="00CC2B12" w:rsidSect="006E05DE">
      <w:footerReference w:type="default" r:id="rId6"/>
      <w:pgSz w:w="11906" w:h="16838"/>
      <w:pgMar w:top="709" w:right="707" w:bottom="851" w:left="709"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25FC" w:rsidRDefault="00F025FC" w:rsidP="006E05DE">
      <w:pPr>
        <w:spacing w:after="0" w:line="240" w:lineRule="auto"/>
      </w:pPr>
      <w:r>
        <w:separator/>
      </w:r>
    </w:p>
  </w:endnote>
  <w:endnote w:type="continuationSeparator" w:id="0">
    <w:p w:rsidR="00F025FC" w:rsidRDefault="00F025FC" w:rsidP="006E05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5DE" w:rsidRPr="006E05DE" w:rsidRDefault="006E05DE" w:rsidP="006E05DE">
    <w:pPr>
      <w:pStyle w:val="a7"/>
      <w:jc w:val="right"/>
      <w:rPr>
        <w:rFonts w:ascii="Traditional Arabic" w:hAnsi="Traditional Arabic" w:cs="Traditional Arabic"/>
        <w:sz w:val="28"/>
        <w:szCs w:val="28"/>
      </w:rPr>
    </w:pPr>
    <w:r w:rsidRPr="006E05DE">
      <w:rPr>
        <w:rFonts w:ascii="Traditional Arabic" w:hAnsi="Traditional Arabic" w:cs="Traditional Arabic"/>
        <w:sz w:val="28"/>
        <w:szCs w:val="28"/>
        <w:rtl/>
      </w:rPr>
      <w:t xml:space="preserve">أبرار </w:t>
    </w:r>
    <w:proofErr w:type="spellStart"/>
    <w:r w:rsidRPr="006E05DE">
      <w:rPr>
        <w:rFonts w:ascii="Traditional Arabic" w:hAnsi="Traditional Arabic" w:cs="Traditional Arabic"/>
        <w:sz w:val="28"/>
        <w:szCs w:val="28"/>
        <w:rtl/>
      </w:rPr>
      <w:t>الدوسري</w:t>
    </w:r>
    <w:proofErr w:type="spellEnd"/>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25FC" w:rsidRDefault="00F025FC" w:rsidP="006E05DE">
      <w:pPr>
        <w:spacing w:after="0" w:line="240" w:lineRule="auto"/>
      </w:pPr>
      <w:r>
        <w:separator/>
      </w:r>
    </w:p>
  </w:footnote>
  <w:footnote w:type="continuationSeparator" w:id="0">
    <w:p w:rsidR="00F025FC" w:rsidRDefault="00F025FC" w:rsidP="006E05D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defaultTabStop w:val="720"/>
  <w:characterSpacingControl w:val="doNotCompress"/>
  <w:footnotePr>
    <w:footnote w:id="-1"/>
    <w:footnote w:id="0"/>
  </w:footnotePr>
  <w:endnotePr>
    <w:endnote w:id="-1"/>
    <w:endnote w:id="0"/>
  </w:endnotePr>
  <w:compat/>
  <w:rsids>
    <w:rsidRoot w:val="00710538"/>
    <w:rsid w:val="003A0E13"/>
    <w:rsid w:val="0052286F"/>
    <w:rsid w:val="006E05DE"/>
    <w:rsid w:val="00710538"/>
    <w:rsid w:val="00927042"/>
    <w:rsid w:val="009F74EC"/>
    <w:rsid w:val="00A47F98"/>
    <w:rsid w:val="00A8590B"/>
    <w:rsid w:val="00C313C4"/>
    <w:rsid w:val="00CC2B12"/>
    <w:rsid w:val="00CE06A5"/>
    <w:rsid w:val="00F01E71"/>
    <w:rsid w:val="00F025FC"/>
    <w:rsid w:val="00FE21E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90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10538"/>
    <w:pPr>
      <w:bidi/>
      <w:spacing w:after="0" w:line="240" w:lineRule="auto"/>
    </w:pPr>
  </w:style>
  <w:style w:type="character" w:styleId="a4">
    <w:name w:val="Placeholder Text"/>
    <w:basedOn w:val="a0"/>
    <w:uiPriority w:val="99"/>
    <w:semiHidden/>
    <w:rsid w:val="00C313C4"/>
    <w:rPr>
      <w:color w:val="808080"/>
    </w:rPr>
  </w:style>
  <w:style w:type="paragraph" w:styleId="a5">
    <w:name w:val="Balloon Text"/>
    <w:basedOn w:val="a"/>
    <w:link w:val="Char"/>
    <w:uiPriority w:val="99"/>
    <w:semiHidden/>
    <w:unhideWhenUsed/>
    <w:rsid w:val="00C313C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C313C4"/>
    <w:rPr>
      <w:rFonts w:ascii="Tahoma" w:hAnsi="Tahoma" w:cs="Tahoma"/>
      <w:sz w:val="16"/>
      <w:szCs w:val="16"/>
    </w:rPr>
  </w:style>
  <w:style w:type="paragraph" w:styleId="a6">
    <w:name w:val="header"/>
    <w:basedOn w:val="a"/>
    <w:link w:val="Char0"/>
    <w:uiPriority w:val="99"/>
    <w:semiHidden/>
    <w:unhideWhenUsed/>
    <w:rsid w:val="006E05DE"/>
    <w:pPr>
      <w:tabs>
        <w:tab w:val="center" w:pos="4153"/>
        <w:tab w:val="right" w:pos="8306"/>
      </w:tabs>
      <w:spacing w:after="0" w:line="240" w:lineRule="auto"/>
    </w:pPr>
  </w:style>
  <w:style w:type="character" w:customStyle="1" w:styleId="Char0">
    <w:name w:val="رأس صفحة Char"/>
    <w:basedOn w:val="a0"/>
    <w:link w:val="a6"/>
    <w:uiPriority w:val="99"/>
    <w:semiHidden/>
    <w:rsid w:val="006E05DE"/>
  </w:style>
  <w:style w:type="paragraph" w:styleId="a7">
    <w:name w:val="footer"/>
    <w:basedOn w:val="a"/>
    <w:link w:val="Char1"/>
    <w:uiPriority w:val="99"/>
    <w:semiHidden/>
    <w:unhideWhenUsed/>
    <w:rsid w:val="006E05DE"/>
    <w:pPr>
      <w:tabs>
        <w:tab w:val="center" w:pos="4153"/>
        <w:tab w:val="right" w:pos="8306"/>
      </w:tabs>
      <w:spacing w:after="0" w:line="240" w:lineRule="auto"/>
    </w:pPr>
  </w:style>
  <w:style w:type="character" w:customStyle="1" w:styleId="Char1">
    <w:name w:val="تذييل صفحة Char"/>
    <w:basedOn w:val="a0"/>
    <w:link w:val="a7"/>
    <w:uiPriority w:val="99"/>
    <w:semiHidden/>
    <w:rsid w:val="006E05D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1238</Words>
  <Characters>7059</Characters>
  <Application>Microsoft Office Word</Application>
  <DocSecurity>0</DocSecurity>
  <Lines>58</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Abrar</dc:creator>
  <cp:lastModifiedBy>Abrar</cp:lastModifiedBy>
  <cp:revision>2</cp:revision>
  <dcterms:created xsi:type="dcterms:W3CDTF">2013-09-25T07:43:00Z</dcterms:created>
  <dcterms:modified xsi:type="dcterms:W3CDTF">2013-09-25T07:43:00Z</dcterms:modified>
</cp:coreProperties>
</file>