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B94" w:rsidRPr="00A17490" w:rsidRDefault="00431B94" w:rsidP="00431B94">
      <w:pPr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proofErr w:type="spellStart"/>
      <w:r w:rsidRPr="00A17490">
        <w:rPr>
          <w:rFonts w:ascii="Tahoma" w:hAnsi="Tahoma" w:cs="Tahoma"/>
          <w:color w:val="FF0000"/>
          <w:sz w:val="20"/>
          <w:szCs w:val="20"/>
          <w:rtl/>
        </w:rPr>
        <w:t>ماهو</w:t>
      </w:r>
      <w:proofErr w:type="spellEnd"/>
      <w:r w:rsidRPr="00A17490">
        <w:rPr>
          <w:rFonts w:ascii="Tahoma" w:hAnsi="Tahoma" w:cs="Tahoma"/>
          <w:color w:val="FF0000"/>
          <w:sz w:val="20"/>
          <w:szCs w:val="20"/>
          <w:rtl/>
        </w:rPr>
        <w:t xml:space="preserve"> المصطلح التالي :</w:t>
      </w:r>
    </w:p>
    <w:p w:rsidR="00431B94" w:rsidRPr="00431B94" w:rsidRDefault="00431B94" w:rsidP="00431B94">
      <w:pPr>
        <w:spacing w:after="0" w:line="240" w:lineRule="auto"/>
        <w:rPr>
          <w:rFonts w:ascii="Tahoma" w:hAnsi="Tahoma" w:cs="Tahoma" w:hint="cs"/>
          <w:sz w:val="20"/>
          <w:szCs w:val="20"/>
        </w:rPr>
      </w:pPr>
    </w:p>
    <w:p w:rsidR="00431B94" w:rsidRPr="004B0DCC" w:rsidRDefault="00431B94" w:rsidP="00431B94">
      <w:pPr>
        <w:pStyle w:val="a3"/>
        <w:numPr>
          <w:ilvl w:val="0"/>
          <w:numId w:val="1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B0DCC">
        <w:rPr>
          <w:rFonts w:ascii="Tahoma" w:hAnsi="Tahoma" w:cs="Tahoma"/>
          <w:color w:val="0D0D0D" w:themeColor="text1" w:themeTint="F2"/>
          <w:sz w:val="20"/>
          <w:szCs w:val="20"/>
          <w:rtl/>
        </w:rPr>
        <w:t xml:space="preserve">وهو يمثل ديناً على الجهة المصدرة له (شركة او حكومة </w:t>
      </w:r>
      <w:proofErr w:type="spellStart"/>
      <w:r w:rsidRPr="004B0DCC">
        <w:rPr>
          <w:rFonts w:ascii="Tahoma" w:hAnsi="Tahoma" w:cs="Tahoma"/>
          <w:color w:val="0D0D0D" w:themeColor="text1" w:themeTint="F2"/>
          <w:sz w:val="20"/>
          <w:szCs w:val="20"/>
          <w:rtl/>
        </w:rPr>
        <w:t>)</w:t>
      </w:r>
      <w:proofErr w:type="spellEnd"/>
      <w:r w:rsidRPr="004B0DCC">
        <w:rPr>
          <w:rFonts w:ascii="Tahoma" w:hAnsi="Tahoma" w:cs="Tahoma"/>
          <w:color w:val="0D0D0D" w:themeColor="text1" w:themeTint="F2"/>
          <w:sz w:val="20"/>
          <w:szCs w:val="20"/>
          <w:rtl/>
        </w:rPr>
        <w:t xml:space="preserve"> </w:t>
      </w:r>
    </w:p>
    <w:p w:rsidR="00431B94" w:rsidRPr="004B0DCC" w:rsidRDefault="00431B94" w:rsidP="00431B94">
      <w:pPr>
        <w:pStyle w:val="a3"/>
        <w:numPr>
          <w:ilvl w:val="0"/>
          <w:numId w:val="1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B0DCC">
        <w:rPr>
          <w:rFonts w:ascii="Tahoma" w:hAnsi="Tahoma" w:cs="Tahoma"/>
          <w:color w:val="0D0D0D" w:themeColor="text1" w:themeTint="F2"/>
          <w:sz w:val="20"/>
          <w:szCs w:val="20"/>
          <w:rtl/>
        </w:rPr>
        <w:t xml:space="preserve">يعتبر استثمار مؤقتا حيث ان مدته لا تزيد عن سنة مالية او دورة التشغيل ايهما اطول و يتمتع بدرجة عالية من السيولة حيث يسهل تحويله الى نقدية </w:t>
      </w:r>
    </w:p>
    <w:p w:rsidR="00431B94" w:rsidRDefault="00431B94" w:rsidP="00431B94">
      <w:pPr>
        <w:pStyle w:val="a3"/>
        <w:numPr>
          <w:ilvl w:val="0"/>
          <w:numId w:val="1"/>
        </w:numPr>
        <w:bidi/>
        <w:spacing w:after="0" w:line="240" w:lineRule="auto"/>
        <w:rPr>
          <w:rFonts w:ascii="Tahoma" w:hAnsi="Tahoma" w:cs="Tahoma" w:hint="cs"/>
          <w:color w:val="0D0D0D" w:themeColor="text1" w:themeTint="F2"/>
          <w:sz w:val="20"/>
          <w:szCs w:val="20"/>
        </w:rPr>
      </w:pPr>
      <w:r w:rsidRPr="00431B94">
        <w:rPr>
          <w:rFonts w:ascii="Tahoma" w:hAnsi="Tahoma" w:cs="Tahoma"/>
          <w:color w:val="0D0D0D" w:themeColor="text1" w:themeTint="F2"/>
          <w:sz w:val="20"/>
          <w:szCs w:val="20"/>
          <w:rtl/>
        </w:rPr>
        <w:t xml:space="preserve">يتمثل في قيام المنشأة بالاكتتاب في الاسهم والسندات </w:t>
      </w:r>
    </w:p>
    <w:p w:rsidR="00431B94" w:rsidRDefault="00431B94" w:rsidP="00431B94">
      <w:pPr>
        <w:spacing w:after="0" w:line="240" w:lineRule="auto"/>
        <w:rPr>
          <w:rFonts w:ascii="Tahoma" w:hAnsi="Tahoma" w:cs="Tahoma" w:hint="cs"/>
          <w:color w:val="0D0D0D" w:themeColor="text1" w:themeTint="F2"/>
          <w:sz w:val="20"/>
          <w:szCs w:val="20"/>
          <w:rtl/>
        </w:rPr>
      </w:pP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color w:val="0D0D0D" w:themeColor="text1" w:themeTint="F2"/>
          <w:sz w:val="20"/>
          <w:szCs w:val="20"/>
          <w:rtl/>
        </w:rPr>
      </w:pPr>
    </w:p>
    <w:p w:rsidR="00431B94" w:rsidRPr="00431B94" w:rsidRDefault="00431B94" w:rsidP="00431B94">
      <w:pPr>
        <w:tabs>
          <w:tab w:val="left" w:pos="4933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431B94">
        <w:rPr>
          <w:rFonts w:ascii="Tahoma" w:hAnsi="Tahoma" w:cs="Tahoma"/>
          <w:sz w:val="20"/>
          <w:szCs w:val="20"/>
          <w:rtl/>
        </w:rPr>
        <w:t>عندما تقوم المنشأة ببيع كل (او جزء</w:t>
      </w:r>
      <w:proofErr w:type="spellStart"/>
      <w:r w:rsidRPr="00431B94">
        <w:rPr>
          <w:rFonts w:ascii="Tahoma" w:hAnsi="Tahoma" w:cs="Tahoma"/>
          <w:sz w:val="20"/>
          <w:szCs w:val="20"/>
          <w:rtl/>
        </w:rPr>
        <w:t>)</w:t>
      </w:r>
      <w:proofErr w:type="spellEnd"/>
      <w:r w:rsidRPr="00431B94">
        <w:rPr>
          <w:rFonts w:ascii="Tahoma" w:hAnsi="Tahoma" w:cs="Tahoma"/>
          <w:sz w:val="20"/>
          <w:szCs w:val="20"/>
          <w:rtl/>
        </w:rPr>
        <w:t xml:space="preserve"> ما لديها من استثمارات في الاوراق المالية المقتناة بغرض الاتجار </w:t>
      </w:r>
      <w:proofErr w:type="spellStart"/>
      <w:r w:rsidRPr="00431B94">
        <w:rPr>
          <w:rFonts w:ascii="Tahoma" w:hAnsi="Tahoma" w:cs="Tahoma"/>
          <w:sz w:val="20"/>
          <w:szCs w:val="20"/>
          <w:rtl/>
        </w:rPr>
        <w:t>,</w:t>
      </w:r>
      <w:proofErr w:type="spellEnd"/>
      <w:r w:rsidRPr="00431B94">
        <w:rPr>
          <w:rFonts w:ascii="Tahoma" w:hAnsi="Tahoma" w:cs="Tahoma"/>
          <w:sz w:val="20"/>
          <w:szCs w:val="20"/>
          <w:rtl/>
        </w:rPr>
        <w:t xml:space="preserve"> فقد يترتب على ذالك تحقيق مكاسب او خسائر</w:t>
      </w:r>
    </w:p>
    <w:p w:rsidR="00431B94" w:rsidRPr="00431B94" w:rsidRDefault="00431B94" w:rsidP="00431B94">
      <w:pPr>
        <w:pStyle w:val="a3"/>
        <w:numPr>
          <w:ilvl w:val="0"/>
          <w:numId w:val="2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صواب</w:t>
      </w:r>
    </w:p>
    <w:p w:rsidR="00431B94" w:rsidRPr="00431B94" w:rsidRDefault="00431B94" w:rsidP="00431B94">
      <w:pPr>
        <w:pStyle w:val="a3"/>
        <w:numPr>
          <w:ilvl w:val="0"/>
          <w:numId w:val="2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خطأ</w:t>
      </w:r>
    </w:p>
    <w:p w:rsidR="00431B94" w:rsidRPr="00431B94" w:rsidRDefault="00431B94" w:rsidP="00431B94">
      <w:pPr>
        <w:pStyle w:val="a3"/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 xml:space="preserve">يتم اثبات مكاسب بيع الاستمارات المالية في حساب مكاسب محققة من بيع استثمارات طويلة الاجل وهو دائن بطبيعته (الى </w:t>
      </w:r>
      <w:proofErr w:type="spellStart"/>
      <w:r w:rsidRPr="00431B94">
        <w:rPr>
          <w:rFonts w:ascii="Tahoma" w:hAnsi="Tahoma" w:cs="Tahoma"/>
          <w:sz w:val="20"/>
          <w:szCs w:val="20"/>
          <w:rtl/>
        </w:rPr>
        <w:t>حـ/)</w:t>
      </w:r>
      <w:proofErr w:type="spellEnd"/>
    </w:p>
    <w:p w:rsidR="00431B94" w:rsidRPr="00431B94" w:rsidRDefault="00431B94" w:rsidP="00431B94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صواب</w:t>
      </w:r>
    </w:p>
    <w:p w:rsidR="00431B94" w:rsidRPr="00431B94" w:rsidRDefault="00431B94" w:rsidP="00431B94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خطأ</w:t>
      </w: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431B94">
        <w:rPr>
          <w:rFonts w:ascii="Tahoma" w:hAnsi="Tahoma" w:cs="Tahoma"/>
          <w:sz w:val="20"/>
          <w:szCs w:val="20"/>
          <w:rtl/>
        </w:rPr>
        <w:t xml:space="preserve">في حالة تحقيق مكاسب </w:t>
      </w:r>
    </w:p>
    <w:p w:rsidR="00431B94" w:rsidRPr="00431B94" w:rsidRDefault="00431B94" w:rsidP="00431B94">
      <w:pPr>
        <w:pStyle w:val="a3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 xml:space="preserve">عندما يكون صافي ثمن البيع اكبر من تكلفة شراء الاوراق المالية المباعة </w:t>
      </w:r>
    </w:p>
    <w:p w:rsidR="00431B94" w:rsidRPr="00431B94" w:rsidRDefault="00431B94" w:rsidP="00431B94">
      <w:pPr>
        <w:pStyle w:val="a3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431B94" w:rsidRPr="00431B94" w:rsidRDefault="00431B94" w:rsidP="00431B94">
      <w:pPr>
        <w:tabs>
          <w:tab w:val="left" w:pos="4933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431B94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431B94" w:rsidRPr="00431B94" w:rsidRDefault="00431B94" w:rsidP="00431B94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في حالة تحقيق مكاسب</w:t>
      </w:r>
    </w:p>
    <w:p w:rsidR="00431B94" w:rsidRPr="00431B94" w:rsidRDefault="00431B94" w:rsidP="00431B94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في حالة تحقيق خسائر</w:t>
      </w: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431B94">
        <w:rPr>
          <w:rFonts w:ascii="Tahoma" w:hAnsi="Tahoma" w:cs="Tahoma"/>
          <w:sz w:val="20"/>
          <w:szCs w:val="20"/>
          <w:rtl/>
        </w:rPr>
        <w:t xml:space="preserve">القيمة العادلة تساوي تكلفة الشراء </w:t>
      </w:r>
      <w:proofErr w:type="spellStart"/>
      <w:r w:rsidRPr="00431B94">
        <w:rPr>
          <w:rFonts w:ascii="Tahoma" w:hAnsi="Tahoma" w:cs="Tahoma"/>
          <w:sz w:val="20"/>
          <w:szCs w:val="20"/>
          <w:rtl/>
        </w:rPr>
        <w:t>-</w:t>
      </w:r>
      <w:proofErr w:type="spellEnd"/>
      <w:r w:rsidRPr="00431B94">
        <w:rPr>
          <w:rFonts w:ascii="Tahoma" w:hAnsi="Tahoma" w:cs="Tahoma"/>
          <w:sz w:val="20"/>
          <w:szCs w:val="20"/>
        </w:rPr>
        <w:t>&lt;</w:t>
      </w:r>
      <w:r w:rsidRPr="00431B94">
        <w:rPr>
          <w:rFonts w:ascii="Tahoma" w:hAnsi="Tahoma" w:cs="Tahoma"/>
          <w:sz w:val="20"/>
          <w:szCs w:val="20"/>
          <w:rtl/>
        </w:rPr>
        <w:t xml:space="preserve"> توجد مكاسب أو خسائر حيازة </w:t>
      </w:r>
    </w:p>
    <w:p w:rsidR="00431B94" w:rsidRPr="00431B94" w:rsidRDefault="00431B94" w:rsidP="00431B94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صواب</w:t>
      </w:r>
    </w:p>
    <w:p w:rsidR="00431B94" w:rsidRPr="00431B94" w:rsidRDefault="00431B94" w:rsidP="00431B94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خطأ</w:t>
      </w:r>
    </w:p>
    <w:p w:rsidR="00431B94" w:rsidRPr="00431B94" w:rsidRDefault="00431B94" w:rsidP="00431B94">
      <w:p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431B94">
        <w:rPr>
          <w:rFonts w:ascii="Tahoma" w:hAnsi="Tahoma" w:cs="Tahoma"/>
          <w:sz w:val="20"/>
          <w:szCs w:val="20"/>
          <w:rtl/>
        </w:rPr>
        <w:t xml:space="preserve">القيمة العادلة أكبر من تكلفة الشراء </w:t>
      </w:r>
      <w:proofErr w:type="spellStart"/>
      <w:r w:rsidRPr="00431B94">
        <w:rPr>
          <w:rFonts w:ascii="Tahoma" w:hAnsi="Tahoma" w:cs="Tahoma"/>
          <w:sz w:val="20"/>
          <w:szCs w:val="20"/>
          <w:rtl/>
        </w:rPr>
        <w:t>-</w:t>
      </w:r>
      <w:proofErr w:type="spellEnd"/>
      <w:r w:rsidRPr="00431B94">
        <w:rPr>
          <w:rFonts w:ascii="Tahoma" w:hAnsi="Tahoma" w:cs="Tahoma"/>
          <w:sz w:val="20"/>
          <w:szCs w:val="20"/>
        </w:rPr>
        <w:t>&lt;</w:t>
      </w:r>
      <w:r w:rsidRPr="00431B94">
        <w:rPr>
          <w:rFonts w:ascii="Tahoma" w:hAnsi="Tahoma" w:cs="Tahoma"/>
          <w:sz w:val="20"/>
          <w:szCs w:val="20"/>
          <w:rtl/>
        </w:rPr>
        <w:t xml:space="preserve"> زيادة القيمة العادلة </w:t>
      </w:r>
      <w:proofErr w:type="spellStart"/>
      <w:r w:rsidRPr="00431B94">
        <w:rPr>
          <w:rFonts w:ascii="Tahoma" w:hAnsi="Tahoma" w:cs="Tahoma"/>
          <w:sz w:val="20"/>
          <w:szCs w:val="20"/>
          <w:rtl/>
        </w:rPr>
        <w:t>–</w:t>
      </w:r>
      <w:proofErr w:type="spellEnd"/>
      <w:r w:rsidRPr="00431B94">
        <w:rPr>
          <w:rFonts w:ascii="Tahoma" w:hAnsi="Tahoma" w:cs="Tahoma"/>
          <w:sz w:val="20"/>
          <w:szCs w:val="20"/>
          <w:rtl/>
        </w:rPr>
        <w:t xml:space="preserve"> مكاسب حيازة غير محققة</w:t>
      </w:r>
    </w:p>
    <w:p w:rsidR="00431B94" w:rsidRPr="00431B94" w:rsidRDefault="00431B94" w:rsidP="00431B94">
      <w:pPr>
        <w:pStyle w:val="a3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صواب</w:t>
      </w:r>
    </w:p>
    <w:p w:rsidR="00431B94" w:rsidRPr="00431B94" w:rsidRDefault="00431B94" w:rsidP="00431B94">
      <w:pPr>
        <w:pStyle w:val="a3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431B94">
        <w:rPr>
          <w:rFonts w:ascii="Tahoma" w:hAnsi="Tahoma" w:cs="Tahoma"/>
          <w:sz w:val="20"/>
          <w:szCs w:val="20"/>
          <w:rtl/>
        </w:rPr>
        <w:t>خطأ</w:t>
      </w:r>
    </w:p>
    <w:p w:rsidR="00431B94" w:rsidRDefault="00431B94" w:rsidP="00431B94">
      <w:p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431B94" w:rsidRDefault="00431B94" w:rsidP="00431B94">
      <w:p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431B94" w:rsidRPr="00431B94" w:rsidRDefault="00431B94" w:rsidP="00431B94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31B94" w:rsidRPr="0019516F" w:rsidRDefault="00431B94" w:rsidP="00431B94">
      <w:pPr>
        <w:tabs>
          <w:tab w:val="left" w:pos="9599"/>
        </w:tabs>
        <w:spacing w:after="0"/>
        <w:rPr>
          <w:rFonts w:ascii="Tahoma" w:hAnsi="Tahoma" w:cs="Tahoma"/>
          <w:sz w:val="20"/>
          <w:szCs w:val="20"/>
          <w:rtl/>
        </w:rPr>
      </w:pPr>
      <w:r w:rsidRPr="0019516F">
        <w:rPr>
          <w:rFonts w:ascii="Tahoma" w:hAnsi="Tahoma" w:cs="Tahoma"/>
          <w:sz w:val="20"/>
          <w:szCs w:val="20"/>
          <w:rtl/>
        </w:rPr>
        <w:t xml:space="preserve">فيما يلي بعض المعلومات المستخرجة من دفاتر مؤسسة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الجريسي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التجارية في 30/12/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1433هـ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</w:t>
      </w:r>
    </w:p>
    <w:p w:rsidR="00431B94" w:rsidRPr="0019516F" w:rsidRDefault="00431B94" w:rsidP="00431B94">
      <w:pPr>
        <w:tabs>
          <w:tab w:val="left" w:pos="9599"/>
        </w:tabs>
        <w:spacing w:after="0"/>
        <w:rPr>
          <w:rFonts w:ascii="Tahoma" w:hAnsi="Tahoma" w:cs="Tahoma"/>
          <w:sz w:val="20"/>
          <w:szCs w:val="20"/>
          <w:rtl/>
        </w:rPr>
      </w:pPr>
      <w:r w:rsidRPr="0019516F">
        <w:rPr>
          <w:rFonts w:ascii="Tahoma" w:hAnsi="Tahoma" w:cs="Tahoma"/>
          <w:sz w:val="20"/>
          <w:szCs w:val="20"/>
          <w:rtl/>
        </w:rPr>
        <w:t xml:space="preserve">12000 ريال مخصص الديون المشكوك في تحصيلها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–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10000 ريال ديون معدومة خلال العام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(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في 25/9/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1433هـ)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–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180000 ريال المدينون </w:t>
      </w:r>
    </w:p>
    <w:p w:rsidR="00431B94" w:rsidRPr="0019516F" w:rsidRDefault="00431B94" w:rsidP="00431B94">
      <w:pPr>
        <w:tabs>
          <w:tab w:val="left" w:pos="9599"/>
        </w:tabs>
        <w:spacing w:after="0"/>
        <w:rPr>
          <w:rFonts w:ascii="Tahoma" w:hAnsi="Tahoma" w:cs="Tahoma"/>
          <w:sz w:val="20"/>
          <w:szCs w:val="20"/>
          <w:rtl/>
        </w:rPr>
      </w:pPr>
      <w:r w:rsidRPr="0019516F">
        <w:rPr>
          <w:rFonts w:ascii="Tahoma" w:hAnsi="Tahoma" w:cs="Tahoma"/>
          <w:sz w:val="20"/>
          <w:szCs w:val="20"/>
          <w:rtl/>
        </w:rPr>
        <w:t xml:space="preserve">فإذا علمت انه قد جرت عادة المنشأة على تقدير الديون المشكوك في تحصيلها بنسبة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4%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من رصيد المدينين </w:t>
      </w:r>
    </w:p>
    <w:p w:rsidR="00431B94" w:rsidRPr="0019516F" w:rsidRDefault="00431B94" w:rsidP="00431B94">
      <w:pPr>
        <w:tabs>
          <w:tab w:val="left" w:pos="9599"/>
        </w:tabs>
        <w:spacing w:after="0"/>
        <w:rPr>
          <w:rFonts w:ascii="Tahoma" w:hAnsi="Tahoma" w:cs="Tahoma"/>
          <w:sz w:val="20"/>
          <w:szCs w:val="20"/>
          <w:rtl/>
        </w:rPr>
      </w:pPr>
      <w:r w:rsidRPr="0019516F">
        <w:rPr>
          <w:rFonts w:ascii="Tahoma" w:hAnsi="Tahoma" w:cs="Tahoma"/>
          <w:sz w:val="20"/>
          <w:szCs w:val="20"/>
          <w:rtl/>
        </w:rPr>
        <w:t xml:space="preserve">المطلوب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</w:t>
      </w:r>
    </w:p>
    <w:p w:rsidR="00431B94" w:rsidRPr="0019516F" w:rsidRDefault="00431B94" w:rsidP="00431B94">
      <w:pPr>
        <w:pStyle w:val="a3"/>
        <w:numPr>
          <w:ilvl w:val="0"/>
          <w:numId w:val="8"/>
        </w:numPr>
        <w:tabs>
          <w:tab w:val="left" w:pos="9599"/>
        </w:tabs>
        <w:bidi/>
        <w:spacing w:after="0"/>
        <w:rPr>
          <w:rFonts w:ascii="Tahoma" w:hAnsi="Tahoma" w:cs="Tahoma"/>
          <w:sz w:val="20"/>
          <w:szCs w:val="20"/>
        </w:rPr>
      </w:pPr>
      <w:r w:rsidRPr="0019516F">
        <w:rPr>
          <w:rFonts w:ascii="Tahoma" w:hAnsi="Tahoma" w:cs="Tahoma"/>
          <w:sz w:val="20"/>
          <w:szCs w:val="20"/>
          <w:rtl/>
        </w:rPr>
        <w:t xml:space="preserve">اجراء قيود اليومية اللازمة لإثبات الديون المعدومة خلال العام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(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في 25/9/1433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)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19516F">
        <w:rPr>
          <w:rFonts w:ascii="Tahoma" w:hAnsi="Tahoma" w:cs="Tahoma"/>
          <w:sz w:val="20"/>
          <w:szCs w:val="20"/>
          <w:rtl/>
        </w:rPr>
        <w:t>واجراء</w:t>
      </w:r>
      <w:proofErr w:type="spellEnd"/>
      <w:r w:rsidRPr="0019516F">
        <w:rPr>
          <w:rFonts w:ascii="Tahoma" w:hAnsi="Tahoma" w:cs="Tahoma"/>
          <w:sz w:val="20"/>
          <w:szCs w:val="20"/>
          <w:rtl/>
        </w:rPr>
        <w:t xml:space="preserve"> قيود التسوية لتكوين المخصص الجديد وكذلك قيد الاقفال للديون المعدومة في نهاية العام </w:t>
      </w:r>
    </w:p>
    <w:p w:rsidR="00431B94" w:rsidRDefault="00431B94" w:rsidP="00431B94">
      <w:pPr>
        <w:pStyle w:val="a3"/>
        <w:numPr>
          <w:ilvl w:val="0"/>
          <w:numId w:val="8"/>
        </w:numPr>
        <w:tabs>
          <w:tab w:val="left" w:pos="9599"/>
        </w:tabs>
        <w:bidi/>
        <w:spacing w:after="0"/>
        <w:rPr>
          <w:rFonts w:ascii="Tahoma" w:hAnsi="Tahoma" w:cs="Tahoma" w:hint="cs"/>
          <w:sz w:val="20"/>
          <w:szCs w:val="20"/>
        </w:rPr>
      </w:pPr>
      <w:r w:rsidRPr="0019516F">
        <w:rPr>
          <w:rFonts w:ascii="Tahoma" w:hAnsi="Tahoma" w:cs="Tahoma"/>
          <w:sz w:val="20"/>
          <w:szCs w:val="20"/>
          <w:rtl/>
        </w:rPr>
        <w:t xml:space="preserve">اظهار المخصص في قائمة المركز المالي في نهاية الفترة </w:t>
      </w:r>
    </w:p>
    <w:p w:rsidR="00431B94" w:rsidRDefault="00431B94" w:rsidP="00431B94">
      <w:pPr>
        <w:tabs>
          <w:tab w:val="left" w:pos="9599"/>
        </w:tabs>
        <w:spacing w:after="0"/>
        <w:rPr>
          <w:rFonts w:ascii="Tahoma" w:hAnsi="Tahoma" w:cs="Tahoma" w:hint="cs"/>
          <w:sz w:val="20"/>
          <w:szCs w:val="20"/>
          <w:rtl/>
        </w:rPr>
      </w:pPr>
    </w:p>
    <w:p w:rsidR="00431B94" w:rsidRDefault="00431B94" w:rsidP="00431B94">
      <w:pPr>
        <w:tabs>
          <w:tab w:val="left" w:pos="9599"/>
        </w:tabs>
        <w:spacing w:after="0"/>
        <w:rPr>
          <w:rFonts w:ascii="Tahoma" w:hAnsi="Tahoma" w:cs="Tahoma" w:hint="cs"/>
          <w:sz w:val="20"/>
          <w:szCs w:val="20"/>
          <w:rtl/>
        </w:rPr>
      </w:pPr>
    </w:p>
    <w:p w:rsidR="00431B94" w:rsidRDefault="00431B94" w:rsidP="00431B94">
      <w:pPr>
        <w:tabs>
          <w:tab w:val="left" w:pos="9599"/>
        </w:tabs>
        <w:spacing w:after="0"/>
        <w:rPr>
          <w:rFonts w:ascii="Tahoma" w:hAnsi="Tahoma" w:cs="Tahoma" w:hint="cs"/>
          <w:sz w:val="20"/>
          <w:szCs w:val="20"/>
          <w:rtl/>
        </w:rPr>
      </w:pPr>
    </w:p>
    <w:p w:rsidR="00431B94" w:rsidRPr="00431B94" w:rsidRDefault="00431B94" w:rsidP="00431B94">
      <w:pPr>
        <w:tabs>
          <w:tab w:val="left" w:pos="9599"/>
        </w:tabs>
        <w:spacing w:after="0"/>
        <w:rPr>
          <w:rFonts w:ascii="Tahoma" w:hAnsi="Tahoma" w:cs="Tahoma"/>
          <w:sz w:val="20"/>
          <w:szCs w:val="20"/>
        </w:rPr>
      </w:pPr>
    </w:p>
    <w:p w:rsidR="00431B94" w:rsidRPr="003227B1" w:rsidRDefault="00431B94" w:rsidP="00431B94">
      <w:pPr>
        <w:spacing w:after="0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فيما يلي بعض البيانات التي ظهرت بميزان المراجعة لمنشأة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"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الشروق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"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في 30/12/1453 هـ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:</w:t>
      </w:r>
      <w:proofErr w:type="spellEnd"/>
    </w:p>
    <w:tbl>
      <w:tblPr>
        <w:tblStyle w:val="a4"/>
        <w:bidiVisual/>
        <w:tblW w:w="0" w:type="auto"/>
        <w:tblLook w:val="04A0"/>
      </w:tblPr>
      <w:tblGrid>
        <w:gridCol w:w="2861"/>
        <w:gridCol w:w="2807"/>
        <w:gridCol w:w="2854"/>
      </w:tblGrid>
      <w:tr w:rsidR="00431B94" w:rsidRPr="003227B1" w:rsidTr="00131146">
        <w:tc>
          <w:tcPr>
            <w:tcW w:w="3560" w:type="dxa"/>
          </w:tcPr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3227B1">
              <w:rPr>
                <w:rFonts w:ascii="Tahoma" w:hAnsi="Tahoma" w:cs="Tahoma"/>
                <w:sz w:val="20"/>
                <w:szCs w:val="20"/>
                <w:rtl/>
              </w:rPr>
              <w:t xml:space="preserve">أرصدة مدينة </w:t>
            </w:r>
          </w:p>
        </w:tc>
        <w:tc>
          <w:tcPr>
            <w:tcW w:w="3561" w:type="dxa"/>
          </w:tcPr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3227B1">
              <w:rPr>
                <w:rFonts w:ascii="Tahoma" w:hAnsi="Tahoma" w:cs="Tahoma"/>
                <w:sz w:val="20"/>
                <w:szCs w:val="20"/>
                <w:rtl/>
              </w:rPr>
              <w:t xml:space="preserve">أرصدة دائنة </w:t>
            </w:r>
          </w:p>
        </w:tc>
        <w:tc>
          <w:tcPr>
            <w:tcW w:w="3561" w:type="dxa"/>
          </w:tcPr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3227B1">
              <w:rPr>
                <w:rFonts w:ascii="Tahoma" w:hAnsi="Tahoma" w:cs="Tahoma"/>
                <w:sz w:val="20"/>
                <w:szCs w:val="20"/>
                <w:rtl/>
              </w:rPr>
              <w:t xml:space="preserve">بيان </w:t>
            </w:r>
          </w:p>
        </w:tc>
      </w:tr>
      <w:tr w:rsidR="00431B94" w:rsidRPr="003227B1" w:rsidTr="00131146">
        <w:tc>
          <w:tcPr>
            <w:tcW w:w="3560" w:type="dxa"/>
          </w:tcPr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3227B1">
              <w:rPr>
                <w:rFonts w:ascii="Tahoma" w:hAnsi="Tahoma" w:cs="Tahoma"/>
                <w:sz w:val="20"/>
                <w:szCs w:val="20"/>
                <w:rtl/>
              </w:rPr>
              <w:t>120000</w:t>
            </w:r>
          </w:p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3561" w:type="dxa"/>
          </w:tcPr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</w:p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3227B1">
              <w:rPr>
                <w:rFonts w:ascii="Tahoma" w:hAnsi="Tahoma" w:cs="Tahoma"/>
                <w:sz w:val="20"/>
                <w:szCs w:val="20"/>
                <w:rtl/>
              </w:rPr>
              <w:t>4500</w:t>
            </w:r>
          </w:p>
        </w:tc>
        <w:tc>
          <w:tcPr>
            <w:tcW w:w="3561" w:type="dxa"/>
          </w:tcPr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3227B1">
              <w:rPr>
                <w:rFonts w:ascii="Tahoma" w:hAnsi="Tahoma" w:cs="Tahoma"/>
                <w:sz w:val="20"/>
                <w:szCs w:val="20"/>
                <w:rtl/>
              </w:rPr>
              <w:t>مدينون</w:t>
            </w:r>
          </w:p>
          <w:p w:rsidR="00431B94" w:rsidRPr="003227B1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3227B1">
              <w:rPr>
                <w:rFonts w:ascii="Tahoma" w:hAnsi="Tahoma" w:cs="Tahoma"/>
                <w:sz w:val="20"/>
                <w:szCs w:val="20"/>
                <w:rtl/>
              </w:rPr>
              <w:t xml:space="preserve">مخصص ديون مشكوك في تحصيلها </w:t>
            </w:r>
          </w:p>
        </w:tc>
      </w:tr>
    </w:tbl>
    <w:p w:rsidR="00431B94" w:rsidRPr="003227B1" w:rsidRDefault="00431B94" w:rsidP="00431B94">
      <w:pPr>
        <w:spacing w:after="0"/>
        <w:rPr>
          <w:rFonts w:ascii="Tahoma" w:hAnsi="Tahoma" w:cs="Tahoma"/>
          <w:sz w:val="20"/>
          <w:szCs w:val="20"/>
          <w:rtl/>
        </w:rPr>
      </w:pPr>
    </w:p>
    <w:p w:rsidR="00431B94" w:rsidRPr="003227B1" w:rsidRDefault="00431B94" w:rsidP="00431B94">
      <w:pPr>
        <w:spacing w:after="0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lastRenderedPageBreak/>
        <w:t xml:space="preserve">وتتبع المنشأة سياسة تكوين مخصص للديون المشكوك في تحصيلها بنسبة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5%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من رصيد المدينين </w:t>
      </w:r>
    </w:p>
    <w:p w:rsidR="00431B94" w:rsidRPr="003227B1" w:rsidRDefault="00431B94" w:rsidP="00431B94">
      <w:pPr>
        <w:spacing w:after="0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المطلوب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:</w:t>
      </w:r>
      <w:proofErr w:type="spellEnd"/>
    </w:p>
    <w:p w:rsidR="00431B94" w:rsidRPr="003227B1" w:rsidRDefault="00431B94" w:rsidP="00431B94">
      <w:pPr>
        <w:pStyle w:val="a3"/>
        <w:numPr>
          <w:ilvl w:val="0"/>
          <w:numId w:val="9"/>
        </w:numPr>
        <w:bidi/>
        <w:spacing w:after="0"/>
        <w:ind w:left="0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اجراء قيد تسوية مخصص الديون المشكوك في تحصيلها في 30/12/1435 هـ</w:t>
      </w:r>
    </w:p>
    <w:p w:rsidR="00431B94" w:rsidRPr="003227B1" w:rsidRDefault="00431B94" w:rsidP="00431B94">
      <w:pPr>
        <w:pStyle w:val="a3"/>
        <w:numPr>
          <w:ilvl w:val="0"/>
          <w:numId w:val="9"/>
        </w:numPr>
        <w:bidi/>
        <w:spacing w:after="0"/>
        <w:ind w:left="0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بيان الاثر على القوائم المالية المعدة في 30/12/35 هـ</w:t>
      </w:r>
    </w:p>
    <w:p w:rsidR="00431B94" w:rsidRDefault="00431B94"/>
    <w:p w:rsidR="00431B94" w:rsidRPr="00431B94" w:rsidRDefault="00431B94" w:rsidP="00431B94"/>
    <w:p w:rsidR="00431B94" w:rsidRDefault="00431B94" w:rsidP="00431B94"/>
    <w:p w:rsidR="00431B94" w:rsidRPr="003227B1" w:rsidRDefault="00431B94" w:rsidP="00431B94">
      <w:pPr>
        <w:pStyle w:val="a3"/>
        <w:numPr>
          <w:ilvl w:val="0"/>
          <w:numId w:val="10"/>
        </w:numPr>
        <w:bidi/>
        <w:ind w:left="0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إذا علمت ان القيمة العادلة لأسهم شركة الموارد وشركة الصالحية بلغت على التوالي 120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,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145 ريال ،فتكون القيمة العادلة لمحفظة الأوراق المالية المقتناة بغرض الاتجار لمنشأة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العواجي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التجارية:</w:t>
      </w:r>
    </w:p>
    <w:p w:rsidR="00431B94" w:rsidRPr="003227B1" w:rsidRDefault="00431B94" w:rsidP="00431B94">
      <w:pPr>
        <w:pStyle w:val="a3"/>
        <w:bidi/>
        <w:ind w:left="0"/>
        <w:rPr>
          <w:rFonts w:ascii="Tahoma" w:hAnsi="Tahoma" w:cs="Tahoma"/>
          <w:sz w:val="20"/>
          <w:szCs w:val="20"/>
        </w:rPr>
      </w:pPr>
    </w:p>
    <w:tbl>
      <w:tblPr>
        <w:tblStyle w:val="a4"/>
        <w:bidiVisual/>
        <w:tblW w:w="0" w:type="auto"/>
        <w:tblInd w:w="1238" w:type="dxa"/>
        <w:tblLook w:val="04A0"/>
      </w:tblPr>
      <w:tblGrid>
        <w:gridCol w:w="378"/>
        <w:gridCol w:w="1530"/>
      </w:tblGrid>
      <w:tr w:rsidR="00431B94" w:rsidRPr="003227B1" w:rsidTr="00131146">
        <w:tc>
          <w:tcPr>
            <w:tcW w:w="378" w:type="dxa"/>
          </w:tcPr>
          <w:p w:rsidR="00431B94" w:rsidRPr="003227B1" w:rsidRDefault="00431B94" w:rsidP="00431B94">
            <w:pPr>
              <w:pStyle w:val="a3"/>
              <w:numPr>
                <w:ilvl w:val="0"/>
                <w:numId w:val="11"/>
              </w:numPr>
              <w:bidi/>
              <w:ind w:left="0"/>
              <w:rPr>
                <w:rFonts w:ascii="Tahoma" w:hAnsi="Tahoma" w:cs="Tahom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530" w:type="dxa"/>
          </w:tcPr>
          <w:p w:rsidR="00431B94" w:rsidRPr="00431B94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431B94">
              <w:rPr>
                <w:rFonts w:ascii="Tahoma" w:hAnsi="Tahoma" w:cs="Tahoma"/>
                <w:sz w:val="20"/>
                <w:szCs w:val="20"/>
                <w:rtl/>
              </w:rPr>
              <w:t>103,500 ريال</w:t>
            </w:r>
          </w:p>
        </w:tc>
      </w:tr>
      <w:tr w:rsidR="00431B94" w:rsidRPr="003227B1" w:rsidTr="00131146">
        <w:tc>
          <w:tcPr>
            <w:tcW w:w="378" w:type="dxa"/>
          </w:tcPr>
          <w:p w:rsidR="00431B94" w:rsidRPr="003227B1" w:rsidRDefault="00431B94" w:rsidP="00431B94">
            <w:pPr>
              <w:pStyle w:val="a3"/>
              <w:numPr>
                <w:ilvl w:val="0"/>
                <w:numId w:val="11"/>
              </w:numPr>
              <w:bidi/>
              <w:ind w:left="0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530" w:type="dxa"/>
          </w:tcPr>
          <w:p w:rsidR="00431B94" w:rsidRPr="00431B94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431B94">
              <w:rPr>
                <w:rFonts w:ascii="Tahoma" w:hAnsi="Tahoma" w:cs="Tahoma"/>
                <w:sz w:val="20"/>
                <w:szCs w:val="20"/>
                <w:rtl/>
              </w:rPr>
              <w:t>60,000 ريال</w:t>
            </w:r>
          </w:p>
        </w:tc>
      </w:tr>
      <w:tr w:rsidR="00431B94" w:rsidRPr="003227B1" w:rsidTr="00131146">
        <w:tc>
          <w:tcPr>
            <w:tcW w:w="378" w:type="dxa"/>
          </w:tcPr>
          <w:p w:rsidR="00431B94" w:rsidRPr="003227B1" w:rsidRDefault="00431B94" w:rsidP="00431B94">
            <w:pPr>
              <w:pStyle w:val="a3"/>
              <w:numPr>
                <w:ilvl w:val="0"/>
                <w:numId w:val="11"/>
              </w:numPr>
              <w:bidi/>
              <w:ind w:left="0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530" w:type="dxa"/>
          </w:tcPr>
          <w:p w:rsidR="00431B94" w:rsidRPr="00431B94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431B94">
              <w:rPr>
                <w:rFonts w:ascii="Tahoma" w:hAnsi="Tahoma" w:cs="Tahoma"/>
                <w:sz w:val="20"/>
                <w:szCs w:val="20"/>
                <w:rtl/>
              </w:rPr>
              <w:t>43,500 ريال</w:t>
            </w:r>
          </w:p>
        </w:tc>
      </w:tr>
      <w:tr w:rsidR="00431B94" w:rsidRPr="003227B1" w:rsidTr="00131146">
        <w:tc>
          <w:tcPr>
            <w:tcW w:w="378" w:type="dxa"/>
          </w:tcPr>
          <w:p w:rsidR="00431B94" w:rsidRPr="003227B1" w:rsidRDefault="00431B94" w:rsidP="00431B94">
            <w:pPr>
              <w:pStyle w:val="a3"/>
              <w:numPr>
                <w:ilvl w:val="0"/>
                <w:numId w:val="11"/>
              </w:numPr>
              <w:bidi/>
              <w:ind w:left="0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530" w:type="dxa"/>
          </w:tcPr>
          <w:p w:rsidR="00431B94" w:rsidRPr="00431B94" w:rsidRDefault="00431B94" w:rsidP="00131146">
            <w:pPr>
              <w:rPr>
                <w:rFonts w:ascii="Tahoma" w:hAnsi="Tahoma" w:cs="Tahoma"/>
                <w:sz w:val="20"/>
                <w:szCs w:val="20"/>
                <w:rtl/>
              </w:rPr>
            </w:pPr>
            <w:r w:rsidRPr="00431B94">
              <w:rPr>
                <w:rFonts w:ascii="Tahoma" w:hAnsi="Tahoma" w:cs="Tahoma"/>
                <w:sz w:val="20"/>
                <w:szCs w:val="20"/>
                <w:rtl/>
              </w:rPr>
              <w:t>95,000 ريال</w:t>
            </w:r>
          </w:p>
        </w:tc>
      </w:tr>
    </w:tbl>
    <w:p w:rsidR="000F26FF" w:rsidRDefault="00431B94" w:rsidP="00431B94">
      <w:pPr>
        <w:tabs>
          <w:tab w:val="left" w:pos="1480"/>
        </w:tabs>
        <w:rPr>
          <w:rFonts w:hint="cs"/>
          <w:rtl/>
        </w:rPr>
      </w:pPr>
      <w:r>
        <w:rPr>
          <w:rtl/>
        </w:rPr>
        <w:tab/>
      </w:r>
    </w:p>
    <w:p w:rsidR="00431B94" w:rsidRDefault="00431B94" w:rsidP="00431B94">
      <w:pPr>
        <w:tabs>
          <w:tab w:val="left" w:pos="1480"/>
        </w:tabs>
        <w:rPr>
          <w:rFonts w:hint="cs"/>
          <w:rtl/>
        </w:rPr>
      </w:pPr>
    </w:p>
    <w:p w:rsidR="00431B94" w:rsidRPr="00431B94" w:rsidRDefault="00431B94" w:rsidP="00431B94">
      <w:pPr>
        <w:tabs>
          <w:tab w:val="left" w:pos="1480"/>
        </w:tabs>
      </w:pPr>
    </w:p>
    <w:sectPr w:rsidR="00431B94" w:rsidRPr="00431B94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A405D"/>
    <w:multiLevelType w:val="hybridMultilevel"/>
    <w:tmpl w:val="8168EAA8"/>
    <w:lvl w:ilvl="0" w:tplc="6F1AA0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81DA6"/>
    <w:multiLevelType w:val="hybridMultilevel"/>
    <w:tmpl w:val="57FCE8AC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75C0F"/>
    <w:multiLevelType w:val="hybridMultilevel"/>
    <w:tmpl w:val="D71275E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640421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EC4B2F"/>
    <w:multiLevelType w:val="hybridMultilevel"/>
    <w:tmpl w:val="95684E74"/>
    <w:lvl w:ilvl="0" w:tplc="5EA65A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FE6094"/>
    <w:multiLevelType w:val="hybridMultilevel"/>
    <w:tmpl w:val="7896ABA4"/>
    <w:lvl w:ilvl="0" w:tplc="E6CE25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CCA4946"/>
    <w:multiLevelType w:val="hybridMultilevel"/>
    <w:tmpl w:val="BDBA2C16"/>
    <w:lvl w:ilvl="0" w:tplc="C6926F6A">
      <w:start w:val="1"/>
      <w:numFmt w:val="arabicAlpha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074C92"/>
    <w:multiLevelType w:val="hybridMultilevel"/>
    <w:tmpl w:val="3F2284A4"/>
    <w:lvl w:ilvl="0" w:tplc="F062681A">
      <w:start w:val="1"/>
      <w:numFmt w:val="decimal"/>
      <w:lvlText w:val="%1-"/>
      <w:lvlJc w:val="left"/>
      <w:pPr>
        <w:ind w:left="720" w:hanging="360"/>
      </w:pPr>
      <w:rPr>
        <w:rFonts w:ascii="Tahoma" w:eastAsiaTheme="minorHAnsi" w:hAnsi="Tahoma" w:cs="Tahom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7555C1"/>
    <w:multiLevelType w:val="hybridMultilevel"/>
    <w:tmpl w:val="B1DE126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33432B"/>
    <w:multiLevelType w:val="hybridMultilevel"/>
    <w:tmpl w:val="9344318C"/>
    <w:lvl w:ilvl="0" w:tplc="EBD0160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ED63310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8"/>
  </w:num>
  <w:num w:numId="5">
    <w:abstractNumId w:val="2"/>
  </w:num>
  <w:num w:numId="6">
    <w:abstractNumId w:val="10"/>
  </w:num>
  <w:num w:numId="7">
    <w:abstractNumId w:val="3"/>
  </w:num>
  <w:num w:numId="8">
    <w:abstractNumId w:val="5"/>
  </w:num>
  <w:num w:numId="9">
    <w:abstractNumId w:val="0"/>
  </w:num>
  <w:num w:numId="10">
    <w:abstractNumId w:val="4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431B94"/>
    <w:rsid w:val="000F26FF"/>
    <w:rsid w:val="00431B94"/>
    <w:rsid w:val="00575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6F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B94"/>
    <w:pPr>
      <w:bidi w:val="0"/>
      <w:ind w:left="720"/>
      <w:contextualSpacing/>
    </w:pPr>
  </w:style>
  <w:style w:type="table" w:styleId="a4">
    <w:name w:val="Table Grid"/>
    <w:basedOn w:val="a1"/>
    <w:uiPriority w:val="59"/>
    <w:rsid w:val="00431B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Azyz World</cp:lastModifiedBy>
  <cp:revision>1</cp:revision>
  <dcterms:created xsi:type="dcterms:W3CDTF">2014-12-10T19:08:00Z</dcterms:created>
  <dcterms:modified xsi:type="dcterms:W3CDTF">2014-12-10T19:14:00Z</dcterms:modified>
</cp:coreProperties>
</file>