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2CB" w:rsidRPr="006B200E" w:rsidRDefault="006B200E" w:rsidP="006B200E">
      <w:pPr>
        <w:rPr>
          <w:rFonts w:ascii="Times New Roman,Bold" w:cs="Times New Roman,Bold"/>
          <w:b/>
          <w:bCs/>
          <w:sz w:val="24"/>
          <w:szCs w:val="24"/>
          <w:rtl/>
        </w:rPr>
      </w:pPr>
      <w:r w:rsidRPr="00FF71C7">
        <w:rPr>
          <w:rFonts w:ascii="Traditional Arabic" w:eastAsia="Calibri" w:hAnsi="Traditional Arabic" w:cs="Traditional Arabic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EA56152" wp14:editId="1993565E">
                <wp:simplePos x="0" y="0"/>
                <wp:positionH relativeFrom="column">
                  <wp:posOffset>47625</wp:posOffset>
                </wp:positionH>
                <wp:positionV relativeFrom="paragraph">
                  <wp:posOffset>-123825</wp:posOffset>
                </wp:positionV>
                <wp:extent cx="6715125" cy="301925"/>
                <wp:effectExtent l="0" t="0" r="28575" b="22225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5125" cy="30192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3175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txbx>
                        <w:txbxContent>
                          <w:p w:rsidR="006B200E" w:rsidRPr="005C6AA4" w:rsidRDefault="006B200E" w:rsidP="006B200E">
                            <w:pPr>
                              <w:shd w:val="clear" w:color="auto" w:fill="F2F2F2" w:themeFill="background1" w:themeFillShade="F2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مراجعة بعض التعريفات والمصطلحات وتدقيقها </w:t>
                            </w:r>
                          </w:p>
                          <w:p w:rsidR="006B200E" w:rsidRDefault="006B200E" w:rsidP="006B200E">
                            <w:pPr>
                              <w:shd w:val="clear" w:color="auto" w:fill="F2F2F2" w:themeFill="background1" w:themeFillShade="F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3.75pt;margin-top:-9.75pt;width:528.7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" fillcolor="#f2f2f2" strokecolor="windowText" strokeweight=".25pt">
                <v:stroke dashstyle="3 1"/>
                <v:textbox>
                  <w:txbxContent>
                    <w:p w:rsidR="006B200E" w:rsidRPr="005C6AA4" w:rsidRDefault="006B200E" w:rsidP="006B200E">
                      <w:pPr>
                        <w:shd w:val="clear" w:color="auto" w:fill="F2F2F2" w:themeFill="background1" w:themeFillShade="F2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ascii="Traditional Arabic" w:hAnsi="Traditional Arabic" w:cs="Traditional Arabic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مراجعة بعض التعريفات والمصطلحات وتدقيقها </w:t>
                      </w:r>
                    </w:p>
                    <w:p w:rsidR="006B200E" w:rsidRDefault="006B200E" w:rsidP="006B200E">
                      <w:pPr>
                        <w:shd w:val="clear" w:color="auto" w:fill="F2F2F2" w:themeFill="background1" w:themeFillShade="F2"/>
                      </w:pPr>
                    </w:p>
                  </w:txbxContent>
                </v:textbox>
              </v:shape>
            </w:pict>
          </mc:Fallback>
        </mc:AlternateContent>
      </w:r>
      <w:r w:rsidRPr="00FF71C7">
        <w:rPr>
          <w:rFonts w:ascii="Times New Roman,Bold" w:cs="Times New Roman,Bold" w:hint="cs"/>
          <w:b/>
          <w:bCs/>
          <w:sz w:val="24"/>
          <w:szCs w:val="24"/>
          <w:rtl/>
        </w:rPr>
        <w:t xml:space="preserve"> </w:t>
      </w:r>
    </w:p>
    <w:p w:rsidR="00F42135" w:rsidRPr="006B200E" w:rsidRDefault="00F42135" w:rsidP="00736A51">
      <w:pPr>
        <w:pStyle w:val="a3"/>
        <w:bidi/>
        <w:spacing w:before="125" w:beforeAutospacing="0" w:after="0" w:afterAutospacing="0"/>
        <w:rPr>
          <w:rFonts w:ascii="Traditional Arabic" w:hAnsi="Traditional Arabic" w:cs="Traditional Arabic"/>
          <w:b/>
          <w:bCs/>
          <w:color w:val="808080" w:themeColor="background1" w:themeShade="80"/>
        </w:rPr>
      </w:pPr>
      <w:r w:rsidRPr="006B200E">
        <w:rPr>
          <w:rFonts w:ascii="Traditional Arabic" w:eastAsiaTheme="minorEastAsia" w:hAnsi="Traditional Arabic" w:cs="Traditional Arabic"/>
          <w:b/>
          <w:bCs/>
          <w:color w:val="C00000"/>
          <w:kern w:val="24"/>
          <w:rtl/>
          <w:lang w:bidi="ar-EG"/>
        </w:rPr>
        <w:t>تعريف الاخلاق :</w:t>
      </w:r>
      <w:r w:rsidR="006B200E">
        <w:rPr>
          <w:rFonts w:ascii="Traditional Arabic" w:hAnsi="Traditional Arabic" w:cs="Traditional Arabic" w:hint="cs"/>
          <w:b/>
          <w:bCs/>
          <w:color w:val="808080" w:themeColor="background1" w:themeShade="80"/>
          <w:rtl/>
        </w:rPr>
        <w:t xml:space="preserve"> </w:t>
      </w:r>
      <w:r w:rsidR="00736A51">
        <w:rPr>
          <w:rFonts w:ascii="Traditional Arabic" w:hAnsi="Traditional Arabic" w:cs="Traditional Arabic" w:hint="cs"/>
          <w:b/>
          <w:bCs/>
          <w:color w:val="808080" w:themeColor="background1" w:themeShade="80"/>
          <w:rtl/>
        </w:rPr>
        <w:t xml:space="preserve"> </w:t>
      </w:r>
      <w:r w:rsidRPr="00F42135">
        <w:rPr>
          <w:rFonts w:ascii="Traditional Arabic" w:eastAsiaTheme="minorEastAsia" w:hAnsi="Traditional Arabic" w:cs="Traditional Arabic"/>
          <w:b/>
          <w:bCs/>
          <w:color w:val="FF0000"/>
          <w:kern w:val="24"/>
          <w:rtl/>
          <w:lang w:bidi="ar-EG"/>
        </w:rPr>
        <w:t xml:space="preserve">تعريفها بشكل عام 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>(</w:t>
      </w:r>
      <w:r w:rsidRPr="00736A51">
        <w:rPr>
          <w:rFonts w:ascii="Traditional Arabic" w:eastAsiaTheme="minorEastAsia" w:hAnsi="Traditional Arabic" w:cs="Traditional Arabic"/>
          <w:b/>
          <w:bCs/>
          <w:color w:val="FF0000"/>
          <w:kern w:val="24"/>
          <w:rtl/>
          <w:lang w:bidi="ar-EG"/>
        </w:rPr>
        <w:t xml:space="preserve"> </w:t>
      </w:r>
      <w:r w:rsidRPr="00736A51">
        <w:rPr>
          <w:rFonts w:ascii="Traditional Arabic" w:eastAsiaTheme="minorEastAsia" w:hAnsi="Traditional Arabic" w:cs="Traditional Arabic"/>
          <w:b/>
          <w:bCs/>
          <w:color w:val="FF0000"/>
          <w:kern w:val="24"/>
          <w:u w:val="single"/>
          <w:rtl/>
          <w:lang w:bidi="ar-EG"/>
        </w:rPr>
        <w:t>تعريف ابن مسكوية</w:t>
      </w:r>
      <w:r w:rsidRPr="00736A51">
        <w:rPr>
          <w:rFonts w:ascii="Traditional Arabic" w:eastAsiaTheme="minorEastAsia" w:hAnsi="Traditional Arabic" w:cs="Traditional Arabic"/>
          <w:b/>
          <w:bCs/>
          <w:color w:val="FF0000"/>
          <w:kern w:val="24"/>
          <w:rtl/>
          <w:lang w:bidi="ar-EG"/>
        </w:rPr>
        <w:t xml:space="preserve"> 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) « </w:t>
      </w:r>
      <w:r w:rsidRPr="006B200E">
        <w:rPr>
          <w:rFonts w:ascii="Traditional Arabic" w:eastAsiaTheme="minorEastAsia" w:hAnsi="Traditional Arabic" w:cs="Traditional Arabic"/>
          <w:b/>
          <w:bCs/>
          <w:kern w:val="24"/>
          <w:shd w:val="clear" w:color="auto" w:fill="F2F2F2" w:themeFill="background1" w:themeFillShade="F2"/>
          <w:rtl/>
          <w:lang w:bidi="ar-EG"/>
        </w:rPr>
        <w:t>حال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للنفس داعية لها الى افعالها ,من</w:t>
      </w:r>
      <w:r w:rsidRPr="006B200E">
        <w:rPr>
          <w:rFonts w:ascii="Traditional Arabic" w:eastAsiaTheme="minorEastAsia" w:hAnsi="Traditional Arabic" w:cs="Traditional Arabic"/>
          <w:b/>
          <w:bCs/>
          <w:kern w:val="24"/>
          <w:shd w:val="clear" w:color="auto" w:fill="F2F2F2" w:themeFill="background1" w:themeFillShade="F2"/>
          <w:rtl/>
          <w:lang w:bidi="ar-EG"/>
        </w:rPr>
        <w:t xml:space="preserve"> غير</w:t>
      </w:r>
      <w:r w:rsidR="006B200E" w:rsidRPr="006B200E">
        <w:rPr>
          <w:rFonts w:ascii="Traditional Arabic" w:eastAsiaTheme="minorEastAsia" w:hAnsi="Traditional Arabic" w:cs="Traditional Arabic"/>
          <w:b/>
          <w:bCs/>
          <w:kern w:val="24"/>
          <w:rtl/>
          <w:lang w:bidi="ar-EG"/>
        </w:rPr>
        <w:t xml:space="preserve"> </w:t>
      </w:r>
      <w:r w:rsidR="006B200E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>فكر ولا روية .</w:t>
      </w:r>
    </w:p>
    <w:p w:rsidR="00F42135" w:rsidRPr="006B200E" w:rsidRDefault="00F42135" w:rsidP="006B200E">
      <w:pPr>
        <w:pStyle w:val="a3"/>
        <w:numPr>
          <w:ilvl w:val="0"/>
          <w:numId w:val="2"/>
        </w:numPr>
        <w:bidi/>
        <w:spacing w:before="125" w:beforeAutospacing="0" w:after="0" w:afterAutospacing="0"/>
        <w:rPr>
          <w:rFonts w:ascii="Traditional Arabic" w:hAnsi="Traditional Arabic" w:cs="Traditional Arabic"/>
          <w:b/>
          <w:bCs/>
          <w:u w:val="single"/>
        </w:rPr>
      </w:pPr>
      <w:r w:rsidRPr="006B200E">
        <w:rPr>
          <w:rFonts w:ascii="Traditional Arabic" w:eastAsiaTheme="minorEastAsia" w:hAnsi="Traditional Arabic" w:cs="Traditional Arabic"/>
          <w:b/>
          <w:bCs/>
          <w:color w:val="808080" w:themeColor="background1" w:themeShade="80"/>
          <w:kern w:val="24"/>
          <w:u w:val="single"/>
          <w:rtl/>
          <w:lang w:bidi="ar-EG"/>
        </w:rPr>
        <w:t xml:space="preserve">والحال </w:t>
      </w:r>
      <w:r w:rsidR="006B200E" w:rsidRPr="006B200E">
        <w:rPr>
          <w:rFonts w:ascii="Traditional Arabic" w:eastAsiaTheme="minorEastAsia" w:hAnsi="Traditional Arabic" w:cs="Traditional Arabic" w:hint="cs"/>
          <w:b/>
          <w:bCs/>
          <w:color w:val="808080" w:themeColor="background1" w:themeShade="80"/>
          <w:kern w:val="24"/>
          <w:u w:val="single"/>
          <w:rtl/>
          <w:lang w:bidi="ar-EG"/>
        </w:rPr>
        <w:t>ينقسم</w:t>
      </w:r>
      <w:r w:rsidRPr="006B200E">
        <w:rPr>
          <w:rFonts w:ascii="Traditional Arabic" w:eastAsiaTheme="minorEastAsia" w:hAnsi="Traditional Arabic" w:cs="Traditional Arabic"/>
          <w:b/>
          <w:bCs/>
          <w:color w:val="808080" w:themeColor="background1" w:themeShade="80"/>
          <w:kern w:val="24"/>
          <w:u w:val="single"/>
          <w:rtl/>
          <w:lang w:bidi="ar-EG"/>
        </w:rPr>
        <w:t xml:space="preserve"> الى قسمين </w:t>
      </w:r>
      <w:r w:rsidRPr="006B200E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u w:val="single"/>
          <w:rtl/>
          <w:lang w:bidi="ar-EG"/>
        </w:rPr>
        <w:t xml:space="preserve">:                </w:t>
      </w:r>
    </w:p>
    <w:p w:rsidR="00F42135" w:rsidRDefault="00F42135" w:rsidP="000F754D">
      <w:pPr>
        <w:pStyle w:val="a3"/>
        <w:numPr>
          <w:ilvl w:val="0"/>
          <w:numId w:val="3"/>
        </w:numPr>
        <w:bidi/>
        <w:spacing w:before="125" w:beforeAutospacing="0" w:after="0" w:afterAutospacing="0"/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</w:pP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منه ما يكون </w:t>
      </w:r>
      <w:r w:rsidRPr="000F754D">
        <w:rPr>
          <w:rFonts w:ascii="Traditional Arabic" w:eastAsiaTheme="minorEastAsia" w:hAnsi="Traditional Arabic" w:cs="Traditional Arabic"/>
          <w:b/>
          <w:bCs/>
          <w:kern w:val="24"/>
          <w:shd w:val="clear" w:color="auto" w:fill="F2F2F2" w:themeFill="background1" w:themeFillShade="F2"/>
          <w:rtl/>
          <w:lang w:bidi="ar-EG"/>
        </w:rPr>
        <w:t>طبيعيا</w:t>
      </w:r>
      <w:r w:rsidRPr="000F754D">
        <w:rPr>
          <w:rFonts w:ascii="Traditional Arabic" w:eastAsiaTheme="minorEastAsia" w:hAnsi="Traditional Arabic" w:cs="Traditional Arabic"/>
          <w:b/>
          <w:bCs/>
          <w:kern w:val="24"/>
          <w:rtl/>
          <w:lang w:bidi="ar-EG"/>
        </w:rPr>
        <w:t xml:space="preserve"> 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ومنه </w:t>
      </w:r>
      <w:r w:rsidR="000F754D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ما يكو</w:t>
      </w:r>
      <w:r w:rsidR="000F754D" w:rsidRPr="00F42135">
        <w:rPr>
          <w:rFonts w:ascii="Traditional Arabic" w:eastAsiaTheme="minorEastAsia" w:hAnsi="Traditional Arabic" w:cs="Traditional Arabic" w:hint="eastAsia"/>
          <w:b/>
          <w:bCs/>
          <w:color w:val="000000" w:themeColor="text1"/>
          <w:kern w:val="24"/>
          <w:rtl/>
          <w:lang w:bidi="ar-EG"/>
        </w:rPr>
        <w:t>ن</w:t>
      </w:r>
      <w:r w:rsidR="000F754D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 xml:space="preserve"> </w:t>
      </w:r>
      <w:r w:rsidRPr="000F754D">
        <w:rPr>
          <w:rFonts w:ascii="Traditional Arabic" w:eastAsiaTheme="minorEastAsia" w:hAnsi="Traditional Arabic" w:cs="Traditional Arabic"/>
          <w:b/>
          <w:bCs/>
          <w:color w:val="FF0000"/>
          <w:kern w:val="24"/>
          <w:shd w:val="clear" w:color="auto" w:fill="F2F2F2" w:themeFill="background1" w:themeFillShade="F2"/>
          <w:rtl/>
          <w:lang w:bidi="ar-EG"/>
        </w:rPr>
        <w:t xml:space="preserve"> </w:t>
      </w:r>
      <w:r w:rsidRPr="000F754D">
        <w:rPr>
          <w:rFonts w:ascii="Traditional Arabic" w:eastAsiaTheme="minorEastAsia" w:hAnsi="Traditional Arabic" w:cs="Traditional Arabic"/>
          <w:b/>
          <w:bCs/>
          <w:kern w:val="24"/>
          <w:shd w:val="clear" w:color="auto" w:fill="F2F2F2" w:themeFill="background1" w:themeFillShade="F2"/>
          <w:rtl/>
          <w:lang w:bidi="ar-EG"/>
        </w:rPr>
        <w:t>بالعادة</w:t>
      </w:r>
      <w:r w:rsidRPr="000F754D">
        <w:rPr>
          <w:rFonts w:ascii="Traditional Arabic" w:eastAsiaTheme="minorEastAsia" w:hAnsi="Traditional Arabic" w:cs="Traditional Arabic"/>
          <w:b/>
          <w:bCs/>
          <w:kern w:val="24"/>
          <w:rtl/>
          <w:lang w:bidi="ar-EG"/>
        </w:rPr>
        <w:t xml:space="preserve"> 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.                                          </w:t>
      </w:r>
    </w:p>
    <w:p w:rsidR="00F42135" w:rsidRDefault="00F42135" w:rsidP="000F754D">
      <w:pPr>
        <w:pStyle w:val="a3"/>
        <w:numPr>
          <w:ilvl w:val="0"/>
          <w:numId w:val="3"/>
        </w:numPr>
        <w:bidi/>
        <w:spacing w:before="125" w:beforeAutospacing="0" w:after="0" w:afterAutospacing="0"/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</w:pP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وتعريف </w:t>
      </w:r>
      <w:r w:rsidR="000F754D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الغزالي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وعبد الكريم زيدان  </w:t>
      </w:r>
      <w:r w:rsidR="000F754D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للأخلاق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بشكل عام لا يخرج عن هذا المع</w:t>
      </w:r>
      <w:r w:rsidR="000F754D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>نى ., وهذا التعريف ينطبق على</w:t>
      </w:r>
      <w:r w:rsidR="000F754D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 xml:space="preserve"> </w:t>
      </w:r>
      <w:r w:rsidR="000F754D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</w:t>
      </w:r>
      <w:r w:rsidR="000F754D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ا</w:t>
      </w:r>
      <w:r w:rsidR="000F754D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>ل</w:t>
      </w:r>
      <w:r w:rsidR="000F754D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أخ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لاق بشكل عام سيئة كانت او طيبة .    </w:t>
      </w:r>
    </w:p>
    <w:p w:rsidR="00F42135" w:rsidRPr="000F754D" w:rsidRDefault="00F42135" w:rsidP="00F42135">
      <w:pPr>
        <w:pStyle w:val="a3"/>
        <w:spacing w:before="125" w:beforeAutospacing="0" w:after="0" w:afterAutospacing="0"/>
        <w:jc w:val="right"/>
        <w:rPr>
          <w:rFonts w:ascii="Traditional Arabic" w:hAnsi="Traditional Arabic" w:cs="Traditional Arabic"/>
          <w:b/>
          <w:bCs/>
          <w:color w:val="C00000"/>
        </w:rPr>
      </w:pP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>ت</w:t>
      </w:r>
      <w:r w:rsidRPr="000F754D">
        <w:rPr>
          <w:rFonts w:ascii="Traditional Arabic" w:eastAsiaTheme="minorEastAsia" w:hAnsi="Traditional Arabic" w:cs="Traditional Arabic"/>
          <w:b/>
          <w:bCs/>
          <w:color w:val="C00000"/>
          <w:kern w:val="24"/>
          <w:rtl/>
          <w:lang w:bidi="ar-EG"/>
        </w:rPr>
        <w:t xml:space="preserve">عريف الاخلاق </w:t>
      </w:r>
      <w:r w:rsidR="000F754D" w:rsidRPr="000F754D">
        <w:rPr>
          <w:rFonts w:ascii="Traditional Arabic" w:eastAsiaTheme="minorEastAsia" w:hAnsi="Traditional Arabic" w:cs="Traditional Arabic" w:hint="cs"/>
          <w:b/>
          <w:bCs/>
          <w:color w:val="C00000"/>
          <w:kern w:val="24"/>
          <w:rtl/>
          <w:lang w:bidi="ar-EG"/>
        </w:rPr>
        <w:t>في</w:t>
      </w:r>
      <w:r w:rsidRPr="000F754D">
        <w:rPr>
          <w:rFonts w:ascii="Traditional Arabic" w:eastAsiaTheme="minorEastAsia" w:hAnsi="Traditional Arabic" w:cs="Traditional Arabic"/>
          <w:b/>
          <w:bCs/>
          <w:color w:val="C00000"/>
          <w:kern w:val="24"/>
          <w:rtl/>
          <w:lang w:bidi="ar-EG"/>
        </w:rPr>
        <w:t xml:space="preserve"> الفكر </w:t>
      </w:r>
      <w:r w:rsidR="000F754D" w:rsidRPr="000F754D">
        <w:rPr>
          <w:rFonts w:ascii="Traditional Arabic" w:eastAsiaTheme="minorEastAsia" w:hAnsi="Traditional Arabic" w:cs="Traditional Arabic" w:hint="cs"/>
          <w:b/>
          <w:bCs/>
          <w:color w:val="C00000"/>
          <w:kern w:val="24"/>
          <w:rtl/>
          <w:lang w:bidi="ar-EG"/>
        </w:rPr>
        <w:t>الإسلامي</w:t>
      </w:r>
      <w:r w:rsidRPr="000F754D">
        <w:rPr>
          <w:rFonts w:ascii="Traditional Arabic" w:eastAsiaTheme="minorEastAsia" w:hAnsi="Traditional Arabic" w:cs="Traditional Arabic"/>
          <w:b/>
          <w:bCs/>
          <w:color w:val="C00000"/>
          <w:kern w:val="24"/>
          <w:rtl/>
          <w:lang w:bidi="ar-EG"/>
        </w:rPr>
        <w:t xml:space="preserve"> :</w:t>
      </w:r>
    </w:p>
    <w:p w:rsidR="00F42135" w:rsidRPr="007C7C85" w:rsidRDefault="00F42135" w:rsidP="00F20755">
      <w:pPr>
        <w:pStyle w:val="a3"/>
        <w:numPr>
          <w:ilvl w:val="0"/>
          <w:numId w:val="9"/>
        </w:numPr>
        <w:bidi/>
        <w:spacing w:before="125" w:beforeAutospacing="0" w:after="0" w:afterAutospacing="0"/>
        <w:jc w:val="both"/>
        <w:rPr>
          <w:rFonts w:ascii="Traditional Arabic" w:eastAsiaTheme="minorEastAsia" w:hAnsi="Traditional Arabic" w:cs="Traditional Arabic"/>
          <w:b/>
          <w:bCs/>
          <w:color w:val="FF0000"/>
          <w:kern w:val="24"/>
          <w:rtl/>
          <w:lang w:bidi="ar-EG"/>
        </w:rPr>
      </w:pPr>
      <w:r w:rsidRPr="000F754D">
        <w:rPr>
          <w:rFonts w:ascii="Traditional Arabic" w:eastAsiaTheme="minorEastAsia" w:hAnsi="Traditional Arabic" w:cs="Traditional Arabic"/>
          <w:b/>
          <w:bCs/>
          <w:color w:val="FF0000"/>
          <w:kern w:val="24"/>
          <w:rtl/>
          <w:lang w:bidi="ar-EG"/>
        </w:rPr>
        <w:t xml:space="preserve">عند ابو الحسن </w:t>
      </w:r>
      <w:proofErr w:type="spellStart"/>
      <w:r w:rsidRPr="000F754D">
        <w:rPr>
          <w:rFonts w:ascii="Traditional Arabic" w:eastAsiaTheme="minorEastAsia" w:hAnsi="Traditional Arabic" w:cs="Traditional Arabic"/>
          <w:b/>
          <w:bCs/>
          <w:color w:val="FF0000"/>
          <w:kern w:val="24"/>
          <w:rtl/>
          <w:lang w:bidi="ar-EG"/>
        </w:rPr>
        <w:t>الماوردى</w:t>
      </w:r>
      <w:proofErr w:type="spellEnd"/>
      <w:r w:rsidRPr="000F754D">
        <w:rPr>
          <w:rFonts w:ascii="Traditional Arabic" w:eastAsiaTheme="minorEastAsia" w:hAnsi="Traditional Arabic" w:cs="Traditional Arabic"/>
          <w:b/>
          <w:bCs/>
          <w:color w:val="FF0000"/>
          <w:kern w:val="24"/>
          <w:rtl/>
          <w:lang w:bidi="ar-EG"/>
        </w:rPr>
        <w:t xml:space="preserve"> :</w:t>
      </w:r>
      <w:r w:rsidR="000F754D">
        <w:rPr>
          <w:rFonts w:ascii="Traditional Arabic" w:eastAsiaTheme="minorEastAsia" w:hAnsi="Traditional Arabic" w:cs="Traditional Arabic" w:hint="cs"/>
          <w:b/>
          <w:bCs/>
          <w:color w:val="FF0000"/>
          <w:kern w:val="24"/>
          <w:rtl/>
          <w:lang w:bidi="ar-EG"/>
        </w:rPr>
        <w:t xml:space="preserve"> </w:t>
      </w:r>
      <w:r w:rsidR="000F754D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هي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غرائز كامنة تظهر بالاختيار وتقهر </w:t>
      </w:r>
      <w:r w:rsidR="000F754D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بالأضرار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وللنفس اخلاق تحدث منها بالطبع ولها افعال تصدر عنها </w:t>
      </w:r>
      <w:r w:rsidR="000F754D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بالإرادة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, فهما حزبان </w:t>
      </w:r>
      <w:r w:rsidR="000F754D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لا تنف</w:t>
      </w:r>
      <w:r w:rsidR="000F754D" w:rsidRPr="00F42135">
        <w:rPr>
          <w:rFonts w:ascii="Traditional Arabic" w:eastAsiaTheme="minorEastAsia" w:hAnsi="Traditional Arabic" w:cs="Traditional Arabic" w:hint="eastAsia"/>
          <w:b/>
          <w:bCs/>
          <w:color w:val="000000" w:themeColor="text1"/>
          <w:kern w:val="24"/>
          <w:rtl/>
          <w:lang w:bidi="ar-EG"/>
        </w:rPr>
        <w:t>ك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النفس منهما , اخلاق الذات وافعال الارادة .      </w:t>
      </w:r>
    </w:p>
    <w:p w:rsidR="00F42135" w:rsidRDefault="00F42135" w:rsidP="00F20755">
      <w:pPr>
        <w:pStyle w:val="a3"/>
        <w:numPr>
          <w:ilvl w:val="0"/>
          <w:numId w:val="9"/>
        </w:numPr>
        <w:bidi/>
        <w:spacing w:before="125" w:beforeAutospacing="0" w:after="0" w:afterAutospacing="0"/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lang w:bidi="ar-EG"/>
        </w:rPr>
      </w:pPr>
      <w:r w:rsidRPr="000F754D">
        <w:rPr>
          <w:rFonts w:ascii="Traditional Arabic" w:eastAsiaTheme="minorEastAsia" w:hAnsi="Traditional Arabic" w:cs="Traditional Arabic"/>
          <w:b/>
          <w:bCs/>
          <w:color w:val="FF0000"/>
          <w:kern w:val="24"/>
          <w:rtl/>
          <w:lang w:bidi="ar-EG"/>
        </w:rPr>
        <w:t xml:space="preserve">وعند الامام على 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: </w:t>
      </w:r>
      <w:r w:rsidR="000F754D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هي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ا</w:t>
      </w:r>
      <w:r w:rsidR="00736A51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>لوسط بين طرفين اليمين والشمال ك</w:t>
      </w:r>
      <w:r w:rsidR="00736A51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ل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تاهما مضلة , والطريق الوسطى </w:t>
      </w:r>
      <w:r w:rsidR="000F754D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هي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الجادة عليها يقوم الكتاب وآثار السنة </w:t>
      </w:r>
      <w:r w:rsidR="005E0949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lang w:bidi="ar-EG"/>
        </w:rPr>
        <w:t xml:space="preserve"> </w:t>
      </w:r>
    </w:p>
    <w:p w:rsidR="00F42135" w:rsidRPr="00F20755" w:rsidRDefault="00F42135" w:rsidP="00F20755">
      <w:pPr>
        <w:pStyle w:val="a5"/>
        <w:bidi w:val="0"/>
        <w:jc w:val="right"/>
        <w:rPr>
          <w:rFonts w:ascii="Traditional Arabic" w:hAnsi="Traditional Arabic" w:cs="Traditional Arabic"/>
          <w:b/>
          <w:bCs/>
          <w:sz w:val="24"/>
          <w:szCs w:val="24"/>
        </w:rPr>
      </w:pPr>
      <w:r w:rsidRPr="00F20755">
        <w:rPr>
          <w:rFonts w:ascii="Traditional Arabic" w:eastAsiaTheme="minorEastAsia" w:hAnsi="Traditional Arabic" w:cs="Traditional Arabic"/>
          <w:b/>
          <w:bCs/>
          <w:color w:val="C00000"/>
          <w:kern w:val="24"/>
          <w:sz w:val="24"/>
          <w:szCs w:val="24"/>
          <w:rtl/>
          <w:lang w:bidi="ar-EG"/>
        </w:rPr>
        <w:t xml:space="preserve">اخلاقيات العمل :  </w:t>
      </w:r>
      <w:r w:rsidR="000F754D"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>هي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</w:t>
      </w:r>
      <w:r w:rsidR="000F754D"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>المبادئ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والمعايير </w:t>
      </w:r>
      <w:r w:rsidR="000F754D"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>التي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تعد مرجعا للسلوك المطلوب </w:t>
      </w:r>
      <w:r w:rsidR="000F754D"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>لأفراد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المهنة  الواحدة, </w:t>
      </w:r>
      <w:r w:rsidR="000F754D"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>والتي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يعتمد عليها المجتمع </w:t>
      </w:r>
      <w:r w:rsidR="000F754D"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>في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تقييم ادائ</w:t>
      </w:r>
      <w:r w:rsidR="00F20755"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هم , إيجابا او سلبا .         </w:t>
      </w:r>
    </w:p>
    <w:p w:rsidR="00F42135" w:rsidRPr="00F20755" w:rsidRDefault="00F42135" w:rsidP="00F20755">
      <w:pPr>
        <w:pStyle w:val="a5"/>
        <w:bidi w:val="0"/>
        <w:jc w:val="right"/>
        <w:rPr>
          <w:rFonts w:ascii="Traditional Arabic" w:hAnsi="Traditional Arabic" w:cs="Traditional Arabic"/>
          <w:b/>
          <w:bCs/>
          <w:sz w:val="24"/>
          <w:szCs w:val="24"/>
        </w:rPr>
      </w:pPr>
      <w:r w:rsidRPr="00F20755">
        <w:rPr>
          <w:rFonts w:ascii="Traditional Arabic" w:eastAsiaTheme="minorEastAsia" w:hAnsi="Traditional Arabic" w:cs="Traditional Arabic"/>
          <w:b/>
          <w:bCs/>
          <w:color w:val="C00000"/>
          <w:kern w:val="24"/>
          <w:sz w:val="24"/>
          <w:szCs w:val="24"/>
          <w:rtl/>
          <w:lang w:bidi="ar-EG"/>
        </w:rPr>
        <w:t>تعريف العمل :</w:t>
      </w:r>
      <w:r w:rsidR="000F754D"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</w:rPr>
        <w:t xml:space="preserve"> 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هو كل ما يقوم به الانسان من نشاط </w:t>
      </w:r>
      <w:r w:rsidR="000F754D"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>إنتاجي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</w:t>
      </w:r>
      <w:r w:rsidR="000F754D"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في وظيفة او مهنة او حرفة </w:t>
      </w:r>
    </w:p>
    <w:p w:rsidR="00F42135" w:rsidRPr="00F20755" w:rsidRDefault="00F42135" w:rsidP="00F20755">
      <w:pPr>
        <w:pStyle w:val="a5"/>
        <w:bidi w:val="0"/>
        <w:jc w:val="right"/>
        <w:rPr>
          <w:rFonts w:ascii="Traditional Arabic" w:hAnsi="Traditional Arabic" w:cs="Traditional Arabic"/>
          <w:b/>
          <w:bCs/>
          <w:sz w:val="24"/>
          <w:szCs w:val="24"/>
        </w:rPr>
      </w:pPr>
      <w:r w:rsidRPr="00F20755">
        <w:rPr>
          <w:rFonts w:ascii="Traditional Arabic" w:eastAsiaTheme="minorEastAsia" w:hAnsi="Traditional Arabic" w:cs="Traditional Arabic"/>
          <w:b/>
          <w:bCs/>
          <w:color w:val="C00000"/>
          <w:kern w:val="24"/>
          <w:sz w:val="24"/>
          <w:szCs w:val="24"/>
          <w:rtl/>
          <w:lang w:bidi="ar-EG"/>
        </w:rPr>
        <w:t>المهنة :</w:t>
      </w:r>
      <w:r w:rsidR="005E0949"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</w:rPr>
        <w:t xml:space="preserve"> </w:t>
      </w:r>
      <w:r w:rsidR="00736A51"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>هي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مجموعة من الاعمال </w:t>
      </w:r>
      <w:r w:rsidR="00736A51"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>التي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تتطلب مهارات معينة يؤديها الفرد من خلال ممارسات تدريبية</w:t>
      </w:r>
    </w:p>
    <w:p w:rsidR="00F42135" w:rsidRPr="00F20755" w:rsidRDefault="00F42135" w:rsidP="00F20755">
      <w:pPr>
        <w:pStyle w:val="a5"/>
        <w:jc w:val="both"/>
        <w:rPr>
          <w:rFonts w:ascii="Traditional Arabic" w:hAnsi="Traditional Arabic" w:cs="Traditional Arabic"/>
          <w:b/>
          <w:bCs/>
          <w:sz w:val="24"/>
          <w:szCs w:val="24"/>
          <w:rtl/>
        </w:rPr>
      </w:pPr>
      <w:r w:rsidRPr="00F20755">
        <w:rPr>
          <w:rFonts w:ascii="Traditional Arabic" w:eastAsiaTheme="minorEastAsia" w:hAnsi="Traditional Arabic" w:cs="Traditional Arabic"/>
          <w:b/>
          <w:bCs/>
          <w:color w:val="C00000"/>
          <w:kern w:val="24"/>
          <w:sz w:val="24"/>
          <w:szCs w:val="24"/>
          <w:rtl/>
          <w:lang w:bidi="ar-EG"/>
        </w:rPr>
        <w:t>الحرفة :</w:t>
      </w:r>
      <w:r w:rsidR="005E0949"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</w:rPr>
        <w:t xml:space="preserve"> </w:t>
      </w:r>
      <w:r w:rsidR="00736A51"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>هي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عمل يمارسه الانسان , يحتاج الى تدريب قصير .</w:t>
      </w:r>
    </w:p>
    <w:p w:rsidR="00F42135" w:rsidRPr="00F20755" w:rsidRDefault="00F42135" w:rsidP="00F20755">
      <w:pPr>
        <w:pStyle w:val="a5"/>
        <w:jc w:val="both"/>
        <w:rPr>
          <w:rFonts w:ascii="Traditional Arabic" w:hAnsi="Traditional Arabic" w:cs="Traditional Arabic"/>
          <w:b/>
          <w:bCs/>
          <w:sz w:val="24"/>
          <w:szCs w:val="24"/>
          <w:rtl/>
        </w:rPr>
      </w:pPr>
      <w:r w:rsidRPr="00F20755">
        <w:rPr>
          <w:rFonts w:ascii="Traditional Arabic" w:eastAsiaTheme="minorEastAsia" w:hAnsi="Traditional Arabic" w:cs="Traditional Arabic"/>
          <w:b/>
          <w:bCs/>
          <w:color w:val="C00000"/>
          <w:kern w:val="24"/>
          <w:sz w:val="24"/>
          <w:szCs w:val="24"/>
          <w:rtl/>
          <w:lang w:bidi="ar-EG"/>
        </w:rPr>
        <w:t>الوظيفة :</w:t>
      </w:r>
      <w:r w:rsidR="005E0949"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  <w:lang w:bidi="ar-EG"/>
        </w:rPr>
        <w:t xml:space="preserve"> 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وحدة من وحدات العمل تتكون من عدة انشطة مجتمعة مع بعضها </w:t>
      </w:r>
      <w:r w:rsidR="00736A51"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>في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المضمون والشكل ويمكن ان يقوم بها موظف واحد او اكثر .</w:t>
      </w:r>
    </w:p>
    <w:p w:rsidR="00F42135" w:rsidRPr="00F20755" w:rsidRDefault="00F42135" w:rsidP="00F20755">
      <w:pPr>
        <w:pStyle w:val="a5"/>
        <w:jc w:val="both"/>
        <w:rPr>
          <w:rFonts w:ascii="Traditional Arabic" w:hAnsi="Traditional Arabic" w:cs="Traditional Arabic"/>
          <w:b/>
          <w:bCs/>
          <w:sz w:val="24"/>
          <w:szCs w:val="24"/>
          <w:rtl/>
        </w:rPr>
      </w:pPr>
      <w:r w:rsidRPr="00F20755">
        <w:rPr>
          <w:rFonts w:ascii="Traditional Arabic" w:eastAsiaTheme="minorEastAsia" w:hAnsi="Traditional Arabic" w:cs="Traditional Arabic"/>
          <w:b/>
          <w:bCs/>
          <w:color w:val="C00000"/>
          <w:kern w:val="24"/>
          <w:sz w:val="24"/>
          <w:szCs w:val="24"/>
          <w:rtl/>
          <w:lang w:bidi="ar-EG"/>
        </w:rPr>
        <w:t>الموظف العام :</w:t>
      </w:r>
      <w:r w:rsidR="005E0949"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</w:rPr>
        <w:t xml:space="preserve"> 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>هو كل شخص</w:t>
      </w:r>
      <w:r w:rsidRPr="00F20755">
        <w:rPr>
          <w:rFonts w:ascii="Traditional Arabic" w:eastAsiaTheme="minorEastAsia" w:hAnsi="Traditional Arabic" w:cs="Traditional Arabic"/>
          <w:b/>
          <w:bCs/>
          <w:color w:val="FF0000"/>
          <w:kern w:val="24"/>
          <w:sz w:val="24"/>
          <w:szCs w:val="24"/>
          <w:rtl/>
          <w:lang w:bidi="ar-EG"/>
        </w:rPr>
        <w:t xml:space="preserve"> </w:t>
      </w:r>
      <w:r w:rsidR="00736A51" w:rsidRPr="00F20755">
        <w:rPr>
          <w:rFonts w:ascii="Traditional Arabic" w:eastAsiaTheme="minorEastAsia" w:hAnsi="Traditional Arabic" w:cs="Traditional Arabic"/>
          <w:b/>
          <w:bCs/>
          <w:kern w:val="24"/>
          <w:sz w:val="24"/>
          <w:szCs w:val="24"/>
          <w:u w:val="single"/>
          <w:shd w:val="clear" w:color="auto" w:fill="F2F2F2" w:themeFill="background1" w:themeFillShade="F2"/>
          <w:rtl/>
          <w:lang w:bidi="ar-EG"/>
        </w:rPr>
        <w:t>طبيعي</w:t>
      </w:r>
      <w:r w:rsidRPr="00F20755">
        <w:rPr>
          <w:rFonts w:ascii="Traditional Arabic" w:eastAsiaTheme="minorEastAsia" w:hAnsi="Traditional Arabic" w:cs="Traditional Arabic"/>
          <w:b/>
          <w:bCs/>
          <w:color w:val="FF0000"/>
          <w:kern w:val="24"/>
          <w:sz w:val="24"/>
          <w:szCs w:val="24"/>
          <w:rtl/>
          <w:lang w:bidi="ar-EG"/>
        </w:rPr>
        <w:t xml:space="preserve"> 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يؤدى خدمه </w:t>
      </w:r>
      <w:r w:rsidR="00736A51" w:rsidRPr="00F20755">
        <w:rPr>
          <w:rFonts w:ascii="Traditional Arabic" w:eastAsiaTheme="minorEastAsia" w:hAnsi="Traditional Arabic" w:cs="Traditional Arabic"/>
          <w:b/>
          <w:bCs/>
          <w:kern w:val="24"/>
          <w:sz w:val="24"/>
          <w:szCs w:val="24"/>
          <w:rtl/>
          <w:lang w:bidi="ar-EG"/>
        </w:rPr>
        <w:t>في</w:t>
      </w:r>
      <w:r w:rsidRPr="00F20755">
        <w:rPr>
          <w:rFonts w:ascii="Traditional Arabic" w:eastAsiaTheme="minorEastAsia" w:hAnsi="Traditional Arabic" w:cs="Traditional Arabic"/>
          <w:b/>
          <w:bCs/>
          <w:kern w:val="24"/>
          <w:sz w:val="24"/>
          <w:szCs w:val="24"/>
          <w:rtl/>
          <w:lang w:bidi="ar-EG"/>
        </w:rPr>
        <w:t xml:space="preserve"> </w:t>
      </w:r>
      <w:r w:rsidRPr="00F20755">
        <w:rPr>
          <w:rFonts w:ascii="Traditional Arabic" w:eastAsiaTheme="minorEastAsia" w:hAnsi="Traditional Arabic" w:cs="Traditional Arabic"/>
          <w:b/>
          <w:bCs/>
          <w:kern w:val="24"/>
          <w:sz w:val="24"/>
          <w:szCs w:val="24"/>
          <w:shd w:val="clear" w:color="auto" w:fill="F2F2F2" w:themeFill="background1" w:themeFillShade="F2"/>
          <w:rtl/>
          <w:lang w:bidi="ar-EG"/>
        </w:rPr>
        <w:t>مرفق تملكه او تديره</w:t>
      </w:r>
      <w:r w:rsidRPr="00F20755">
        <w:rPr>
          <w:rFonts w:ascii="Traditional Arabic" w:eastAsiaTheme="minorEastAsia" w:hAnsi="Traditional Arabic" w:cs="Traditional Arabic"/>
          <w:b/>
          <w:bCs/>
          <w:kern w:val="24"/>
          <w:sz w:val="24"/>
          <w:szCs w:val="24"/>
          <w:rtl/>
          <w:lang w:bidi="ar-EG"/>
        </w:rPr>
        <w:t xml:space="preserve"> الدولة , بصفة </w:t>
      </w:r>
      <w:r w:rsidRPr="00F20755">
        <w:rPr>
          <w:rFonts w:ascii="Traditional Arabic" w:eastAsiaTheme="minorEastAsia" w:hAnsi="Traditional Arabic" w:cs="Traditional Arabic"/>
          <w:b/>
          <w:bCs/>
          <w:kern w:val="24"/>
          <w:sz w:val="24"/>
          <w:szCs w:val="24"/>
          <w:shd w:val="clear" w:color="auto" w:fill="F2F2F2" w:themeFill="background1" w:themeFillShade="F2"/>
          <w:rtl/>
          <w:lang w:bidi="ar-EG"/>
        </w:rPr>
        <w:t>دائمة او مؤقتة</w:t>
      </w:r>
    </w:p>
    <w:p w:rsidR="00F42135" w:rsidRPr="00F20755" w:rsidRDefault="00F42135" w:rsidP="00F20755">
      <w:pPr>
        <w:pStyle w:val="a5"/>
        <w:jc w:val="both"/>
        <w:rPr>
          <w:rFonts w:ascii="Traditional Arabic" w:hAnsi="Traditional Arabic" w:cs="Traditional Arabic"/>
          <w:b/>
          <w:bCs/>
          <w:sz w:val="24"/>
          <w:szCs w:val="24"/>
          <w:rtl/>
        </w:rPr>
      </w:pPr>
      <w:r w:rsidRPr="00F20755">
        <w:rPr>
          <w:rFonts w:ascii="Traditional Arabic" w:eastAsiaTheme="minorEastAsia" w:hAnsi="Traditional Arabic" w:cs="Traditional Arabic"/>
          <w:b/>
          <w:bCs/>
          <w:color w:val="C00000"/>
          <w:kern w:val="24"/>
          <w:sz w:val="24"/>
          <w:szCs w:val="24"/>
          <w:rtl/>
          <w:lang w:bidi="ar-EG"/>
        </w:rPr>
        <w:t>تعريف السلوك بشكل عام :</w:t>
      </w:r>
      <w:r w:rsidR="005E0949" w:rsidRPr="00F20755">
        <w:rPr>
          <w:rFonts w:ascii="Traditional Arabic" w:eastAsiaTheme="minorEastAsia" w:hAnsi="Traditional Arabic" w:cs="Traditional Arabic"/>
          <w:b/>
          <w:bCs/>
          <w:color w:val="C00000"/>
          <w:kern w:val="24"/>
          <w:sz w:val="24"/>
          <w:szCs w:val="24"/>
          <w:rtl/>
          <w:lang w:bidi="ar-EG"/>
        </w:rPr>
        <w:t xml:space="preserve"> 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هو كل الافعال والنشاطات </w:t>
      </w:r>
      <w:r w:rsidR="00736A51"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>التي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تصدر عن الفرد سواء كانت ظاهرة ام غير ظاهرة  ظاهرة كانت ( حركات) او</w:t>
      </w:r>
      <w:r w:rsidR="00736A51"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غير ظاهرة (تفكير ) ارادية كانت او </w:t>
      </w:r>
      <w:r w:rsidR="00736A51"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>لاإرادية</w:t>
      </w:r>
      <w:r w:rsidRPr="00F2075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.</w:t>
      </w:r>
    </w:p>
    <w:p w:rsidR="00F42135" w:rsidRPr="005E0949" w:rsidRDefault="00F42135" w:rsidP="005E0949">
      <w:pPr>
        <w:pStyle w:val="a3"/>
        <w:numPr>
          <w:ilvl w:val="0"/>
          <w:numId w:val="2"/>
        </w:numPr>
        <w:bidi/>
        <w:spacing w:before="125" w:beforeAutospacing="0" w:after="0" w:afterAutospacing="0"/>
        <w:rPr>
          <w:rFonts w:ascii="Traditional Arabic" w:eastAsiaTheme="minorEastAsia" w:hAnsi="Traditional Arabic" w:cs="Traditional Arabic"/>
          <w:b/>
          <w:bCs/>
          <w:color w:val="808080" w:themeColor="background1" w:themeShade="80"/>
          <w:kern w:val="24"/>
          <w:u w:val="single"/>
          <w:rtl/>
          <w:lang w:bidi="ar-EG"/>
        </w:rPr>
      </w:pPr>
      <w:r w:rsidRPr="005E0949">
        <w:rPr>
          <w:rFonts w:ascii="Traditional Arabic" w:eastAsiaTheme="minorEastAsia" w:hAnsi="Traditional Arabic" w:cs="Traditional Arabic"/>
          <w:b/>
          <w:bCs/>
          <w:color w:val="808080" w:themeColor="background1" w:themeShade="80"/>
          <w:kern w:val="24"/>
          <w:u w:val="single"/>
          <w:rtl/>
          <w:lang w:bidi="ar-EG"/>
        </w:rPr>
        <w:t xml:space="preserve">والسلوك بشكل عام نوعان :                                                        </w:t>
      </w:r>
    </w:p>
    <w:p w:rsidR="00F42135" w:rsidRDefault="00F42135" w:rsidP="00F42135">
      <w:pPr>
        <w:pStyle w:val="a3"/>
        <w:bidi/>
        <w:spacing w:before="125" w:beforeAutospacing="0" w:after="0" w:afterAutospacing="0"/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</w:pPr>
      <w:r w:rsidRPr="00F42135">
        <w:rPr>
          <w:rFonts w:ascii="Traditional Arabic" w:eastAsiaTheme="minorEastAsia" w:hAnsi="Traditional Arabic" w:cs="Traditional Arabic"/>
          <w:b/>
          <w:bCs/>
          <w:color w:val="FF0000"/>
          <w:kern w:val="24"/>
          <w:rtl/>
          <w:lang w:bidi="ar-EG"/>
        </w:rPr>
        <w:t xml:space="preserve"> 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أ – </w:t>
      </w:r>
      <w:r w:rsidRPr="005E0949">
        <w:rPr>
          <w:rFonts w:ascii="Traditional Arabic" w:eastAsiaTheme="minorEastAsia" w:hAnsi="Traditional Arabic" w:cs="Traditional Arabic"/>
          <w:b/>
          <w:bCs/>
          <w:color w:val="FF0000"/>
          <w:kern w:val="24"/>
          <w:rtl/>
          <w:lang w:bidi="ar-EG"/>
        </w:rPr>
        <w:t xml:space="preserve">السلوك </w:t>
      </w:r>
      <w:proofErr w:type="spellStart"/>
      <w:r w:rsidRPr="005E0949">
        <w:rPr>
          <w:rFonts w:ascii="Traditional Arabic" w:eastAsiaTheme="minorEastAsia" w:hAnsi="Traditional Arabic" w:cs="Traditional Arabic"/>
          <w:b/>
          <w:bCs/>
          <w:color w:val="FF0000"/>
          <w:kern w:val="24"/>
          <w:rtl/>
          <w:lang w:bidi="ar-EG"/>
        </w:rPr>
        <w:t>الاستجابى</w:t>
      </w:r>
      <w:proofErr w:type="spellEnd"/>
      <w:r w:rsidRPr="005E0949">
        <w:rPr>
          <w:rFonts w:ascii="Traditional Arabic" w:eastAsiaTheme="minorEastAsia" w:hAnsi="Traditional Arabic" w:cs="Traditional Arabic"/>
          <w:b/>
          <w:bCs/>
          <w:color w:val="FF0000"/>
          <w:kern w:val="24"/>
          <w:rtl/>
          <w:lang w:bidi="ar-EG"/>
        </w:rPr>
        <w:t xml:space="preserve"> :</w:t>
      </w:r>
      <w:r w:rsidR="005E0949">
        <w:rPr>
          <w:rFonts w:ascii="Traditional Arabic" w:eastAsiaTheme="minorEastAsia" w:hAnsi="Traditional Arabic" w:cs="Traditional Arabic" w:hint="cs"/>
          <w:b/>
          <w:bCs/>
          <w:color w:val="FF0000"/>
          <w:kern w:val="24"/>
          <w:rtl/>
          <w:lang w:bidi="ar-EG"/>
        </w:rPr>
        <w:t xml:space="preserve"> </w:t>
      </w:r>
      <w:r w:rsidR="00736A51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>وهو السلوك الذى تت</w:t>
      </w:r>
      <w:r w:rsidR="00736A51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ح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كم </w:t>
      </w:r>
      <w:r w:rsidR="00736A51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فيه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المثيرات القبلية ولا</w:t>
      </w:r>
      <w:r w:rsidR="00736A51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 xml:space="preserve"> 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يتأثر بالمثيرات </w:t>
      </w:r>
      <w:r w:rsidR="00736A51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التي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تتبعه وهو اقرب الى السلوك </w:t>
      </w:r>
      <w:r w:rsidR="00736A51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الإرادي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.                           </w:t>
      </w:r>
    </w:p>
    <w:p w:rsidR="00F42135" w:rsidRDefault="00F42135" w:rsidP="00F42135">
      <w:pPr>
        <w:pStyle w:val="a3"/>
        <w:bidi/>
        <w:spacing w:before="125" w:beforeAutospacing="0" w:after="0" w:afterAutospacing="0"/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</w:pP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ب – </w:t>
      </w:r>
      <w:r w:rsidRPr="005E0949">
        <w:rPr>
          <w:rFonts w:ascii="Traditional Arabic" w:eastAsiaTheme="minorEastAsia" w:hAnsi="Traditional Arabic" w:cs="Traditional Arabic"/>
          <w:b/>
          <w:bCs/>
          <w:color w:val="FF0000"/>
          <w:kern w:val="24"/>
          <w:rtl/>
          <w:lang w:bidi="ar-EG"/>
        </w:rPr>
        <w:t xml:space="preserve">السلوك </w:t>
      </w:r>
      <w:r w:rsidR="00736A51" w:rsidRPr="005E0949">
        <w:rPr>
          <w:rFonts w:ascii="Traditional Arabic" w:eastAsiaTheme="minorEastAsia" w:hAnsi="Traditional Arabic" w:cs="Traditional Arabic" w:hint="cs"/>
          <w:b/>
          <w:bCs/>
          <w:color w:val="FF0000"/>
          <w:kern w:val="24"/>
          <w:rtl/>
          <w:lang w:bidi="ar-EG"/>
        </w:rPr>
        <w:t>الإجرائي</w:t>
      </w:r>
      <w:r w:rsidRPr="005E0949">
        <w:rPr>
          <w:rFonts w:ascii="Traditional Arabic" w:eastAsiaTheme="minorEastAsia" w:hAnsi="Traditional Arabic" w:cs="Traditional Arabic"/>
          <w:b/>
          <w:bCs/>
          <w:color w:val="FF0000"/>
          <w:kern w:val="24"/>
          <w:rtl/>
          <w:lang w:bidi="ar-EG"/>
        </w:rPr>
        <w:t xml:space="preserve"> :</w:t>
      </w:r>
      <w:r w:rsidR="005E0949" w:rsidRPr="005E0949">
        <w:rPr>
          <w:rFonts w:ascii="Traditional Arabic" w:eastAsiaTheme="minorEastAsia" w:hAnsi="Traditional Arabic" w:cs="Traditional Arabic" w:hint="cs"/>
          <w:b/>
          <w:bCs/>
          <w:color w:val="FF0000"/>
          <w:kern w:val="24"/>
          <w:rtl/>
          <w:lang w:bidi="ar-EG"/>
        </w:rPr>
        <w:t xml:space="preserve"> 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>هو الذى يتحد بفعل عوامل كثيرة اقتصادية دينية تربوية والمثيرات البعدية قد تؤثر فيه وقد لا</w:t>
      </w:r>
      <w:r w:rsidR="00736A51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 xml:space="preserve"> 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>تؤثر .</w:t>
      </w:r>
    </w:p>
    <w:p w:rsidR="00F42135" w:rsidRPr="005E0949" w:rsidRDefault="00F42135" w:rsidP="00F42135">
      <w:pPr>
        <w:pStyle w:val="a3"/>
        <w:bidi/>
        <w:spacing w:before="125" w:beforeAutospacing="0" w:after="0" w:afterAutospacing="0"/>
        <w:rPr>
          <w:rFonts w:ascii="Traditional Arabic" w:hAnsi="Traditional Arabic" w:cs="Traditional Arabic"/>
          <w:b/>
          <w:bCs/>
          <w:color w:val="C00000"/>
        </w:rPr>
      </w:pPr>
      <w:r w:rsidRPr="005E0949">
        <w:rPr>
          <w:rFonts w:ascii="Traditional Arabic" w:eastAsiaTheme="minorEastAsia" w:hAnsi="Traditional Arabic" w:cs="Traditional Arabic"/>
          <w:b/>
          <w:bCs/>
          <w:color w:val="C00000"/>
          <w:kern w:val="24"/>
          <w:rtl/>
          <w:lang w:bidi="ar-EG"/>
        </w:rPr>
        <w:t xml:space="preserve">السلوك </w:t>
      </w:r>
      <w:r w:rsidR="00736A51" w:rsidRPr="005E0949">
        <w:rPr>
          <w:rFonts w:ascii="Traditional Arabic" w:eastAsiaTheme="minorEastAsia" w:hAnsi="Traditional Arabic" w:cs="Traditional Arabic" w:hint="cs"/>
          <w:b/>
          <w:bCs/>
          <w:color w:val="C00000"/>
          <w:kern w:val="24"/>
          <w:rtl/>
          <w:lang w:bidi="ar-EG"/>
        </w:rPr>
        <w:t>العدواني</w:t>
      </w:r>
      <w:r w:rsidRPr="005E0949">
        <w:rPr>
          <w:rFonts w:ascii="Traditional Arabic" w:eastAsiaTheme="minorEastAsia" w:hAnsi="Traditional Arabic" w:cs="Traditional Arabic"/>
          <w:b/>
          <w:bCs/>
          <w:color w:val="C00000"/>
          <w:kern w:val="24"/>
          <w:rtl/>
          <w:lang w:bidi="ar-EG"/>
        </w:rPr>
        <w:t xml:space="preserve"> : </w:t>
      </w:r>
    </w:p>
    <w:p w:rsidR="00F42135" w:rsidRPr="00F42135" w:rsidRDefault="00F42135" w:rsidP="007C7C85">
      <w:pPr>
        <w:pStyle w:val="a3"/>
        <w:numPr>
          <w:ilvl w:val="0"/>
          <w:numId w:val="5"/>
        </w:numPr>
        <w:bidi/>
        <w:spacing w:before="125" w:beforeAutospacing="0" w:after="0" w:afterAutospacing="0"/>
        <w:rPr>
          <w:rFonts w:ascii="Traditional Arabic" w:hAnsi="Traditional Arabic" w:cs="Traditional Arabic"/>
          <w:b/>
          <w:bCs/>
          <w:rtl/>
        </w:rPr>
      </w:pPr>
      <w:r w:rsidRPr="00F42135">
        <w:rPr>
          <w:rFonts w:ascii="Traditional Arabic" w:eastAsiaTheme="minorEastAsia" w:hAnsi="Traditional Arabic" w:cs="Traditional Arabic"/>
          <w:b/>
          <w:bCs/>
          <w:color w:val="FF0000"/>
          <w:kern w:val="24"/>
          <w:rtl/>
          <w:lang w:bidi="ar-EG"/>
        </w:rPr>
        <w:t xml:space="preserve">تعريف سيزر 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:هو </w:t>
      </w:r>
      <w:r w:rsidR="00736A51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استجابة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انفعالية متعلمة تتحول مع الطفل وبخاصة </w:t>
      </w:r>
      <w:r w:rsidR="00736A51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في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سنته الثانية الى عدوان </w:t>
      </w:r>
      <w:r w:rsidR="00736A51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وظيفي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لارتباطها ارتباطا شرطيا بإشباع الحاجات .</w:t>
      </w:r>
    </w:p>
    <w:p w:rsidR="00F42135" w:rsidRPr="00F42135" w:rsidRDefault="00F42135" w:rsidP="007C7C85">
      <w:pPr>
        <w:pStyle w:val="a3"/>
        <w:numPr>
          <w:ilvl w:val="0"/>
          <w:numId w:val="7"/>
        </w:numPr>
        <w:bidi/>
        <w:spacing w:before="125" w:beforeAutospacing="0" w:after="0" w:afterAutospacing="0"/>
        <w:rPr>
          <w:rFonts w:ascii="Traditional Arabic" w:hAnsi="Traditional Arabic" w:cs="Traditional Arabic"/>
          <w:b/>
          <w:bCs/>
          <w:rtl/>
        </w:rPr>
      </w:pPr>
      <w:r w:rsidRPr="00F42135">
        <w:rPr>
          <w:rFonts w:ascii="Traditional Arabic" w:eastAsiaTheme="minorEastAsia" w:hAnsi="Traditional Arabic" w:cs="Traditional Arabic"/>
          <w:b/>
          <w:bCs/>
          <w:color w:val="FF0000"/>
          <w:kern w:val="24"/>
          <w:rtl/>
          <w:lang w:bidi="ar-EG"/>
        </w:rPr>
        <w:t xml:space="preserve">تعريف كيلر 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: هو عدم ملائمة الخبرات السابقة للفرد مع الخبرات والحوادث الحالية , واذا دامت هذه الحالة لدى الفرد يتكون لديه احباط ينتج من جراءه سلوك </w:t>
      </w:r>
      <w:r w:rsidR="00736A51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rtl/>
          <w:lang w:bidi="ar-EG"/>
        </w:rPr>
        <w:t>عدواني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.</w:t>
      </w:r>
    </w:p>
    <w:p w:rsidR="00F20755" w:rsidRPr="00F20755" w:rsidRDefault="00F42135" w:rsidP="00F20755">
      <w:pPr>
        <w:pStyle w:val="a5"/>
        <w:bidi w:val="0"/>
        <w:jc w:val="right"/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</w:pPr>
      <w:r w:rsidRPr="00F20755">
        <w:rPr>
          <w:b/>
          <w:bCs/>
          <w:color w:val="FF0000"/>
          <w:rtl/>
          <w:lang w:bidi="ar-EG"/>
        </w:rPr>
        <w:t xml:space="preserve"> </w:t>
      </w:r>
      <w:r w:rsidRPr="00F20755">
        <w:rPr>
          <w:b/>
          <w:bCs/>
          <w:color w:val="C00000"/>
          <w:rtl/>
          <w:lang w:bidi="ar-EG"/>
        </w:rPr>
        <w:t>ا</w:t>
      </w:r>
      <w:r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  <w:lang w:bidi="ar-EG"/>
        </w:rPr>
        <w:t xml:space="preserve">لسلوك الحازم : </w:t>
      </w:r>
      <w:r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هو ان تعبر عن افكارك ومشاعرك واحتياجاتك بصدق وامانة وبطريقة مباشرة دون المساس بحقوق الاخرين , </w:t>
      </w:r>
      <w:r w:rsidRPr="00F20755">
        <w:rPr>
          <w:rFonts w:ascii="Traditional Arabic" w:hAnsi="Traditional Arabic" w:cs="Traditional Arabic"/>
          <w:b/>
          <w:bCs/>
          <w:sz w:val="24"/>
          <w:szCs w:val="24"/>
          <w:shd w:val="clear" w:color="auto" w:fill="F2F2F2" w:themeFill="background1" w:themeFillShade="F2"/>
          <w:rtl/>
          <w:lang w:bidi="ar-EG"/>
        </w:rPr>
        <w:t xml:space="preserve">ويتصف </w:t>
      </w:r>
      <w:r w:rsidR="00736A51" w:rsidRPr="00F20755">
        <w:rPr>
          <w:rFonts w:ascii="Traditional Arabic" w:hAnsi="Traditional Arabic" w:cs="Traditional Arabic"/>
          <w:b/>
          <w:bCs/>
          <w:sz w:val="24"/>
          <w:szCs w:val="24"/>
          <w:shd w:val="clear" w:color="auto" w:fill="F2F2F2" w:themeFill="background1" w:themeFillShade="F2"/>
          <w:rtl/>
          <w:lang w:bidi="ar-EG"/>
        </w:rPr>
        <w:t>بالإيجابي</w:t>
      </w:r>
      <w:r w:rsidRPr="00F20755">
        <w:rPr>
          <w:rFonts w:ascii="Traditional Arabic" w:hAnsi="Traditional Arabic" w:cs="Traditional Arabic"/>
          <w:b/>
          <w:bCs/>
          <w:sz w:val="24"/>
          <w:szCs w:val="24"/>
          <w:shd w:val="clear" w:color="auto" w:fill="F2F2F2" w:themeFill="background1" w:themeFillShade="F2"/>
          <w:rtl/>
          <w:lang w:bidi="ar-EG"/>
        </w:rPr>
        <w:t xml:space="preserve"> </w:t>
      </w:r>
      <w:r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>.</w:t>
      </w:r>
    </w:p>
    <w:p w:rsidR="00F20755" w:rsidRPr="00F20755" w:rsidRDefault="00F42135" w:rsidP="00F20755">
      <w:pPr>
        <w:pStyle w:val="a5"/>
        <w:bidi w:val="0"/>
        <w:jc w:val="right"/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</w:pPr>
      <w:r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  <w:lang w:bidi="ar-EG"/>
        </w:rPr>
        <w:t xml:space="preserve">السلوك غير الحازم : </w:t>
      </w:r>
      <w:r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هو عدم القدرة على التعبير عن افكارك ومشاعرك  بصدق وامانة وبطريقة مباشرة </w:t>
      </w:r>
      <w:r w:rsidRPr="00F20755">
        <w:rPr>
          <w:rFonts w:ascii="Traditional Arabic" w:hAnsi="Traditional Arabic" w:cs="Traditional Arabic"/>
          <w:b/>
          <w:bCs/>
          <w:sz w:val="24"/>
          <w:szCs w:val="24"/>
          <w:shd w:val="clear" w:color="auto" w:fill="F2F2F2" w:themeFill="background1" w:themeFillShade="F2"/>
          <w:rtl/>
          <w:lang w:bidi="ar-EG"/>
        </w:rPr>
        <w:t>ويتصف بالسلوك السلبى .</w:t>
      </w:r>
    </w:p>
    <w:p w:rsidR="00F42135" w:rsidRPr="00F42135" w:rsidRDefault="00F42135" w:rsidP="00F20755">
      <w:pPr>
        <w:pStyle w:val="a5"/>
        <w:bidi w:val="0"/>
        <w:jc w:val="right"/>
        <w:rPr>
          <w:rtl/>
        </w:rPr>
      </w:pPr>
      <w:r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  <w:lang w:bidi="ar-EG"/>
        </w:rPr>
        <w:t xml:space="preserve"> السلوك </w:t>
      </w:r>
      <w:r w:rsidR="00736A51"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  <w:lang w:bidi="ar-EG"/>
        </w:rPr>
        <w:t>العدائي</w:t>
      </w:r>
      <w:r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  <w:lang w:bidi="ar-EG"/>
        </w:rPr>
        <w:t xml:space="preserve"> :</w:t>
      </w:r>
      <w:r w:rsidR="00F20755"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  <w:lang w:bidi="ar-EG"/>
        </w:rPr>
        <w:t xml:space="preserve"> </w:t>
      </w:r>
      <w:r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هو الذى </w:t>
      </w:r>
      <w:r w:rsidR="00736A51"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>لا يراعى</w:t>
      </w:r>
      <w:r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 افكار ومشاعر الاخرين ويحط من قدرهم ويحاول ايذائهم جسمانيا او عاطفيا او لفظيا </w:t>
      </w:r>
      <w:r w:rsidRPr="00F42135">
        <w:rPr>
          <w:rtl/>
          <w:lang w:bidi="ar-EG"/>
        </w:rPr>
        <w:t>.</w:t>
      </w:r>
    </w:p>
    <w:p w:rsidR="00F42135" w:rsidRPr="00736A51" w:rsidRDefault="00F42135" w:rsidP="00F42135">
      <w:pPr>
        <w:pStyle w:val="a3"/>
        <w:spacing w:before="125" w:beforeAutospacing="0" w:after="0" w:afterAutospacing="0"/>
        <w:jc w:val="right"/>
        <w:rPr>
          <w:rFonts w:ascii="Traditional Arabic" w:eastAsiaTheme="minorEastAsia" w:hAnsi="Traditional Arabic" w:cs="Traditional Arabic"/>
          <w:b/>
          <w:bCs/>
          <w:kern w:val="24"/>
          <w:lang w:bidi="ar-EG"/>
        </w:rPr>
      </w:pPr>
      <w:r w:rsidRPr="00736A51">
        <w:rPr>
          <w:rFonts w:ascii="Traditional Arabic" w:eastAsiaTheme="minorEastAsia" w:hAnsi="Traditional Arabic" w:cs="Traditional Arabic"/>
          <w:b/>
          <w:bCs/>
          <w:kern w:val="24"/>
          <w:shd w:val="clear" w:color="auto" w:fill="F2F2F2" w:themeFill="background1" w:themeFillShade="F2"/>
          <w:rtl/>
          <w:lang w:bidi="ar-EG"/>
        </w:rPr>
        <w:t xml:space="preserve">السلوك الحازم هو النموذج المفضل </w:t>
      </w:r>
      <w:r w:rsidR="00736A51" w:rsidRPr="00736A51">
        <w:rPr>
          <w:rFonts w:ascii="Traditional Arabic" w:eastAsiaTheme="minorEastAsia" w:hAnsi="Traditional Arabic" w:cs="Traditional Arabic" w:hint="cs"/>
          <w:b/>
          <w:bCs/>
          <w:kern w:val="24"/>
          <w:shd w:val="clear" w:color="auto" w:fill="F2F2F2" w:themeFill="background1" w:themeFillShade="F2"/>
          <w:rtl/>
          <w:lang w:bidi="ar-EG"/>
        </w:rPr>
        <w:t>في</w:t>
      </w:r>
      <w:r w:rsidRPr="00736A51">
        <w:rPr>
          <w:rFonts w:ascii="Traditional Arabic" w:eastAsiaTheme="minorEastAsia" w:hAnsi="Traditional Arabic" w:cs="Traditional Arabic"/>
          <w:b/>
          <w:bCs/>
          <w:kern w:val="24"/>
          <w:shd w:val="clear" w:color="auto" w:fill="F2F2F2" w:themeFill="background1" w:themeFillShade="F2"/>
          <w:rtl/>
          <w:lang w:bidi="ar-EG"/>
        </w:rPr>
        <w:t xml:space="preserve"> مجال الاعمال</w:t>
      </w:r>
      <w:r w:rsidR="00736A51" w:rsidRPr="00736A51">
        <w:rPr>
          <w:rFonts w:ascii="Traditional Arabic" w:eastAsiaTheme="minorEastAsia" w:hAnsi="Traditional Arabic" w:cs="Traditional Arabic"/>
          <w:b/>
          <w:bCs/>
          <w:kern w:val="24"/>
          <w:lang w:bidi="ar-EG"/>
        </w:rPr>
        <w:t xml:space="preserve"> </w:t>
      </w:r>
      <w:r w:rsidR="00736A51" w:rsidRPr="00736A51">
        <w:rPr>
          <w:rFonts w:ascii="Traditional Arabic" w:eastAsiaTheme="minorEastAsia" w:hAnsi="Traditional Arabic" w:cs="Traditional Arabic"/>
          <w:b/>
          <w:bCs/>
          <w:color w:val="FF0000"/>
          <w:kern w:val="24"/>
          <w:lang w:bidi="ar-EG"/>
        </w:rPr>
        <w:t xml:space="preserve"># </w:t>
      </w:r>
    </w:p>
    <w:p w:rsidR="00F42135" w:rsidRPr="005E0949" w:rsidRDefault="00F42135" w:rsidP="005E0949">
      <w:pPr>
        <w:numPr>
          <w:ilvl w:val="0"/>
          <w:numId w:val="1"/>
        </w:numPr>
        <w:bidi w:val="0"/>
        <w:spacing w:after="0" w:line="240" w:lineRule="auto"/>
        <w:ind w:left="1152"/>
        <w:contextualSpacing/>
        <w:jc w:val="right"/>
        <w:rPr>
          <w:rFonts w:ascii="Traditional Arabic" w:eastAsia="Times New Roman" w:hAnsi="Traditional Arabic" w:cs="Traditional Arabic"/>
          <w:b/>
          <w:bCs/>
          <w:color w:val="0BD0D9"/>
          <w:sz w:val="24"/>
          <w:szCs w:val="24"/>
        </w:rPr>
      </w:pPr>
      <w:r w:rsidRPr="00F20755">
        <w:rPr>
          <w:rFonts w:ascii="Traditional Arabic" w:eastAsiaTheme="minorEastAsia" w:hAnsi="Traditional Arabic" w:cs="Traditional Arabic"/>
          <w:b/>
          <w:bCs/>
          <w:color w:val="C00000"/>
          <w:kern w:val="24"/>
          <w:sz w:val="24"/>
          <w:szCs w:val="24"/>
          <w:rtl/>
          <w:lang w:bidi="ar-EG"/>
        </w:rPr>
        <w:t>الموظف العام :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هو كل شخص </w:t>
      </w:r>
      <w:r w:rsidR="00736A51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sz w:val="24"/>
          <w:szCs w:val="24"/>
          <w:rtl/>
          <w:lang w:bidi="ar-EG"/>
        </w:rPr>
        <w:t>طبيعي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يقوم بخدمة مرفق </w:t>
      </w:r>
      <w:r w:rsidR="00736A51" w:rsidRPr="00F42135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sz w:val="24"/>
          <w:szCs w:val="24"/>
          <w:rtl/>
          <w:lang w:bidi="ar-EG"/>
        </w:rPr>
        <w:t>تملكه</w:t>
      </w: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أو تديره الدولة , بصفة مؤقته أو بصفة دائمة .             </w:t>
      </w:r>
      <w:r w:rsidR="005E0949" w:rsidRPr="005E0949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                           </w:t>
      </w:r>
    </w:p>
    <w:p w:rsidR="00F42135" w:rsidRDefault="00F42135" w:rsidP="00F42135">
      <w:pPr>
        <w:pStyle w:val="a5"/>
        <w:bidi w:val="0"/>
        <w:jc w:val="right"/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</w:pPr>
      <w:r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  <w:lang w:bidi="ar-EG"/>
        </w:rPr>
        <w:t>موظفون يأخذون حكم الموظف العام</w:t>
      </w:r>
      <w:r w:rsidR="00F20755" w:rsidRPr="00F20755">
        <w:rPr>
          <w:rFonts w:ascii="Traditional Arabic" w:hAnsi="Traditional Arabic" w:cs="Traditional Arabic" w:hint="cs"/>
          <w:b/>
          <w:bCs/>
          <w:color w:val="C00000"/>
          <w:sz w:val="24"/>
          <w:szCs w:val="24"/>
          <w:rtl/>
          <w:lang w:bidi="ar-EG"/>
        </w:rPr>
        <w:t xml:space="preserve"> :</w:t>
      </w:r>
      <w:r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  <w:lang w:bidi="ar-EG"/>
        </w:rPr>
        <w:t xml:space="preserve"> هم </w:t>
      </w:r>
      <w:r w:rsidRPr="00F4213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موظفو الشركات المساهمة , وكل شخص. </w:t>
      </w:r>
      <w:r w:rsidR="00736A51" w:rsidRPr="00F42135">
        <w:rPr>
          <w:rFonts w:ascii="Traditional Arabic" w:hAnsi="Traditional Arabic" w:cs="Traditional Arabic" w:hint="cs"/>
          <w:b/>
          <w:bCs/>
          <w:sz w:val="24"/>
          <w:szCs w:val="24"/>
          <w:rtl/>
          <w:lang w:bidi="ar-EG"/>
        </w:rPr>
        <w:t>تنتدبه</w:t>
      </w:r>
      <w:r w:rsidRPr="00F4213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 الحكومة او المحكمة لأداء اعمال للحكومة او المحاكم كخبراء.   </w:t>
      </w:r>
    </w:p>
    <w:p w:rsidR="00F42135" w:rsidRPr="00F42135" w:rsidRDefault="00F42135" w:rsidP="00F42135">
      <w:pPr>
        <w:pStyle w:val="a5"/>
        <w:bidi w:val="0"/>
        <w:jc w:val="right"/>
        <w:rPr>
          <w:rFonts w:ascii="Traditional Arabic" w:hAnsi="Traditional Arabic" w:cs="Traditional Arabic"/>
          <w:b/>
          <w:bCs/>
          <w:color w:val="FF0000"/>
          <w:sz w:val="24"/>
          <w:szCs w:val="24"/>
        </w:rPr>
      </w:pPr>
      <w:r w:rsidRPr="00F4213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 </w:t>
      </w:r>
      <w:r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  <w:lang w:bidi="ar-EG"/>
        </w:rPr>
        <w:t xml:space="preserve">الوظيفة العامة : </w:t>
      </w:r>
      <w:r w:rsidR="00736A51" w:rsidRPr="00F42135">
        <w:rPr>
          <w:rFonts w:ascii="Traditional Arabic" w:hAnsi="Traditional Arabic" w:cs="Traditional Arabic" w:hint="cs"/>
          <w:b/>
          <w:bCs/>
          <w:sz w:val="24"/>
          <w:szCs w:val="24"/>
          <w:rtl/>
          <w:lang w:bidi="ar-EG"/>
        </w:rPr>
        <w:t>هي</w:t>
      </w:r>
      <w:r w:rsidRPr="00F4213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 كيان </w:t>
      </w:r>
      <w:r w:rsidR="00736A51" w:rsidRPr="00F42135">
        <w:rPr>
          <w:rFonts w:ascii="Traditional Arabic" w:hAnsi="Traditional Arabic" w:cs="Traditional Arabic" w:hint="cs"/>
          <w:b/>
          <w:bCs/>
          <w:sz w:val="24"/>
          <w:szCs w:val="24"/>
          <w:rtl/>
          <w:lang w:bidi="ar-EG"/>
        </w:rPr>
        <w:t>نظامي</w:t>
      </w:r>
      <w:r w:rsidRPr="00F4213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 تابع للإدارات الحكومية , توجب على شاغلها مجموعة من الواجبات مقابل مجموع</w:t>
      </w:r>
      <w:r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>ة من الحقوق و</w:t>
      </w:r>
      <w:r w:rsidR="00736A51">
        <w:rPr>
          <w:rFonts w:ascii="Traditional Arabic" w:hAnsi="Traditional Arabic" w:cs="Traditional Arabic" w:hint="cs"/>
          <w:b/>
          <w:bCs/>
          <w:sz w:val="24"/>
          <w:szCs w:val="24"/>
          <w:rtl/>
          <w:lang w:bidi="ar-EG"/>
        </w:rPr>
        <w:t xml:space="preserve"> </w:t>
      </w:r>
      <w:r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>المزايات الوظيفية</w:t>
      </w:r>
    </w:p>
    <w:p w:rsidR="00F42135" w:rsidRPr="00F20755" w:rsidRDefault="00F42135" w:rsidP="00F20755">
      <w:pPr>
        <w:pStyle w:val="a5"/>
        <w:bidi w:val="0"/>
        <w:jc w:val="right"/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  <w:lang w:bidi="ar-EG"/>
        </w:rPr>
      </w:pPr>
      <w:r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  <w:lang w:bidi="ar-EG"/>
        </w:rPr>
        <w:t xml:space="preserve"> ولاء الموظف العام </w:t>
      </w:r>
      <w:r w:rsidR="00736A51"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  <w:lang w:bidi="ar-EG"/>
        </w:rPr>
        <w:t>للقيادة</w:t>
      </w:r>
      <w:r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  <w:lang w:bidi="ar-EG"/>
        </w:rPr>
        <w:t xml:space="preserve"> السياسية : </w:t>
      </w:r>
      <w:r w:rsidR="00736A51"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>ينبغي</w:t>
      </w:r>
      <w:r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 ان يكون دائما للنظام </w:t>
      </w:r>
      <w:r w:rsidR="00736A51"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>السياسي</w:t>
      </w:r>
      <w:r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 القائم على السلطة المشروعة والممثلة للمواطنين تمثيلا صحيحا , وتكون قراراته متمشية مع الاحتياجات العامة والرغبة الشعبية وان يلتزم بإرادة الشعب .  </w:t>
      </w:r>
    </w:p>
    <w:p w:rsidR="00F42135" w:rsidRPr="00F42135" w:rsidRDefault="00F42135" w:rsidP="00F20755">
      <w:pPr>
        <w:pStyle w:val="a5"/>
        <w:bidi w:val="0"/>
        <w:jc w:val="right"/>
      </w:pPr>
      <w:r w:rsidRPr="00F20755">
        <w:rPr>
          <w:rFonts w:ascii="Traditional Arabic" w:hAnsi="Traditional Arabic" w:cs="Traditional Arabic"/>
          <w:b/>
          <w:bCs/>
          <w:color w:val="C00000"/>
          <w:sz w:val="24"/>
          <w:szCs w:val="24"/>
          <w:rtl/>
          <w:lang w:bidi="ar-EG"/>
        </w:rPr>
        <w:t xml:space="preserve">ولاء الموظف العام للقيادة الادارية </w:t>
      </w:r>
      <w:r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: الطاعة للقرار </w:t>
      </w:r>
      <w:r w:rsidR="00736A51"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>الإداري</w:t>
      </w:r>
      <w:r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 الصادر من رئيس يجب طاعته  لضمان سير المرافق العامة . اما اذا كان القرار </w:t>
      </w:r>
      <w:r w:rsidR="00736A51"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>الإداري</w:t>
      </w:r>
      <w:r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 يخالف تعليمات ادارية يجب على الموظف ان يعرض الامر على رئيسة </w:t>
      </w:r>
      <w:r w:rsidR="00736A51"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>في</w:t>
      </w:r>
      <w:r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 xml:space="preserve"> العمل  ولا يمتنع عن تن</w:t>
      </w:r>
      <w:bookmarkStart w:id="0" w:name="_GoBack"/>
      <w:bookmarkEnd w:id="0"/>
      <w:r w:rsidRPr="00F20755">
        <w:rPr>
          <w:rFonts w:ascii="Traditional Arabic" w:hAnsi="Traditional Arabic" w:cs="Traditional Arabic"/>
          <w:b/>
          <w:bCs/>
          <w:sz w:val="24"/>
          <w:szCs w:val="24"/>
          <w:rtl/>
          <w:lang w:bidi="ar-EG"/>
        </w:rPr>
        <w:t>فيذ الامر</w:t>
      </w:r>
      <w:r w:rsidRPr="00F42135">
        <w:rPr>
          <w:rtl/>
          <w:lang w:bidi="ar-EG"/>
        </w:rPr>
        <w:t xml:space="preserve"> .</w:t>
      </w:r>
    </w:p>
    <w:p w:rsidR="00F42135" w:rsidRPr="00F20755" w:rsidRDefault="00F20755" w:rsidP="00F20755">
      <w:pPr>
        <w:bidi w:val="0"/>
        <w:spacing w:before="125" w:after="0" w:line="240" w:lineRule="auto"/>
        <w:jc w:val="right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</w:pPr>
      <w:r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sz w:val="24"/>
          <w:szCs w:val="24"/>
          <w:rtl/>
        </w:rPr>
        <w:t xml:space="preserve"> </w:t>
      </w:r>
      <w:r w:rsidR="00F42135"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اما اذا كان الامر يشكل </w:t>
      </w:r>
      <w:r w:rsidR="00F42135" w:rsidRPr="00736A51">
        <w:rPr>
          <w:rFonts w:ascii="Traditional Arabic" w:eastAsiaTheme="minorEastAsia" w:hAnsi="Traditional Arabic" w:cs="Traditional Arabic"/>
          <w:b/>
          <w:bCs/>
          <w:kern w:val="24"/>
          <w:sz w:val="24"/>
          <w:szCs w:val="24"/>
          <w:shd w:val="clear" w:color="auto" w:fill="F2F2F2" w:themeFill="background1" w:themeFillShade="F2"/>
          <w:rtl/>
          <w:lang w:bidi="ar-EG"/>
        </w:rPr>
        <w:t xml:space="preserve">جريمة او فساد </w:t>
      </w:r>
      <w:r w:rsidR="00F42135"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>فلا</w:t>
      </w:r>
      <w:r w:rsidR="00736A51">
        <w:rPr>
          <w:rFonts w:ascii="Traditional Arabic" w:eastAsiaTheme="minorEastAsia" w:hAnsi="Traditional Arabic" w:cs="Traditional Arabic" w:hint="cs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 </w:t>
      </w:r>
      <w:r w:rsidR="00F42135"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sz w:val="24"/>
          <w:szCs w:val="24"/>
          <w:rtl/>
          <w:lang w:bidi="ar-EG"/>
        </w:rPr>
        <w:t xml:space="preserve">يجبر الموظف على تنفيذه  </w:t>
      </w:r>
      <w:r w:rsidR="00F42135" w:rsidRPr="00F20755">
        <w:rPr>
          <w:rFonts w:ascii="Traditional Arabic" w:eastAsiaTheme="minorEastAsia" w:hAnsi="Traditional Arabic" w:cs="Traditional Arabic"/>
          <w:b/>
          <w:bCs/>
          <w:color w:val="FF0000"/>
          <w:kern w:val="24"/>
          <w:sz w:val="24"/>
          <w:szCs w:val="24"/>
          <w:rtl/>
          <w:lang w:bidi="ar-EG"/>
        </w:rPr>
        <w:t>.</w:t>
      </w:r>
      <w:r w:rsidRPr="00F20755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# </w:t>
      </w:r>
    </w:p>
    <w:p w:rsidR="00F42135" w:rsidRPr="00F20755" w:rsidRDefault="00F42135" w:rsidP="00F20755">
      <w:pPr>
        <w:pStyle w:val="a3"/>
        <w:bidi/>
        <w:spacing w:before="125" w:beforeAutospacing="0" w:after="0" w:afterAutospacing="0"/>
        <w:rPr>
          <w:rFonts w:ascii="Traditional Arabic" w:hAnsi="Traditional Arabic" w:cs="Traditional Arabic" w:hint="cs"/>
          <w:b/>
          <w:bCs/>
        </w:rPr>
      </w:pPr>
      <w:r w:rsidRPr="00F42135">
        <w:rPr>
          <w:rFonts w:ascii="Traditional Arabic" w:eastAsiaTheme="minorEastAsia" w:hAnsi="Traditional Arabic" w:cs="Traditional Arabic"/>
          <w:b/>
          <w:bCs/>
          <w:color w:val="000000" w:themeColor="text1"/>
          <w:kern w:val="24"/>
          <w:rtl/>
          <w:lang w:bidi="ar-EG"/>
        </w:rPr>
        <w:t xml:space="preserve">           </w:t>
      </w:r>
    </w:p>
    <w:sectPr w:rsidR="00F42135" w:rsidRPr="00F20755" w:rsidSect="00F42135">
      <w:pgSz w:w="11906" w:h="16838"/>
      <w:pgMar w:top="450" w:right="566" w:bottom="450" w:left="63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A71A5"/>
    <w:multiLevelType w:val="hybridMultilevel"/>
    <w:tmpl w:val="00F89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943B4E"/>
    <w:multiLevelType w:val="hybridMultilevel"/>
    <w:tmpl w:val="B53C334E"/>
    <w:lvl w:ilvl="0" w:tplc="A8A0A410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68CD79E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B82B33E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C482CC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38278D4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BA5238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B001114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C6E9A92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4E2703C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47FA14E1"/>
    <w:multiLevelType w:val="hybridMultilevel"/>
    <w:tmpl w:val="77C41C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F52BB7"/>
    <w:multiLevelType w:val="hybridMultilevel"/>
    <w:tmpl w:val="786096DA"/>
    <w:lvl w:ilvl="0" w:tplc="75D294F8">
      <w:start w:val="3"/>
      <w:numFmt w:val="bullet"/>
      <w:lvlText w:val=""/>
      <w:lvlJc w:val="left"/>
      <w:pPr>
        <w:ind w:left="420" w:hanging="360"/>
      </w:pPr>
      <w:rPr>
        <w:rFonts w:ascii="Symbol" w:eastAsiaTheme="minorEastAsia" w:hAnsi="Symbol" w:cs="Traditional Arabic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>
    <w:nsid w:val="51B0147D"/>
    <w:multiLevelType w:val="hybridMultilevel"/>
    <w:tmpl w:val="C588A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D26E9F"/>
    <w:multiLevelType w:val="hybridMultilevel"/>
    <w:tmpl w:val="DCE27BBA"/>
    <w:lvl w:ilvl="0" w:tplc="0128CB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4D7A50"/>
    <w:multiLevelType w:val="hybridMultilevel"/>
    <w:tmpl w:val="7CB49A5A"/>
    <w:lvl w:ilvl="0" w:tplc="2A1859AC">
      <w:start w:val="1"/>
      <w:numFmt w:val="decimal"/>
      <w:lvlText w:val="%1-"/>
      <w:lvlJc w:val="left"/>
      <w:pPr>
        <w:ind w:left="720" w:hanging="360"/>
      </w:pPr>
      <w:rPr>
        <w:rFonts w:eastAsiaTheme="minorEastAsia"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535D65"/>
    <w:multiLevelType w:val="hybridMultilevel"/>
    <w:tmpl w:val="23F4A3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4C119E"/>
    <w:multiLevelType w:val="hybridMultilevel"/>
    <w:tmpl w:val="22E29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3"/>
  </w:num>
  <w:num w:numId="5">
    <w:abstractNumId w:val="8"/>
  </w:num>
  <w:num w:numId="6">
    <w:abstractNumId w:val="6"/>
  </w:num>
  <w:num w:numId="7">
    <w:abstractNumId w:val="2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135"/>
    <w:rsid w:val="000F754D"/>
    <w:rsid w:val="005E0949"/>
    <w:rsid w:val="006B200E"/>
    <w:rsid w:val="00736A51"/>
    <w:rsid w:val="007C7C85"/>
    <w:rsid w:val="00930C58"/>
    <w:rsid w:val="00D173B0"/>
    <w:rsid w:val="00F20755"/>
    <w:rsid w:val="00F42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213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F42135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F42135"/>
    <w:pPr>
      <w:bidi/>
      <w:spacing w:after="0" w:line="240" w:lineRule="auto"/>
    </w:pPr>
  </w:style>
  <w:style w:type="table" w:styleId="a6">
    <w:name w:val="Table Grid"/>
    <w:basedOn w:val="a1"/>
    <w:uiPriority w:val="59"/>
    <w:rsid w:val="007C7C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213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F42135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F42135"/>
    <w:pPr>
      <w:bidi/>
      <w:spacing w:after="0" w:line="240" w:lineRule="auto"/>
    </w:pPr>
  </w:style>
  <w:style w:type="table" w:styleId="a6">
    <w:name w:val="Table Grid"/>
    <w:basedOn w:val="a1"/>
    <w:uiPriority w:val="59"/>
    <w:rsid w:val="007C7C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1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0078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61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7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3521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2015-11-29T13:22:00Z</dcterms:created>
  <dcterms:modified xsi:type="dcterms:W3CDTF">2015-11-29T15:55:00Z</dcterms:modified>
</cp:coreProperties>
</file>