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4EA4" w:rsidRDefault="0048116B" w:rsidP="00A14EA4">
      <w:pPr>
        <w:bidi w:val="0"/>
        <w:spacing w:after="100" w:line="240" w:lineRule="auto"/>
        <w:jc w:val="center"/>
        <w:rPr>
          <w:rFonts w:asciiTheme="minorBidi" w:eastAsia="Times New Roman" w:hAnsiTheme="minorBidi" w:hint="cs"/>
          <w:b/>
          <w:bCs/>
          <w:i/>
          <w:iCs/>
          <w:color w:val="0000FF"/>
          <w:sz w:val="28"/>
          <w:szCs w:val="28"/>
          <w:shd w:val="clear" w:color="auto" w:fill="F1F1F1"/>
          <w:rtl/>
        </w:rPr>
      </w:pPr>
      <w:r w:rsidRPr="0048116B">
        <w:rPr>
          <w:rFonts w:asciiTheme="minorBidi" w:eastAsia="Times New Roman" w:hAnsiTheme="minorBidi"/>
          <w:b/>
          <w:bCs/>
          <w:i/>
          <w:iCs/>
          <w:color w:val="0000FF"/>
          <w:sz w:val="28"/>
          <w:szCs w:val="28"/>
          <w:shd w:val="clear" w:color="auto" w:fill="F1F1F1"/>
          <w:rtl/>
        </w:rPr>
        <w:t>الواجب الأول لمقرر الموارد البشرية</w:t>
      </w:r>
    </w:p>
    <w:p w:rsidR="00A14EA4" w:rsidRDefault="0048116B" w:rsidP="00A14EA4">
      <w:pPr>
        <w:bidi w:val="0"/>
        <w:spacing w:after="100" w:line="240" w:lineRule="auto"/>
        <w:jc w:val="right"/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</w:pPr>
      <w:r w:rsidRPr="0048116B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3E69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t>(1)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هناك من يرى : إن مدرسة الإدارة العلمية لـ ( تايلور) أهتمت بالجوانب الإنسانية والعاطفية والاجتماعية للعمال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t>.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صح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highlight w:val="darkGray"/>
          <w:shd w:val="clear" w:color="auto" w:fill="F1F1F1"/>
          <w:rtl/>
        </w:rPr>
        <w:t>خطأ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>(2)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يعتبر نشاط التدريب والتطوير من أقل أنشطة الموارد البشرية وأقلها تكلفة لإحداث التطوير الوظيف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صح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highlight w:val="darkGray"/>
          <w:shd w:val="clear" w:color="auto" w:fill="F1F1F1"/>
          <w:rtl/>
        </w:rPr>
        <w:t>خطأ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>(3)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يمكن القول : إنه كلما كان سوق العمل شحيحاً كلما كانت عملية الاستقطاب أكثر استرخاء في الشروط وجاذبية في الإغراءات والعكس صحيح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t>.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highlight w:val="darkGray"/>
          <w:shd w:val="clear" w:color="auto" w:fill="F1F1F1"/>
          <w:rtl/>
        </w:rPr>
        <w:t>صح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خطأ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>(4)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عندما تقيس الاختبارات مدى قدرة الفرد على استيعاب ما تعلمه في الماضي للاستدلال به في تصور سلوكه وتصرفاته في المستقبل .. فإن ذلك يكون ضمن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t>: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اختبارات الذكاء</w:t>
      </w:r>
    </w:p>
    <w:p w:rsidR="0048116B" w:rsidRPr="0048116B" w:rsidRDefault="0048116B" w:rsidP="00A14EA4">
      <w:pPr>
        <w:bidi w:val="0"/>
        <w:spacing w:after="100" w:line="240" w:lineRule="auto"/>
        <w:jc w:val="right"/>
        <w:rPr>
          <w:rFonts w:asciiTheme="minorBidi" w:eastAsia="Times New Roman" w:hAnsiTheme="minorBidi"/>
          <w:b/>
          <w:bCs/>
          <w:i/>
          <w:iCs/>
          <w:color w:val="0000FF"/>
          <w:sz w:val="28"/>
          <w:szCs w:val="28"/>
          <w:shd w:val="clear" w:color="auto" w:fill="F1F1F1"/>
        </w:rPr>
      </w:pP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اختبارات القدرات والاستعداد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اختبارات نماذج الأداء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shd w:val="clear" w:color="auto" w:fill="F1F1F1"/>
        </w:rPr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highlight w:val="darkGray"/>
          <w:shd w:val="clear" w:color="auto" w:fill="F1F1F1"/>
          <w:rtl/>
        </w:rPr>
        <w:t xml:space="preserve">اختبارات الإنجاز أو </w:t>
      </w:r>
      <w:proofErr w:type="spellStart"/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highlight w:val="darkGray"/>
          <w:shd w:val="clear" w:color="auto" w:fill="F1F1F1"/>
          <w:rtl/>
        </w:rPr>
        <w:t>المعرفه</w:t>
      </w:r>
      <w:proofErr w:type="spellEnd"/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highlight w:val="darkGray"/>
          <w:shd w:val="clear" w:color="auto" w:fill="F1F1F1"/>
          <w:rtl/>
        </w:rPr>
        <w:t xml:space="preserve"> </w:t>
      </w:r>
      <w:proofErr w:type="spellStart"/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highlight w:val="darkGray"/>
          <w:shd w:val="clear" w:color="auto" w:fill="F1F1F1"/>
          <w:rtl/>
        </w:rPr>
        <w:t>المهنيه</w:t>
      </w:r>
      <w:proofErr w:type="spellEnd"/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>(5)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عندما يتم تقدير الاحتياجات البشرية للمنظمة في المستقبل في ظل ظروف معقدة وغير مؤكده وفي الأجل الطويل ... فإن ذلك يكون وفقاً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t>: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لطريقة التقدير ع أساس العمل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لطريقة تقدير المشرفين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 xml:space="preserve">لطريقة </w:t>
      </w:r>
      <w:proofErr w:type="spellStart"/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التجربه</w:t>
      </w:r>
      <w:proofErr w:type="spellEnd"/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 xml:space="preserve"> والخطأ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shd w:val="clear" w:color="auto" w:fill="F1F1F1"/>
        </w:rPr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highlight w:val="darkGray"/>
          <w:shd w:val="clear" w:color="auto" w:fill="F1F1F1"/>
          <w:rtl/>
        </w:rPr>
        <w:t>لطريقة دلفي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>(6)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 xml:space="preserve">إذا كان النشاط يتعلق بتوفير فرص التوافق والانسجام بين المنظمة والموظفين ، وضمان فرص التقدم الوظيفي للأفراد فإن هذا يعتبر من </w:t>
      </w:r>
      <w:proofErr w:type="spellStart"/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من</w:t>
      </w:r>
      <w:proofErr w:type="spellEnd"/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 xml:space="preserve"> قبيل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t xml:space="preserve"> :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 xml:space="preserve">تنميه الموارد </w:t>
      </w:r>
      <w:proofErr w:type="spellStart"/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البشريه</w:t>
      </w:r>
      <w:proofErr w:type="spellEnd"/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التفويض [ الأجور والرواتب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t xml:space="preserve"> ]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 xml:space="preserve">صيانه الموارد </w:t>
      </w:r>
      <w:proofErr w:type="spellStart"/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  <w:rtl/>
        </w:rPr>
        <w:t>البشريه</w:t>
      </w:r>
      <w:proofErr w:type="spellEnd"/>
      <w:r w:rsidRPr="0048116B">
        <w:rPr>
          <w:rFonts w:asciiTheme="minorBidi" w:eastAsia="Times New Roman" w:hAnsiTheme="minorBidi"/>
          <w:b/>
          <w:bCs/>
          <w:i/>
          <w:iCs/>
          <w:color w:val="000000"/>
          <w:sz w:val="28"/>
          <w:szCs w:val="28"/>
          <w:shd w:val="clear" w:color="auto" w:fill="F1F1F1"/>
        </w:rPr>
        <w:br/>
      </w:r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shd w:val="clear" w:color="auto" w:fill="F1F1F1"/>
        </w:rPr>
        <w:t xml:space="preserve"> </w:t>
      </w:r>
      <w:r w:rsidRPr="0048116B">
        <w:rPr>
          <w:rFonts w:asciiTheme="minorBidi" w:eastAsia="Times New Roman" w:hAnsiTheme="minorBidi"/>
          <w:b/>
          <w:bCs/>
          <w:i/>
          <w:iCs/>
          <w:color w:val="FF0000"/>
          <w:sz w:val="28"/>
          <w:szCs w:val="28"/>
          <w:highlight w:val="darkGray"/>
          <w:shd w:val="clear" w:color="auto" w:fill="F1F1F1"/>
          <w:rtl/>
        </w:rPr>
        <w:t>علاقات الموظفين</w:t>
      </w:r>
    </w:p>
    <w:p w:rsidR="00E428E1" w:rsidRPr="00A14EA4" w:rsidRDefault="00E428E1" w:rsidP="00275C3E">
      <w:pPr>
        <w:rPr>
          <w:rFonts w:asciiTheme="minorBidi" w:hAnsiTheme="minorBidi" w:hint="cs"/>
          <w:sz w:val="28"/>
          <w:szCs w:val="28"/>
        </w:rPr>
      </w:pPr>
      <w:bookmarkStart w:id="0" w:name="_GoBack"/>
      <w:bookmarkEnd w:id="0"/>
    </w:p>
    <w:sectPr w:rsidR="00E428E1" w:rsidRPr="00A14EA4" w:rsidSect="0048116B">
      <w:pgSz w:w="11906" w:h="16838"/>
      <w:pgMar w:top="568" w:right="566" w:bottom="144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C3E"/>
    <w:rsid w:val="00275C3E"/>
    <w:rsid w:val="00296E67"/>
    <w:rsid w:val="0048116B"/>
    <w:rsid w:val="00A14EA4"/>
    <w:rsid w:val="00E42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06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5538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963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4156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70707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3875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IRASOFT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2016-02-16T20:54:00Z</dcterms:created>
  <dcterms:modified xsi:type="dcterms:W3CDTF">2016-02-19T13:29:00Z</dcterms:modified>
</cp:coreProperties>
</file>