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366" w:rsidRPr="00E20B2E" w:rsidRDefault="006C79AC" w:rsidP="00E20B2E">
      <w:pPr>
        <w:ind w:left="43"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color w:val="FF0000"/>
          <w:sz w:val="28"/>
          <w:szCs w:val="28"/>
          <w:rtl/>
        </w:rPr>
        <w:t xml:space="preserve">المحاضرة الثالثة </w:t>
      </w:r>
    </w:p>
    <w:p w:rsidR="006C79AC" w:rsidRPr="00E20B2E" w:rsidRDefault="006C79AC" w:rsidP="00E20B2E">
      <w:pPr>
        <w:ind w:left="43"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color w:val="FF0000"/>
          <w:sz w:val="28"/>
          <w:szCs w:val="28"/>
          <w:rtl/>
        </w:rPr>
        <w:t xml:space="preserve">نشاطات ووظائف إدارة الموارد البشرية </w:t>
      </w:r>
    </w:p>
    <w:p w:rsidR="006C79AC" w:rsidRPr="00E20B2E" w:rsidRDefault="006C79AC" w:rsidP="00E20B2E">
      <w:pPr>
        <w:ind w:left="43"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color w:val="FF0000"/>
          <w:sz w:val="28"/>
          <w:szCs w:val="28"/>
          <w:rtl/>
        </w:rPr>
        <w:t>د</w:t>
      </w:r>
      <w:r w:rsidRPr="00E20B2E">
        <w:rPr>
          <w:rFonts w:asciiTheme="minorBidi" w:hAnsiTheme="minorBidi"/>
          <w:color w:val="FF0000"/>
          <w:sz w:val="28"/>
          <w:szCs w:val="28"/>
        </w:rPr>
        <w:t>/</w:t>
      </w:r>
      <w:r w:rsidRPr="00E20B2E">
        <w:rPr>
          <w:rFonts w:asciiTheme="minorBidi" w:hAnsiTheme="minorBidi"/>
          <w:color w:val="FF0000"/>
          <w:sz w:val="28"/>
          <w:szCs w:val="28"/>
          <w:rtl/>
        </w:rPr>
        <w:t xml:space="preserve"> عبد الرحيم خليل</w:t>
      </w:r>
    </w:p>
    <w:p w:rsidR="006C79AC" w:rsidRPr="00E20B2E" w:rsidRDefault="006C79AC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highlight w:val="lightGray"/>
          <w:rtl/>
        </w:rPr>
        <w:t>أولا:  العملية الإدارية في إدارة الموارد البشرية</w:t>
      </w:r>
    </w:p>
    <w:p w:rsidR="006C79AC" w:rsidRPr="00E20B2E" w:rsidRDefault="006C79AC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C94389"/>
          <w:sz w:val="28"/>
          <w:szCs w:val="28"/>
          <w:rtl/>
        </w:rPr>
        <w:t>تُعرف الإدارة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>..</w:t>
      </w:r>
      <w:r w:rsidRPr="00E20B2E">
        <w:rPr>
          <w:rFonts w:asciiTheme="minorBidi" w:hAnsiTheme="minorBidi"/>
          <w:sz w:val="28"/>
          <w:szCs w:val="28"/>
          <w:rtl/>
        </w:rPr>
        <w:t xml:space="preserve"> بأنها: مجموعة من الوظائف المتكاملة والمتناسقة</w:t>
      </w:r>
    </w:p>
    <w:p w:rsidR="006C79AC" w:rsidRPr="00E20B2E" w:rsidRDefault="006C79AC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  <w:rtl/>
        </w:rPr>
        <w:t>لاستخدام الموارد المتاحة ) بشرية ، مالية ، فنية ، معلومات (</w:t>
      </w:r>
    </w:p>
    <w:p w:rsidR="006C79AC" w:rsidRPr="00E20B2E" w:rsidRDefault="006C79AC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  <w:rtl/>
        </w:rPr>
        <w:t>بأقصى طاقة ممكنة وذلك من أجل تحقيق أهداف المنظمة.</w:t>
      </w:r>
    </w:p>
    <w:p w:rsidR="006C79AC" w:rsidRPr="00E20B2E" w:rsidRDefault="006C79AC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</w:p>
    <w:p w:rsidR="006C79AC" w:rsidRPr="00E20B2E" w:rsidRDefault="006C79AC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  <w:rtl/>
        </w:rPr>
        <w:t>وتشمل هذه الوظائف :</w:t>
      </w:r>
    </w:p>
    <w:p w:rsidR="006C79AC" w:rsidRPr="00E20B2E" w:rsidRDefault="006C79AC" w:rsidP="00E20B2E">
      <w:pPr>
        <w:pStyle w:val="a3"/>
        <w:numPr>
          <w:ilvl w:val="0"/>
          <w:numId w:val="3"/>
        </w:numPr>
        <w:ind w:left="43" w:firstLine="0"/>
        <w:rPr>
          <w:rFonts w:asciiTheme="minorBidi" w:hAnsiTheme="minorBidi"/>
          <w:color w:val="00B0F0"/>
          <w:sz w:val="28"/>
          <w:szCs w:val="28"/>
          <w:rtl/>
        </w:rPr>
      </w:pPr>
      <w:r w:rsidRPr="00E20B2E">
        <w:rPr>
          <w:rFonts w:asciiTheme="minorBidi" w:hAnsiTheme="minorBidi"/>
          <w:color w:val="00B0F0"/>
          <w:sz w:val="28"/>
          <w:szCs w:val="28"/>
        </w:rPr>
        <w:t></w:t>
      </w:r>
      <w:r w:rsidRPr="00E20B2E">
        <w:rPr>
          <w:rFonts w:asciiTheme="minorBidi" w:hAnsiTheme="minorBidi"/>
          <w:color w:val="00B0F0"/>
          <w:sz w:val="28"/>
          <w:szCs w:val="28"/>
          <w:rtl/>
        </w:rPr>
        <w:t xml:space="preserve"> تحديد الأهداف.</w:t>
      </w:r>
    </w:p>
    <w:p w:rsidR="006C79AC" w:rsidRPr="00E20B2E" w:rsidRDefault="006C79AC" w:rsidP="00E20B2E">
      <w:pPr>
        <w:pStyle w:val="a3"/>
        <w:numPr>
          <w:ilvl w:val="0"/>
          <w:numId w:val="3"/>
        </w:numPr>
        <w:ind w:left="43" w:firstLine="0"/>
        <w:rPr>
          <w:rFonts w:asciiTheme="minorBidi" w:hAnsiTheme="minorBidi"/>
          <w:color w:val="00B0F0"/>
          <w:sz w:val="28"/>
          <w:szCs w:val="28"/>
          <w:rtl/>
        </w:rPr>
      </w:pPr>
      <w:r w:rsidRPr="00E20B2E">
        <w:rPr>
          <w:rFonts w:asciiTheme="minorBidi" w:hAnsiTheme="minorBidi"/>
          <w:color w:val="00B0F0"/>
          <w:sz w:val="28"/>
          <w:szCs w:val="28"/>
        </w:rPr>
        <w:t></w:t>
      </w:r>
      <w:r w:rsidRPr="00E20B2E">
        <w:rPr>
          <w:rFonts w:asciiTheme="minorBidi" w:hAnsiTheme="minorBidi"/>
          <w:color w:val="00B0F0"/>
          <w:sz w:val="28"/>
          <w:szCs w:val="28"/>
          <w:rtl/>
        </w:rPr>
        <w:t xml:space="preserve"> التخطيط.</w:t>
      </w:r>
    </w:p>
    <w:p w:rsidR="006C79AC" w:rsidRPr="00E20B2E" w:rsidRDefault="006C79AC" w:rsidP="00E20B2E">
      <w:pPr>
        <w:pStyle w:val="a3"/>
        <w:numPr>
          <w:ilvl w:val="0"/>
          <w:numId w:val="3"/>
        </w:numPr>
        <w:ind w:left="43" w:firstLine="0"/>
        <w:rPr>
          <w:rFonts w:asciiTheme="minorBidi" w:hAnsiTheme="minorBidi"/>
          <w:color w:val="00B0F0"/>
          <w:sz w:val="28"/>
          <w:szCs w:val="28"/>
          <w:rtl/>
        </w:rPr>
      </w:pPr>
      <w:r w:rsidRPr="00E20B2E">
        <w:rPr>
          <w:rFonts w:asciiTheme="minorBidi" w:hAnsiTheme="minorBidi"/>
          <w:color w:val="00B0F0"/>
          <w:sz w:val="28"/>
          <w:szCs w:val="28"/>
        </w:rPr>
        <w:t></w:t>
      </w:r>
      <w:r w:rsidRPr="00E20B2E">
        <w:rPr>
          <w:rFonts w:asciiTheme="minorBidi" w:hAnsiTheme="minorBidi"/>
          <w:color w:val="00B0F0"/>
          <w:sz w:val="28"/>
          <w:szCs w:val="28"/>
          <w:rtl/>
        </w:rPr>
        <w:t xml:space="preserve"> التنظيم.</w:t>
      </w:r>
    </w:p>
    <w:p w:rsidR="006C79AC" w:rsidRPr="00E20B2E" w:rsidRDefault="006C79AC" w:rsidP="00E20B2E">
      <w:pPr>
        <w:pStyle w:val="a3"/>
        <w:numPr>
          <w:ilvl w:val="0"/>
          <w:numId w:val="3"/>
        </w:numPr>
        <w:ind w:left="43" w:firstLine="0"/>
        <w:rPr>
          <w:rFonts w:asciiTheme="minorBidi" w:hAnsiTheme="minorBidi"/>
          <w:color w:val="00B0F0"/>
          <w:sz w:val="28"/>
          <w:szCs w:val="28"/>
          <w:rtl/>
        </w:rPr>
      </w:pPr>
      <w:r w:rsidRPr="00E20B2E">
        <w:rPr>
          <w:rFonts w:asciiTheme="minorBidi" w:hAnsiTheme="minorBidi"/>
          <w:color w:val="00B0F0"/>
          <w:sz w:val="28"/>
          <w:szCs w:val="28"/>
        </w:rPr>
        <w:t></w:t>
      </w:r>
      <w:r w:rsidRPr="00E20B2E">
        <w:rPr>
          <w:rFonts w:asciiTheme="minorBidi" w:hAnsiTheme="minorBidi"/>
          <w:color w:val="00B0F0"/>
          <w:sz w:val="28"/>
          <w:szCs w:val="28"/>
          <w:rtl/>
        </w:rPr>
        <w:t xml:space="preserve"> التوجيه )التنفيذ(.</w:t>
      </w:r>
    </w:p>
    <w:p w:rsidR="006C79AC" w:rsidRPr="00E20B2E" w:rsidRDefault="006C79AC" w:rsidP="00E20B2E">
      <w:pPr>
        <w:pStyle w:val="a3"/>
        <w:numPr>
          <w:ilvl w:val="0"/>
          <w:numId w:val="3"/>
        </w:numPr>
        <w:ind w:left="43" w:firstLine="0"/>
        <w:rPr>
          <w:rFonts w:asciiTheme="minorBidi" w:hAnsiTheme="minorBidi"/>
          <w:color w:val="00B0F0"/>
          <w:sz w:val="28"/>
          <w:szCs w:val="28"/>
        </w:rPr>
      </w:pPr>
      <w:r w:rsidRPr="00E20B2E">
        <w:rPr>
          <w:rFonts w:asciiTheme="minorBidi" w:hAnsiTheme="minorBidi"/>
          <w:color w:val="00B0F0"/>
          <w:sz w:val="28"/>
          <w:szCs w:val="28"/>
        </w:rPr>
        <w:t></w:t>
      </w:r>
      <w:r w:rsidRPr="00E20B2E">
        <w:rPr>
          <w:rFonts w:asciiTheme="minorBidi" w:hAnsiTheme="minorBidi"/>
          <w:color w:val="00B0F0"/>
          <w:sz w:val="28"/>
          <w:szCs w:val="28"/>
          <w:rtl/>
        </w:rPr>
        <w:t xml:space="preserve"> الرقابة وتقييم الأداء. وفيما يلي شرح موجز لهذه الوظائف:</w:t>
      </w:r>
    </w:p>
    <w:p w:rsidR="006C79AC" w:rsidRPr="00E20B2E" w:rsidRDefault="006C79AC" w:rsidP="00E20B2E">
      <w:pPr>
        <w:pStyle w:val="a3"/>
        <w:ind w:left="43"/>
        <w:rPr>
          <w:rFonts w:asciiTheme="minorBidi" w:hAnsiTheme="minorBidi"/>
          <w:color w:val="00B0F0"/>
          <w:sz w:val="28"/>
          <w:szCs w:val="28"/>
          <w:rtl/>
        </w:rPr>
      </w:pPr>
      <w:r w:rsidRPr="00E20B2E">
        <w:rPr>
          <w:rFonts w:asciiTheme="minorBidi" w:hAnsiTheme="minorBidi"/>
          <w:color w:val="00B0F0"/>
          <w:sz w:val="28"/>
          <w:szCs w:val="28"/>
          <w:rtl/>
        </w:rPr>
        <w:t>وبتطبيق مفهوم العملية الإدارية على إدارة الموارد البشرية فإنها تكون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أهداف الموارد البشرية : ولهذه الأهداف جانبين هما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948A54" w:themeColor="background2" w:themeShade="8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948A54" w:themeColor="background2" w:themeShade="80"/>
          <w:sz w:val="28"/>
          <w:szCs w:val="28"/>
          <w:rtl/>
        </w:rPr>
        <w:t>المنظمة والأفراد</w:t>
      </w:r>
      <w:r w:rsidRPr="00E20B2E">
        <w:rPr>
          <w:rFonts w:asciiTheme="minorBidi" w:hAnsiTheme="minorBidi"/>
          <w:color w:val="948A54" w:themeColor="background2" w:themeShade="80"/>
          <w:sz w:val="28"/>
          <w:szCs w:val="28"/>
          <w:rtl/>
        </w:rPr>
        <w:t>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أهداف المنظمة : </w:t>
      </w:r>
      <w:r w:rsidRPr="00E20B2E">
        <w:rPr>
          <w:rFonts w:asciiTheme="minorBidi" w:hAnsiTheme="minorBidi"/>
          <w:sz w:val="28"/>
          <w:szCs w:val="28"/>
          <w:rtl/>
        </w:rPr>
        <w:t>التي تسعى لتحقيقها هنا هي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E36C0A" w:themeColor="accent6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الكفاءة والفاعلية / التجانس / </w:t>
      </w:r>
      <w:proofErr w:type="spellStart"/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الستقرار</w:t>
      </w:r>
      <w:proofErr w:type="spellEnd"/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/ تطوير وتنمية المهارات / تحقيق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proofErr w:type="spellStart"/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النتماء</w:t>
      </w:r>
      <w:proofErr w:type="spellEnd"/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والول</w:t>
      </w:r>
      <w:r w:rsidR="00E20B2E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ا</w:t>
      </w:r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>ء ... الخ.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</w:rPr>
        <w:t></w:t>
      </w: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أما أهداف الأفراد فأهمها ما يلي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فرص عمل جديدة / ظروف ومناخ عمل جيد / العدالة في الأجور والمعاملة /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فرص للتقدم الوظيفي / الاستقرار والأمن الوظيفي / تقديم الخدمات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والرعاية الصحية والاجتماعية غيرها ... الخ.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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sz w:val="28"/>
          <w:szCs w:val="28"/>
          <w:highlight w:val="lightGray"/>
          <w:rtl/>
        </w:rPr>
        <w:t>تخطيط الموارد البشرية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وتبدأ عملية التخطيط هنا بفحص الأهداف ومعرفة فلسفة الإدارة العليا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بالمنظمة تجاه مواردها البشرية.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FFC000"/>
          <w:sz w:val="28"/>
          <w:szCs w:val="28"/>
          <w:rtl/>
        </w:rPr>
      </w:pPr>
      <w:r w:rsidRPr="00E20B2E">
        <w:rPr>
          <w:rFonts w:asciiTheme="minorBidi" w:hAnsiTheme="minorBidi"/>
          <w:color w:val="FFC000"/>
          <w:sz w:val="28"/>
          <w:szCs w:val="28"/>
        </w:rPr>
        <w:t></w:t>
      </w:r>
      <w:r w:rsidRPr="00E20B2E">
        <w:rPr>
          <w:rFonts w:asciiTheme="minorBidi" w:hAnsiTheme="minorBidi"/>
          <w:color w:val="FFC000"/>
          <w:sz w:val="28"/>
          <w:szCs w:val="28"/>
          <w:rtl/>
        </w:rPr>
        <w:t xml:space="preserve"> إن أهم خطوات تخطيط الاحتياجات البشرية يمكن حصرها في: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>تحديد وتحليل نوعية الأعمال المطلوبة بالمنظمة.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تقدير حجم العمالة المطلوبة.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تحليل الوضع الراهن.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تحليل سوق العمل.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تحليل العجز أو الفائض الكمي أو النوعي.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كيفية مواجهة العجز أو الفائض.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تنظيم شؤون الموارد البشرية: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lastRenderedPageBreak/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b/>
          <w:bCs/>
          <w:color w:val="00B050"/>
          <w:sz w:val="28"/>
          <w:szCs w:val="28"/>
          <w:highlight w:val="lightGray"/>
          <w:rtl/>
        </w:rPr>
        <w:t>ويمكن تحديدها في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sz w:val="28"/>
          <w:szCs w:val="28"/>
          <w:rtl/>
        </w:rPr>
        <w:t>تحديد أهداف وفلسفة الموارد البشرية بالمنظمة.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اختيار نمط إدارة الموارد البشرية ) مركزية  ل مركزية (.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تحديد الأنشطة الرئيسية لإدارة الموارد البشرية.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ترجمة الأنشطة إلى اختصاصات وظيفية.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تجميع الوظائف وتنسيقها في مجموعات ) إدارات  أقسام  وحدات (.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تحديد السلطات الإدارية والمالية وتوزيعها بين المستويات التنظيمية.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تصميم إجراءات ودورات العمل والسجلات والدورات.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توجيه الموارد البشرية ) التنفيذ (: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E36C0A" w:themeColor="accent6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تتضمن هذه العملية سلسلة من الأعمال يقوم بها المديرون والتي من شأنها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00B0F0"/>
          <w:sz w:val="28"/>
          <w:szCs w:val="28"/>
          <w:rtl/>
        </w:rPr>
      </w:pPr>
      <w:r w:rsidRPr="00E20B2E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وضع الخطط موضع التنفيذ </w:t>
      </w:r>
      <w:r w:rsidRPr="00E20B2E">
        <w:rPr>
          <w:rFonts w:asciiTheme="minorBidi" w:hAnsiTheme="minorBidi"/>
          <w:sz w:val="28"/>
          <w:szCs w:val="28"/>
          <w:rtl/>
        </w:rPr>
        <w:t xml:space="preserve">، </w:t>
      </w:r>
      <w:r w:rsidRPr="00E20B2E">
        <w:rPr>
          <w:rFonts w:asciiTheme="minorBidi" w:hAnsiTheme="minorBidi"/>
          <w:b/>
          <w:bCs/>
          <w:color w:val="00B0F0"/>
          <w:sz w:val="28"/>
          <w:szCs w:val="28"/>
          <w:rtl/>
        </w:rPr>
        <w:t>وتشمل هذه الأعمال ما يلي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شرح المهام والأعمال المطلوبة.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تنسيق مهام الموارد البشرية مع القطاعات الأخرى بالمنظمة.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التغلب على المعوقات ومساعدة الأفراد في تنفيذ واجباتهم.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دعم التعاون بين الأفراد في قطاعات إدارة الموارد البشرية.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تحفيز الأفراد وتشجيعهم لاستغلال كامل طاقاتهم.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حل الصراعات والمشكلات المحتملة داخل إدارة الموارد البشرية.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حل الشكاوى وسماع المقترحات بما يؤدي لتحقيق الأداء الجيد للأعمال</w:t>
      </w:r>
      <w:r w:rsidRPr="00E20B2E">
        <w:rPr>
          <w:rFonts w:asciiTheme="minorBidi" w:hAnsiTheme="minorBidi"/>
          <w:sz w:val="28"/>
          <w:szCs w:val="28"/>
          <w:rtl/>
        </w:rPr>
        <w:t>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  <w:rtl/>
        </w:rPr>
        <w:t xml:space="preserve">  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الرقابة</w:t>
      </w:r>
      <w:r w:rsidRPr="00E20B2E">
        <w:rPr>
          <w:rFonts w:asciiTheme="minorBidi" w:hAnsiTheme="minorBidi"/>
          <w:color w:val="FF0000"/>
          <w:sz w:val="28"/>
          <w:szCs w:val="28"/>
          <w:rtl/>
        </w:rPr>
        <w:t xml:space="preserve"> : 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>والهدف منها هو التأكد من أن العمل الذي تم أو يتم تنفيذه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  <w:rtl/>
        </w:rPr>
        <w:t>يسير وفق الأداء والخطط المطلوبة وهذا يستلزم تحديد المعايير ،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  <w:rtl/>
        </w:rPr>
        <w:t>وتقويم الأداء وقياسه ، ثم التصحيح وتشمل عملية التقويم ما يلي :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تقويم إنتاجية الأفراد وأدائهم.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تقويم أنظمة وسياسات وأهداف الموارد البشرية.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تقويم إجراءات وقواعد العمل ) التعيين ، التدريب ، الإجازات (.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تقويم أساليب تخطيط وتنظيم الموارد البشرية.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تقويم نظام الحوافز والأجور والرواتب.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تقويم نظام المعلومات الخاصة بالموارد البشرية.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تقويم نتائج التدريب ومعدلة دوران العمل والغياب.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توجيه الموارد البشرية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F497A" w:themeColor="accent4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5F497A" w:themeColor="accent4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5F497A" w:themeColor="accent4" w:themeShade="BF"/>
          <w:sz w:val="28"/>
          <w:szCs w:val="28"/>
          <w:rtl/>
        </w:rPr>
        <w:t xml:space="preserve"> إن توجيه الموارد البشرية : تعني ارشاد – إصلاح – حل مشاكل.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F497A" w:themeColor="accent4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5F497A" w:themeColor="accent4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5F497A" w:themeColor="accent4" w:themeShade="BF"/>
          <w:sz w:val="28"/>
          <w:szCs w:val="28"/>
          <w:rtl/>
        </w:rPr>
        <w:t xml:space="preserve"> شرح المهام والأعمال المطلوبة.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F497A" w:themeColor="accent4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5F497A" w:themeColor="accent4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5F497A" w:themeColor="accent4" w:themeShade="BF"/>
          <w:sz w:val="28"/>
          <w:szCs w:val="28"/>
          <w:rtl/>
        </w:rPr>
        <w:t xml:space="preserve"> تنسيق مهام الموارد البشرية مع القطاعات الأخرى في المنظمة.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F497A" w:themeColor="accent4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5F497A" w:themeColor="accent4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5F497A" w:themeColor="accent4" w:themeShade="BF"/>
          <w:sz w:val="28"/>
          <w:szCs w:val="28"/>
          <w:rtl/>
        </w:rPr>
        <w:t xml:space="preserve"> التغلب على المعوقات و مساعدة الأفراد على تنفيذ واجباتهم.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F497A" w:themeColor="accent4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5F497A" w:themeColor="accent4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5F497A" w:themeColor="accent4" w:themeShade="BF"/>
          <w:sz w:val="28"/>
          <w:szCs w:val="28"/>
          <w:rtl/>
        </w:rPr>
        <w:t xml:space="preserve"> دعم التعاون بين الأفراد وتشجيعهم وتحفيزهم بغية استغلال كامل طاقاتهم.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5F497A" w:themeColor="accent4" w:themeShade="BF"/>
          <w:sz w:val="28"/>
          <w:szCs w:val="28"/>
          <w:rtl/>
        </w:rPr>
      </w:pPr>
      <w:r w:rsidRPr="00E20B2E">
        <w:rPr>
          <w:rFonts w:asciiTheme="minorBidi" w:hAnsiTheme="minorBidi"/>
          <w:color w:val="5F497A" w:themeColor="accent4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5F497A" w:themeColor="accent4" w:themeShade="BF"/>
          <w:sz w:val="28"/>
          <w:szCs w:val="28"/>
          <w:rtl/>
        </w:rPr>
        <w:t xml:space="preserve"> حل الصراعات والمشاكل المحتملة داخل إدارة الموارد البشرية.</w:t>
      </w:r>
    </w:p>
    <w:p w:rsidR="008457B7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5F497A" w:themeColor="accent4" w:themeShade="BF"/>
          <w:sz w:val="28"/>
          <w:szCs w:val="28"/>
        </w:rPr>
        <w:t></w:t>
      </w:r>
      <w:r w:rsidRPr="00E20B2E">
        <w:rPr>
          <w:rFonts w:asciiTheme="minorBidi" w:hAnsiTheme="minorBidi"/>
          <w:color w:val="5F497A" w:themeColor="accent4" w:themeShade="BF"/>
          <w:sz w:val="28"/>
          <w:szCs w:val="28"/>
          <w:rtl/>
        </w:rPr>
        <w:t xml:space="preserve"> حل الشكاوي ، وسماع المقترحات التي تساعد على الأداء الجيد للأعمال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>.</w:t>
      </w:r>
    </w:p>
    <w:p w:rsidR="00E20B2E" w:rsidRPr="00E20B2E" w:rsidRDefault="00E20B2E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lastRenderedPageBreak/>
        <w:t>الرقابة علي الموارد البشرية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 xml:space="preserve"> رقابة الموارد البشرية : إذا تم التخطيط و التنظيم و التوجيه ولم تتم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>الرقابة يكون هناك خلل في العمل الإداري ، إذ يجب أن ترتبط جميع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>هذه الحلقات بعضها ببعض.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 xml:space="preserve"> تقويم إنتاجية الإفراد وأدائهم ، كطلب تقرير عن مدى الأداء مثلا ا.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 xml:space="preserve"> تقويم نظم وسياسات وأهداف إدارة الموارد البشرية ويجب مراجعة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>السياسات بشكل منتظم.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 xml:space="preserve"> تقويم إجراءات وقواعد العمل : وهي المرحلة النهائية بعد وضع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632423" w:themeColor="accent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>السياسات ولاستراتيجيات والرسالة والخطط والقواعد ، ثم نضع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632423" w:themeColor="accent2" w:themeShade="80"/>
          <w:sz w:val="28"/>
          <w:szCs w:val="28"/>
          <w:rtl/>
        </w:rPr>
        <w:t>إجراءات وتنميط العمل والسياسات لكي يتم تنفيذها من قبل العاملين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>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6228" w:themeColor="accent3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>.....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FF0000"/>
          <w:sz w:val="28"/>
          <w:szCs w:val="28"/>
        </w:rPr>
        <w:t></w:t>
      </w:r>
      <w:r w:rsidRPr="00E20B2E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b/>
          <w:bCs/>
          <w:color w:val="FF0000"/>
          <w:sz w:val="28"/>
          <w:szCs w:val="28"/>
          <w:rtl/>
        </w:rPr>
        <w:t>إن تقويم أساليب تخطيط وتنظيم الموارد البشرية</w:t>
      </w:r>
      <w:r w:rsidRPr="00E20B2E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، </w:t>
      </w:r>
      <w:r w:rsidRPr="00E20B2E">
        <w:rPr>
          <w:rFonts w:asciiTheme="minorBidi" w:hAnsiTheme="minorBidi"/>
          <w:color w:val="7030A0"/>
          <w:sz w:val="28"/>
          <w:szCs w:val="28"/>
          <w:rtl/>
        </w:rPr>
        <w:t>ما هي إل الأساليب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  <w:rtl/>
        </w:rPr>
        <w:t>المستخدمة في التخطيط بصفة عامة.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</w:rPr>
        <w:t></w:t>
      </w:r>
      <w:r w:rsidRPr="00E20B2E">
        <w:rPr>
          <w:rFonts w:asciiTheme="minorBidi" w:hAnsiTheme="minorBidi"/>
          <w:color w:val="7030A0"/>
          <w:sz w:val="28"/>
          <w:szCs w:val="28"/>
          <w:rtl/>
        </w:rPr>
        <w:t xml:space="preserve"> كما ان تقويم نظم التدريب ، الحوافز والأجور ، المعلومات ، يتم بوضع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  <w:rtl/>
        </w:rPr>
        <w:t>خطة تدريبية في البداية ، ثم نرى هل توافق هذه الخطة احتياجات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  <w:rtl/>
        </w:rPr>
        <w:t>العاملين ويقيم النظم المستخدمة في التدريب ، وكذلك الحوافز : هل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  <w:rtl/>
        </w:rPr>
        <w:t>ستكون حوافز مادية و معنوية ، وهل هي كافيه أم يتم تعديلها.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</w:rPr>
        <w:t></w:t>
      </w:r>
      <w:r w:rsidRPr="00E20B2E">
        <w:rPr>
          <w:rFonts w:asciiTheme="minorBidi" w:hAnsiTheme="minorBidi"/>
          <w:color w:val="7030A0"/>
          <w:sz w:val="28"/>
          <w:szCs w:val="28"/>
          <w:rtl/>
        </w:rPr>
        <w:t xml:space="preserve"> كما ان تقويم </w:t>
      </w:r>
      <w:r w:rsidR="00411520" w:rsidRPr="00E20B2E">
        <w:rPr>
          <w:rFonts w:asciiTheme="minorBidi" w:hAnsiTheme="minorBidi"/>
          <w:color w:val="7030A0"/>
          <w:sz w:val="28"/>
          <w:szCs w:val="28"/>
          <w:rtl/>
        </w:rPr>
        <w:t>معدلة</w:t>
      </w:r>
      <w:r w:rsidRPr="00E20B2E">
        <w:rPr>
          <w:rFonts w:asciiTheme="minorBidi" w:hAnsiTheme="minorBidi"/>
          <w:color w:val="7030A0"/>
          <w:sz w:val="28"/>
          <w:szCs w:val="28"/>
          <w:rtl/>
        </w:rPr>
        <w:t xml:space="preserve"> دوران العمل والغياب ، المقصود به معدل الأيام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  <w:rtl/>
        </w:rPr>
        <w:t xml:space="preserve">الذي يقضيها العامل في العمل ثم ينتقل إلى وظيفة أخرى ) عدم </w:t>
      </w:r>
      <w:r w:rsidR="00411520" w:rsidRPr="00E20B2E">
        <w:rPr>
          <w:rFonts w:asciiTheme="minorBidi" w:hAnsiTheme="minorBidi"/>
          <w:color w:val="7030A0"/>
          <w:sz w:val="28"/>
          <w:szCs w:val="28"/>
          <w:rtl/>
        </w:rPr>
        <w:t>الاستقرار</w:t>
      </w:r>
    </w:p>
    <w:p w:rsidR="008457B7" w:rsidRPr="00E20B2E" w:rsidRDefault="008457B7" w:rsidP="00E20B2E">
      <w:pPr>
        <w:pStyle w:val="a3"/>
        <w:ind w:left="43"/>
        <w:rPr>
          <w:rFonts w:asciiTheme="minorBidi" w:hAnsiTheme="minorBidi"/>
          <w:color w:val="7030A0"/>
          <w:sz w:val="28"/>
          <w:szCs w:val="28"/>
          <w:rtl/>
        </w:rPr>
      </w:pPr>
      <w:r w:rsidRPr="00E20B2E">
        <w:rPr>
          <w:rFonts w:asciiTheme="minorBidi" w:hAnsiTheme="minorBidi"/>
          <w:color w:val="7030A0"/>
          <w:sz w:val="28"/>
          <w:szCs w:val="28"/>
          <w:rtl/>
        </w:rPr>
        <w:t>في العمل ( ، وكلما زاد معدل غياب العامل فإنه يدل على وجود مشكلة.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الهيكل التنظيمي لإدارة الموارد البشرية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تختلف نظرة وتقدير الإدارة العليا من منظمة لأخري ومن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بلد لآخر حول أهمية إدارة الموارد البشرية ... ومن ثم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موقعها في الهيكل التنظيمي و المسئوليات والواجبات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المسندة اليها.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ويتضح ان المسئولية التي تضطلع بها هذه الإدارة كبيرة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ومتنوعة ، وعليه فإن وضع هذه الإدارة في الهيكل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التنظيمي لشركة كبيرة أو متوسطة الحجم يمكن أن يكون في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نفس مستوى إدارة الإنتاج والتسويق.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</w:rPr>
        <w:t></w:t>
      </w: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 xml:space="preserve"> ويرأس مدير هذه الإدارة عدة وحدات وظيفية موزعة حسب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>الاختصاصات.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</w:rPr>
        <w:t></w:t>
      </w: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 xml:space="preserve"> وتتولى إدارة الموارد البشرية إعداد وتصميم معظم سياسات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>وبرامج الموارد البشرية.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</w:rPr>
        <w:t></w:t>
      </w: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 xml:space="preserve"> وتقوم هذه الإدارات المختلفة بالتنفيذ ، مع تقديم النصح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>والاستشارة عند الحاجة.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lastRenderedPageBreak/>
        <w:t>في حالة وجود فروع خارجية للمنظمة فإن مدراء هذه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>الفروع ملزمون بتنفيذ السياسة العامة للمنظمة والتي تنظم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>أمور الموارد البشرية بالمنظمة :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4F81BD" w:themeColor="accent1"/>
          <w:sz w:val="28"/>
          <w:szCs w:val="28"/>
          <w:rtl/>
        </w:rPr>
      </w:pPr>
      <w:r w:rsidRPr="00E20B2E">
        <w:rPr>
          <w:rFonts w:asciiTheme="minorBidi" w:hAnsiTheme="minorBidi"/>
          <w:color w:val="4F81BD" w:themeColor="accent1"/>
          <w:sz w:val="28"/>
          <w:szCs w:val="28"/>
        </w:rPr>
        <w:t></w:t>
      </w:r>
      <w:r w:rsidRPr="00E20B2E">
        <w:rPr>
          <w:rFonts w:asciiTheme="minorBidi" w:hAnsiTheme="minorBidi"/>
          <w:color w:val="4F81BD" w:themeColor="accent1"/>
          <w:sz w:val="28"/>
          <w:szCs w:val="28"/>
          <w:rtl/>
        </w:rPr>
        <w:t xml:space="preserve"> من توظيف ، تطوير ، حوافز ، وغيرها ... الخ.</w:t>
      </w:r>
    </w:p>
    <w:p w:rsidR="00411520" w:rsidRDefault="00411520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تصنيف الوظائف في الجهاز المسئول عن الموارد البشرية</w:t>
      </w:r>
    </w:p>
    <w:p w:rsidR="00E20B2E" w:rsidRPr="00E20B2E" w:rsidRDefault="00E20B2E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</w:p>
    <w:tbl>
      <w:tblPr>
        <w:tblStyle w:val="a4"/>
        <w:bidiVisual/>
        <w:tblW w:w="0" w:type="auto"/>
        <w:tblInd w:w="1440" w:type="dxa"/>
        <w:tblLook w:val="04A0" w:firstRow="1" w:lastRow="0" w:firstColumn="1" w:lastColumn="0" w:noHBand="0" w:noVBand="1"/>
      </w:tblPr>
      <w:tblGrid>
        <w:gridCol w:w="2296"/>
        <w:gridCol w:w="2425"/>
        <w:gridCol w:w="2361"/>
      </w:tblGrid>
      <w:tr w:rsidR="00411520" w:rsidRPr="00E20B2E" w:rsidTr="00411520">
        <w:tc>
          <w:tcPr>
            <w:tcW w:w="2296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4A442A" w:themeColor="background2" w:themeShade="40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4A442A" w:themeColor="background2" w:themeShade="40"/>
                <w:sz w:val="28"/>
                <w:szCs w:val="28"/>
                <w:rtl/>
              </w:rPr>
              <w:t>الوظائف التخصصية</w:t>
            </w:r>
          </w:p>
        </w:tc>
        <w:tc>
          <w:tcPr>
            <w:tcW w:w="2425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>الوظائف الكتابية</w:t>
            </w:r>
          </w:p>
        </w:tc>
        <w:tc>
          <w:tcPr>
            <w:tcW w:w="2361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4A442A" w:themeColor="background2" w:themeShade="40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4A442A" w:themeColor="background2" w:themeShade="40"/>
                <w:sz w:val="28"/>
                <w:szCs w:val="28"/>
                <w:rtl/>
              </w:rPr>
              <w:t>الوظائف القيادية</w:t>
            </w:r>
          </w:p>
        </w:tc>
      </w:tr>
      <w:tr w:rsidR="00411520" w:rsidRPr="00E20B2E" w:rsidTr="00411520">
        <w:trPr>
          <w:trHeight w:val="662"/>
        </w:trPr>
        <w:tc>
          <w:tcPr>
            <w:tcW w:w="2296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>الاستشارات والتوجيه.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 xml:space="preserve"> خبراء تقييم الوظائف.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 xml:space="preserve"> خبراء تصميم وتحليل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>الوظائف.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 xml:space="preserve"> خبراء تصميم أنظمة الأجور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>والحوافز.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 xml:space="preserve"> خبراء تخطيط وتطوير المسار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>الوظيفي.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 xml:space="preserve"> خبراء التطوير والتنمية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>الوظيفية.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7365D" w:themeColor="text2" w:themeShade="BF"/>
                <w:sz w:val="28"/>
                <w:szCs w:val="28"/>
                <w:rtl/>
              </w:rPr>
              <w:t xml:space="preserve"> خبراء علاقات الموظفين</w:t>
            </w:r>
          </w:p>
        </w:tc>
        <w:tc>
          <w:tcPr>
            <w:tcW w:w="2425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 xml:space="preserve"> السكرتارية.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 xml:space="preserve"> الاستعلامات.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 xml:space="preserve"> مشغل الحاسبات.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 xml:space="preserve"> التحرير.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 xml:space="preserve"> الصادر والوارد.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 xml:space="preserve"> حفظ الملفات.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943634" w:themeColor="accent2" w:themeShade="BF"/>
                <w:sz w:val="28"/>
                <w:szCs w:val="28"/>
                <w:rtl/>
              </w:rPr>
              <w:t xml:space="preserve"> المساعدين الإداريين.</w:t>
            </w:r>
          </w:p>
        </w:tc>
        <w:tc>
          <w:tcPr>
            <w:tcW w:w="2361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F497D" w:themeColor="text2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F497D" w:themeColor="text2"/>
                <w:sz w:val="28"/>
                <w:szCs w:val="28"/>
                <w:rtl/>
              </w:rPr>
              <w:t>مدراء الأقسام.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1F497D" w:themeColor="text2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F497D" w:themeColor="text2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F497D" w:themeColor="text2"/>
                <w:sz w:val="28"/>
                <w:szCs w:val="28"/>
                <w:rtl/>
              </w:rPr>
              <w:t xml:space="preserve"> المدير العام للأقسام.</w:t>
            </w:r>
          </w:p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FF0000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1F497D" w:themeColor="text2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1F497D" w:themeColor="text2"/>
                <w:sz w:val="28"/>
                <w:szCs w:val="28"/>
                <w:rtl/>
              </w:rPr>
              <w:t xml:space="preserve"> القيادة الإدارية.</w:t>
            </w:r>
          </w:p>
        </w:tc>
      </w:tr>
    </w:tbl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FF0000"/>
          <w:sz w:val="28"/>
          <w:szCs w:val="28"/>
          <w:rtl/>
        </w:rPr>
      </w:pP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  <w:rtl/>
        </w:rPr>
        <w:t>إن الوظائف التخصصية قد تكون كبيرة أو صغيرة أي على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  <w:rtl/>
        </w:rPr>
        <w:t>مستوى الإدارة الدنيا أو الوسطى أو العليا.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مثل مستشار الجودة ، فهذه وظيفة تخصصية ويكون في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  <w:rtl/>
        </w:rPr>
        <w:t>الإدارة العليا.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</w:rPr>
        <w:t></w:t>
      </w:r>
      <w:r w:rsidRPr="00E20B2E">
        <w:rPr>
          <w:rFonts w:asciiTheme="minorBidi" w:hAnsiTheme="minorBidi"/>
          <w:color w:val="C94389"/>
          <w:sz w:val="28"/>
          <w:szCs w:val="28"/>
          <w:rtl/>
        </w:rPr>
        <w:t xml:space="preserve"> لكن مثلا خبير في علاقة الموظفين قد يكون في مستوى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  <w:rtl/>
        </w:rPr>
        <w:t>الإدارة الوسطى ... وهكذا.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  <w:rtl/>
        </w:rPr>
        <w:t>.</w:t>
      </w:r>
    </w:p>
    <w:p w:rsidR="00411520" w:rsidRPr="00E20B2E" w:rsidRDefault="00411520" w:rsidP="00E20B2E">
      <w:pPr>
        <w:pStyle w:val="a3"/>
        <w:ind w:left="43"/>
        <w:rPr>
          <w:rFonts w:asciiTheme="minorBidi" w:hAnsiTheme="minorBidi"/>
          <w:color w:val="C94389"/>
          <w:sz w:val="28"/>
          <w:szCs w:val="28"/>
          <w:rtl/>
        </w:rPr>
      </w:pPr>
      <w:r w:rsidRPr="00E20B2E">
        <w:rPr>
          <w:rFonts w:asciiTheme="minorBidi" w:hAnsiTheme="minorBidi"/>
          <w:color w:val="C94389"/>
          <w:sz w:val="28"/>
          <w:szCs w:val="28"/>
          <w:rtl/>
        </w:rPr>
        <w:t>.</w:t>
      </w:r>
    </w:p>
    <w:p w:rsidR="00411520" w:rsidRDefault="00411520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الخصائص التي يجب أن تتوافر في قيادة الموارد البشرية</w:t>
      </w:r>
    </w:p>
    <w:p w:rsidR="00E20B2E" w:rsidRPr="00E20B2E" w:rsidRDefault="00E20B2E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</w:p>
    <w:tbl>
      <w:tblPr>
        <w:tblStyle w:val="a4"/>
        <w:bidiVisual/>
        <w:tblW w:w="0" w:type="auto"/>
        <w:tblInd w:w="1440" w:type="dxa"/>
        <w:tblLook w:val="04A0" w:firstRow="1" w:lastRow="0" w:firstColumn="1" w:lastColumn="0" w:noHBand="0" w:noVBand="1"/>
      </w:tblPr>
      <w:tblGrid>
        <w:gridCol w:w="4210"/>
        <w:gridCol w:w="4205"/>
      </w:tblGrid>
      <w:tr w:rsidR="00411520" w:rsidRPr="00E20B2E" w:rsidTr="00411520">
        <w:tc>
          <w:tcPr>
            <w:tcW w:w="4261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8DB3E2" w:themeColor="text2" w:themeTint="66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8DB3E2" w:themeColor="text2" w:themeTint="66"/>
                <w:sz w:val="28"/>
                <w:szCs w:val="28"/>
                <w:rtl/>
              </w:rPr>
              <w:t>الخصائص العامة</w:t>
            </w:r>
          </w:p>
        </w:tc>
        <w:tc>
          <w:tcPr>
            <w:tcW w:w="4261" w:type="dxa"/>
          </w:tcPr>
          <w:p w:rsidR="00411520" w:rsidRPr="00E20B2E" w:rsidRDefault="00411520" w:rsidP="00E20B2E">
            <w:pPr>
              <w:pStyle w:val="a3"/>
              <w:ind w:left="43"/>
              <w:rPr>
                <w:rFonts w:asciiTheme="minorBidi" w:hAnsiTheme="minorBidi"/>
                <w:color w:val="8DB3E2" w:themeColor="text2" w:themeTint="66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8DB3E2" w:themeColor="text2" w:themeTint="66"/>
                <w:sz w:val="28"/>
                <w:szCs w:val="28"/>
                <w:rtl/>
              </w:rPr>
              <w:t>الخصائص المستمدة من الدين الإسلامي</w:t>
            </w:r>
          </w:p>
        </w:tc>
      </w:tr>
      <w:tr w:rsidR="00411520" w:rsidRPr="00E20B2E" w:rsidTr="00411520">
        <w:tc>
          <w:tcPr>
            <w:tcW w:w="4261" w:type="dxa"/>
          </w:tcPr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معرفة بطبيعة العمل وجوانبه النظرية والعملية.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إلمام بطبيعة المنظمة وأهدافها واستراتيجياتها.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إلمام بطرق العمل ومقاييس الأداء 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lastRenderedPageBreak/>
              <w:t>والإنتاجية.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معرفة القوانين والأنظمة الحكومية في العمل.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قدرة إقناع أصحاب المصالح.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الاستماع والإنصات الجيد.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تكوين العلاقات مع مختلف الأطراف.</w:t>
            </w:r>
          </w:p>
          <w:p w:rsidR="00411520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القدرة على الاتصال بمختلف الأشكال.</w:t>
            </w:r>
          </w:p>
        </w:tc>
        <w:tc>
          <w:tcPr>
            <w:tcW w:w="4261" w:type="dxa"/>
          </w:tcPr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lastRenderedPageBreak/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العدالة في المعاملة.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الرحمة.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عدم الاستبداد بالرأي.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اختيار البطانة الصالحة.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تحري مصلحة المرؤوسين.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lastRenderedPageBreak/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مراعاة تقوى الله والخوف منه.</w:t>
            </w:r>
          </w:p>
          <w:p w:rsidR="007E755B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C94389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الأمانة.</w:t>
            </w:r>
          </w:p>
          <w:p w:rsidR="00411520" w:rsidRPr="00E20B2E" w:rsidRDefault="007E755B" w:rsidP="00E20B2E">
            <w:pPr>
              <w:pStyle w:val="a3"/>
              <w:ind w:left="43"/>
              <w:rPr>
                <w:rFonts w:asciiTheme="minorBidi" w:hAnsiTheme="minorBidi"/>
                <w:color w:val="FF0000"/>
                <w:sz w:val="28"/>
                <w:szCs w:val="28"/>
                <w:rtl/>
              </w:rPr>
            </w:pPr>
            <w:r w:rsidRPr="00E20B2E">
              <w:rPr>
                <w:rFonts w:asciiTheme="minorBidi" w:hAnsiTheme="minorBidi"/>
                <w:color w:val="C94389"/>
                <w:sz w:val="28"/>
                <w:szCs w:val="28"/>
              </w:rPr>
              <w:t></w:t>
            </w:r>
            <w:r w:rsidRPr="00E20B2E">
              <w:rPr>
                <w:rFonts w:asciiTheme="minorBidi" w:hAnsiTheme="minorBidi"/>
                <w:color w:val="C94389"/>
                <w:sz w:val="28"/>
                <w:szCs w:val="28"/>
                <w:rtl/>
              </w:rPr>
              <w:t xml:space="preserve"> الكفاءة والمقدرة</w:t>
            </w:r>
            <w:r w:rsidRPr="00E20B2E">
              <w:rPr>
                <w:rFonts w:asciiTheme="minorBidi" w:hAnsiTheme="minorBidi"/>
                <w:color w:val="FF0000"/>
                <w:sz w:val="28"/>
                <w:szCs w:val="28"/>
                <w:rtl/>
              </w:rPr>
              <w:t>.</w:t>
            </w:r>
          </w:p>
        </w:tc>
      </w:tr>
    </w:tbl>
    <w:p w:rsidR="007E755B" w:rsidRPr="00E20B2E" w:rsidRDefault="007E755B" w:rsidP="00E20B2E">
      <w:pPr>
        <w:ind w:left="43"/>
        <w:rPr>
          <w:rFonts w:asciiTheme="minorBidi" w:hAnsiTheme="minorBidi"/>
          <w:color w:val="FF0000"/>
          <w:sz w:val="28"/>
          <w:szCs w:val="28"/>
          <w:rtl/>
        </w:rPr>
      </w:pP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FF0000"/>
          <w:sz w:val="28"/>
          <w:szCs w:val="28"/>
          <w:rtl/>
        </w:rPr>
      </w:pP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المهارات المطلوبة لإدارة الموارد البشرية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b/>
          <w:bCs/>
          <w:color w:val="00B050"/>
          <w:sz w:val="28"/>
          <w:szCs w:val="28"/>
          <w:rtl/>
        </w:rPr>
        <w:t>يمكن تصنيف المهارات اللازمة لعمل المديرين لثلاث أقسام :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b/>
          <w:bCs/>
          <w:color w:val="00B050"/>
          <w:sz w:val="28"/>
          <w:szCs w:val="28"/>
          <w:rtl/>
        </w:rPr>
        <w:t xml:space="preserve">المهارات </w:t>
      </w:r>
      <w:r w:rsidRPr="00E20B2E">
        <w:rPr>
          <w:rFonts w:asciiTheme="minorBidi" w:hAnsiTheme="minorBidi"/>
          <w:b/>
          <w:bCs/>
          <w:color w:val="FF0000"/>
          <w:sz w:val="28"/>
          <w:szCs w:val="28"/>
          <w:rtl/>
        </w:rPr>
        <w:t>الفنية: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تختص بطبيعة العمل : كأن نأتي بفني طباعة ، ويتم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تعليمه المهارة الفنية لكيفية الطباعة ، وكذلك الحال في البرمجة.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b/>
          <w:bCs/>
          <w:color w:val="00B050"/>
          <w:sz w:val="28"/>
          <w:szCs w:val="28"/>
          <w:rtl/>
        </w:rPr>
        <w:t xml:space="preserve">المهارات </w:t>
      </w:r>
      <w:r w:rsidRPr="00E20B2E">
        <w:rPr>
          <w:rFonts w:asciiTheme="minorBidi" w:hAnsiTheme="minorBidi"/>
          <w:b/>
          <w:bCs/>
          <w:color w:val="FF0000"/>
          <w:sz w:val="28"/>
          <w:szCs w:val="28"/>
          <w:rtl/>
        </w:rPr>
        <w:t>السلوكية</w:t>
      </w:r>
      <w:r w:rsidRPr="00E20B2E">
        <w:rPr>
          <w:rFonts w:asciiTheme="minorBidi" w:hAnsiTheme="minorBidi"/>
          <w:color w:val="FF0000"/>
          <w:sz w:val="28"/>
          <w:szCs w:val="28"/>
          <w:rtl/>
        </w:rPr>
        <w:t>: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وتهتم بالقدرة علي الاتصال ، التفاوض ، تكوين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العلاقات ، التحفيز ، كيف يتفاعل ويتواصل مع الأشخاص الآخرين.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</w:t>
      </w:r>
      <w:r w:rsidRPr="00E20B2E">
        <w:rPr>
          <w:rFonts w:asciiTheme="minorBidi" w:hAnsiTheme="minorBidi"/>
          <w:b/>
          <w:bCs/>
          <w:color w:val="00B050"/>
          <w:sz w:val="28"/>
          <w:szCs w:val="28"/>
          <w:rtl/>
        </w:rPr>
        <w:t xml:space="preserve">المهارات </w:t>
      </w:r>
      <w:r w:rsidRPr="00E20B2E">
        <w:rPr>
          <w:rFonts w:asciiTheme="minorBidi" w:hAnsiTheme="minorBidi"/>
          <w:b/>
          <w:bCs/>
          <w:color w:val="FF0000"/>
          <w:sz w:val="28"/>
          <w:szCs w:val="28"/>
          <w:rtl/>
        </w:rPr>
        <w:t>الفكرية</w:t>
      </w:r>
      <w:r w:rsidRPr="00E20B2E">
        <w:rPr>
          <w:rFonts w:asciiTheme="minorBidi" w:hAnsiTheme="minorBidi"/>
          <w:b/>
          <w:bCs/>
          <w:color w:val="00B050"/>
          <w:sz w:val="28"/>
          <w:szCs w:val="28"/>
          <w:rtl/>
        </w:rPr>
        <w:t>: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وتعنى القدرة على التفكير المنطقي العقلاني ، التنبؤ،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اتخاذ القرار.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ويلاحظ ان المستوي اللازم من هذه المهارات يختلف باختلاف موقع أو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  <w:rtl/>
        </w:rPr>
        <w:t>مستوي المدير بالمنظمة.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b/>
          <w:bCs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نشاطات ووظائف إدارة الموارد البشرية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48A54" w:themeColor="background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948A54" w:themeColor="background2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948A54" w:themeColor="background2" w:themeShade="80"/>
          <w:sz w:val="28"/>
          <w:szCs w:val="28"/>
          <w:rtl/>
        </w:rPr>
        <w:t xml:space="preserve"> تختلف المنظمات في حجمها وأهدافها ومن ثم في نشاطاتها الخاصة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48A54" w:themeColor="background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948A54" w:themeColor="background2" w:themeShade="80"/>
          <w:sz w:val="28"/>
          <w:szCs w:val="28"/>
          <w:rtl/>
        </w:rPr>
        <w:t>بإدارة الموارد البشرية.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48A54" w:themeColor="background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948A54" w:themeColor="background2" w:themeShade="80"/>
          <w:sz w:val="28"/>
          <w:szCs w:val="28"/>
        </w:rPr>
        <w:t></w:t>
      </w:r>
      <w:r w:rsidRPr="00E20B2E">
        <w:rPr>
          <w:rFonts w:asciiTheme="minorBidi" w:hAnsiTheme="minorBidi"/>
          <w:color w:val="948A54" w:themeColor="background2" w:themeShade="80"/>
          <w:sz w:val="28"/>
          <w:szCs w:val="28"/>
          <w:rtl/>
        </w:rPr>
        <w:t xml:space="preserve"> كما تختلف المسميات التي تصنف بها الجهات المسؤولة عن إدارة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48A54" w:themeColor="background2" w:themeShade="80"/>
          <w:sz w:val="28"/>
          <w:szCs w:val="28"/>
          <w:rtl/>
        </w:rPr>
      </w:pPr>
      <w:r w:rsidRPr="00E20B2E">
        <w:rPr>
          <w:rFonts w:asciiTheme="minorBidi" w:hAnsiTheme="minorBidi"/>
          <w:color w:val="948A54" w:themeColor="background2" w:themeShade="80"/>
          <w:sz w:val="28"/>
          <w:szCs w:val="28"/>
          <w:rtl/>
        </w:rPr>
        <w:t>الموارد البشرية على النحو التالي :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2D050"/>
          <w:sz w:val="28"/>
          <w:szCs w:val="28"/>
          <w:rtl/>
        </w:rPr>
      </w:pPr>
      <w:r w:rsidRPr="00E20B2E">
        <w:rPr>
          <w:rFonts w:asciiTheme="minorBidi" w:hAnsiTheme="minorBidi"/>
          <w:color w:val="92D050"/>
          <w:sz w:val="28"/>
          <w:szCs w:val="28"/>
        </w:rPr>
        <w:t></w:t>
      </w:r>
      <w:r w:rsidRPr="00E20B2E">
        <w:rPr>
          <w:rFonts w:asciiTheme="minorBidi" w:hAnsiTheme="minorBidi"/>
          <w:color w:val="92D050"/>
          <w:sz w:val="28"/>
          <w:szCs w:val="28"/>
          <w:rtl/>
        </w:rPr>
        <w:t xml:space="preserve"> إدارة الأفراد.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2D050"/>
          <w:sz w:val="28"/>
          <w:szCs w:val="28"/>
          <w:rtl/>
        </w:rPr>
      </w:pPr>
      <w:r w:rsidRPr="00E20B2E">
        <w:rPr>
          <w:rFonts w:asciiTheme="minorBidi" w:hAnsiTheme="minorBidi"/>
          <w:color w:val="92D050"/>
          <w:sz w:val="28"/>
          <w:szCs w:val="28"/>
        </w:rPr>
        <w:t></w:t>
      </w:r>
      <w:r w:rsidRPr="00E20B2E">
        <w:rPr>
          <w:rFonts w:asciiTheme="minorBidi" w:hAnsiTheme="minorBidi"/>
          <w:color w:val="92D050"/>
          <w:sz w:val="28"/>
          <w:szCs w:val="28"/>
          <w:rtl/>
        </w:rPr>
        <w:t xml:space="preserve"> إدارة العلاقات الصناعية.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2D050"/>
          <w:sz w:val="28"/>
          <w:szCs w:val="28"/>
          <w:rtl/>
        </w:rPr>
      </w:pPr>
      <w:r w:rsidRPr="00E20B2E">
        <w:rPr>
          <w:rFonts w:asciiTheme="minorBidi" w:hAnsiTheme="minorBidi"/>
          <w:color w:val="92D050"/>
          <w:sz w:val="28"/>
          <w:szCs w:val="28"/>
        </w:rPr>
        <w:t></w:t>
      </w:r>
      <w:r w:rsidRPr="00E20B2E">
        <w:rPr>
          <w:rFonts w:asciiTheme="minorBidi" w:hAnsiTheme="minorBidi"/>
          <w:color w:val="92D050"/>
          <w:sz w:val="28"/>
          <w:szCs w:val="28"/>
          <w:rtl/>
        </w:rPr>
        <w:t xml:space="preserve"> إدارة الأفراد والعلاقات الإنسانية.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2D050"/>
          <w:sz w:val="28"/>
          <w:szCs w:val="28"/>
          <w:rtl/>
        </w:rPr>
      </w:pPr>
      <w:r w:rsidRPr="00E20B2E">
        <w:rPr>
          <w:rFonts w:asciiTheme="minorBidi" w:hAnsiTheme="minorBidi"/>
          <w:color w:val="92D050"/>
          <w:sz w:val="28"/>
          <w:szCs w:val="28"/>
        </w:rPr>
        <w:t></w:t>
      </w:r>
      <w:r w:rsidRPr="00E20B2E">
        <w:rPr>
          <w:rFonts w:asciiTheme="minorBidi" w:hAnsiTheme="minorBidi"/>
          <w:color w:val="92D050"/>
          <w:sz w:val="28"/>
          <w:szCs w:val="28"/>
          <w:rtl/>
        </w:rPr>
        <w:t xml:space="preserve"> إدارة شؤون الموظفين أو العاملين.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92D050"/>
          <w:sz w:val="28"/>
          <w:szCs w:val="28"/>
          <w:rtl/>
        </w:rPr>
      </w:pPr>
      <w:r w:rsidRPr="00E20B2E">
        <w:rPr>
          <w:rFonts w:asciiTheme="minorBidi" w:hAnsiTheme="minorBidi"/>
          <w:color w:val="92D050"/>
          <w:sz w:val="28"/>
          <w:szCs w:val="28"/>
        </w:rPr>
        <w:t></w:t>
      </w:r>
      <w:r w:rsidRPr="00E20B2E">
        <w:rPr>
          <w:rFonts w:asciiTheme="minorBidi" w:hAnsiTheme="minorBidi"/>
          <w:color w:val="92D050"/>
          <w:sz w:val="28"/>
          <w:szCs w:val="28"/>
          <w:rtl/>
        </w:rPr>
        <w:t xml:space="preserve"> إدارة علاقات الموظفين.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color w:val="00B050"/>
          <w:sz w:val="28"/>
          <w:szCs w:val="28"/>
        </w:rPr>
        <w:t></w:t>
      </w:r>
      <w:r w:rsidRPr="00E20B2E">
        <w:rPr>
          <w:rFonts w:asciiTheme="minorBidi" w:hAnsiTheme="minorBidi"/>
          <w:color w:val="00B050"/>
          <w:sz w:val="28"/>
          <w:szCs w:val="28"/>
          <w:rtl/>
        </w:rPr>
        <w:t xml:space="preserve"> إدارة الموارد البشرية.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00B050"/>
          <w:sz w:val="28"/>
          <w:szCs w:val="28"/>
          <w:rtl/>
        </w:rPr>
      </w:pPr>
      <w:r w:rsidRPr="00E20B2E">
        <w:rPr>
          <w:rFonts w:asciiTheme="minorBidi" w:hAnsiTheme="minorBidi"/>
          <w:noProof/>
          <w:color w:val="00B050"/>
          <w:sz w:val="28"/>
          <w:szCs w:val="28"/>
          <w:rtl/>
        </w:rPr>
        <w:lastRenderedPageBreak/>
        <w:drawing>
          <wp:inline distT="0" distB="0" distL="0" distR="0" wp14:anchorId="0B2EBD73" wp14:editId="1B269974">
            <wp:extent cx="5667375" cy="3209925"/>
            <wp:effectExtent l="0" t="0" r="0" b="9525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7E755B" w:rsidRPr="00E20B2E" w:rsidRDefault="007E755B" w:rsidP="00E20B2E">
      <w:pPr>
        <w:ind w:left="43"/>
        <w:rPr>
          <w:rFonts w:asciiTheme="minorBidi" w:hAnsiTheme="minorBidi"/>
          <w:sz w:val="28"/>
          <w:szCs w:val="28"/>
          <w:rtl/>
        </w:rPr>
      </w:pPr>
    </w:p>
    <w:p w:rsidR="007E755B" w:rsidRPr="00197FD6" w:rsidRDefault="007E755B" w:rsidP="00E20B2E">
      <w:pPr>
        <w:ind w:left="43"/>
        <w:rPr>
          <w:rFonts w:asciiTheme="minorBidi" w:hAnsiTheme="minorBidi"/>
          <w:b/>
          <w:bCs/>
          <w:sz w:val="28"/>
          <w:szCs w:val="28"/>
          <w:rtl/>
        </w:rPr>
      </w:pPr>
      <w:r w:rsidRPr="00197FD6">
        <w:rPr>
          <w:rFonts w:asciiTheme="minorBidi" w:hAnsiTheme="minorBidi"/>
          <w:b/>
          <w:bCs/>
          <w:color w:val="FF0000"/>
          <w:sz w:val="28"/>
          <w:szCs w:val="28"/>
          <w:highlight w:val="lightGray"/>
          <w:rtl/>
        </w:rPr>
        <w:t>تخطيط الموارد البشرية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ويحدد هذا النشاط مجموعة من البرامج المتنوعة مثل :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تخطيط الاحتياجات البشرية.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تقدير حجم العمالة المطلوبة.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تحديد مستوى ونوع المهارات المطلوبة.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تحديد القدرات والخبرات.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تحديد عمليات الاختيار والتوظيف.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color w:val="1F497D" w:themeColor="text2"/>
          <w:sz w:val="28"/>
          <w:szCs w:val="28"/>
          <w:rtl/>
        </w:rPr>
      </w:pPr>
      <w:r w:rsidRPr="00E20B2E">
        <w:rPr>
          <w:rFonts w:asciiTheme="minorBidi" w:hAnsiTheme="minorBidi"/>
          <w:color w:val="1F497D" w:themeColor="text2"/>
          <w:sz w:val="28"/>
          <w:szCs w:val="28"/>
        </w:rPr>
        <w:t></w:t>
      </w:r>
      <w:r w:rsidRPr="00E20B2E">
        <w:rPr>
          <w:rFonts w:asciiTheme="minorBidi" w:hAnsiTheme="minorBidi"/>
          <w:color w:val="1F497D" w:themeColor="text2"/>
          <w:sz w:val="28"/>
          <w:szCs w:val="28"/>
          <w:rtl/>
        </w:rPr>
        <w:t xml:space="preserve"> تقويم الأداء والنقل.</w:t>
      </w:r>
    </w:p>
    <w:p w:rsidR="007E755B" w:rsidRPr="00E20B2E" w:rsidRDefault="007E755B" w:rsidP="00E20B2E">
      <w:pPr>
        <w:pStyle w:val="a3"/>
        <w:numPr>
          <w:ilvl w:val="0"/>
          <w:numId w:val="4"/>
        </w:numPr>
        <w:ind w:left="43" w:firstLine="0"/>
        <w:rPr>
          <w:rFonts w:asciiTheme="minorBidi" w:hAnsiTheme="minorBidi"/>
          <w:sz w:val="28"/>
          <w:szCs w:val="28"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تحديد الفصل من الخدمة.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</w:p>
    <w:p w:rsidR="007E755B" w:rsidRPr="00197FD6" w:rsidRDefault="007E755B" w:rsidP="00197FD6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</w:t>
      </w:r>
      <w:r w:rsidRPr="00197F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ويعتبر </w:t>
      </w:r>
      <w:r w:rsidRPr="00197FD6"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  <w:t xml:space="preserve">نشاط التدريب والتطوير </w:t>
      </w:r>
      <w:r w:rsidRPr="00197F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>من أهم أنشطة الموارد</w:t>
      </w:r>
      <w:r w:rsidR="00197FD6" w:rsidRPr="00197FD6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 xml:space="preserve"> </w:t>
      </w:r>
      <w:r w:rsidRPr="00197FD6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البشرية وأكثرها تكلفة وتشمل هذه النشاطات ما يلي :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عمليات التأهيل والتدريب بمختلف أنواعه.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إعادة التدريب متى لزم ذلك لإحداث التطور الوظيفي.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عمليات التطوير الإداري للمستويات الإدارية بالمنظمة.</w:t>
      </w:r>
    </w:p>
    <w:p w:rsidR="007E755B" w:rsidRDefault="007E755B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  <w:r w:rsidRPr="00E20B2E">
        <w:rPr>
          <w:rFonts w:asciiTheme="minorBidi" w:hAnsiTheme="minorBidi"/>
          <w:sz w:val="28"/>
          <w:szCs w:val="28"/>
        </w:rPr>
        <w:t></w:t>
      </w:r>
      <w:r w:rsidRPr="00E20B2E">
        <w:rPr>
          <w:rFonts w:asciiTheme="minorBidi" w:hAnsiTheme="minorBidi"/>
          <w:sz w:val="28"/>
          <w:szCs w:val="28"/>
          <w:rtl/>
        </w:rPr>
        <w:t xml:space="preserve"> التطوير الوظيفي.</w:t>
      </w:r>
    </w:p>
    <w:p w:rsidR="00E20B2E" w:rsidRPr="00E20B2E" w:rsidRDefault="00E20B2E" w:rsidP="00E20B2E">
      <w:pPr>
        <w:pStyle w:val="a3"/>
        <w:ind w:left="43"/>
        <w:rPr>
          <w:rFonts w:asciiTheme="minorBidi" w:hAnsiTheme="minorBidi"/>
          <w:sz w:val="28"/>
          <w:szCs w:val="28"/>
          <w:rtl/>
        </w:rPr>
      </w:pPr>
    </w:p>
    <w:p w:rsidR="007E755B" w:rsidRPr="00197FD6" w:rsidRDefault="007E755B" w:rsidP="00E20B2E">
      <w:pPr>
        <w:pStyle w:val="a3"/>
        <w:ind w:left="43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197FD6"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  <w:t>التعويض ) الأجور والرواتب (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</w:t>
      </w:r>
      <w:r w:rsidRPr="00197FD6">
        <w:rPr>
          <w:rFonts w:asciiTheme="minorBidi" w:hAnsiTheme="minorBidi"/>
          <w:b/>
          <w:bCs/>
          <w:color w:val="548DD4" w:themeColor="text2" w:themeTint="99"/>
          <w:sz w:val="28"/>
          <w:szCs w:val="28"/>
          <w:rtl/>
        </w:rPr>
        <w:t>ويتناول هذا النشاط ما يلي :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تقييم الوظائف ومقارنتها من أجل تحديد الأجر العادل لكل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وظيفة.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طرق تقييم الأجور والرواتب.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lastRenderedPageBreak/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مقارنة الأجور في المنظمة بالأجور السائدة خارجها.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كيفية إعطاء الزيادات في الأجور وهل تعتمد المعايير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الفردية في ذلك أم المعايير الجماعية.</w:t>
      </w:r>
    </w:p>
    <w:p w:rsidR="007E755B" w:rsidRPr="00E20B2E" w:rsidRDefault="007E755B" w:rsidP="00E20B2E">
      <w:pPr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bookmarkStart w:id="0" w:name="_GoBack"/>
      <w:bookmarkEnd w:id="0"/>
    </w:p>
    <w:p w:rsidR="00C24899" w:rsidRDefault="00A415D2" w:rsidP="00E20B2E">
      <w:pPr>
        <w:pStyle w:val="a3"/>
        <w:ind w:left="43"/>
        <w:rPr>
          <w:rFonts w:asciiTheme="minorBidi" w:hAnsiTheme="minorBidi" w:hint="cs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</w:rPr>
        <w:t></w:t>
      </w: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</w:t>
      </w:r>
      <w:r w:rsidR="00C24899" w:rsidRPr="00C24899">
        <w:rPr>
          <w:rFonts w:asciiTheme="minorBidi" w:hAnsiTheme="minorBidi" w:hint="cs"/>
          <w:b/>
          <w:bCs/>
          <w:color w:val="FF3300"/>
          <w:sz w:val="28"/>
          <w:szCs w:val="28"/>
          <w:highlight w:val="lightGray"/>
          <w:rtl/>
        </w:rPr>
        <w:t>صيانة الموارد البشرية</w:t>
      </w:r>
      <w:r w:rsidR="00C24899">
        <w:rPr>
          <w:rFonts w:asciiTheme="minorBidi" w:hAnsiTheme="minorBidi" w:hint="cs"/>
          <w:color w:val="FF3300"/>
          <w:sz w:val="28"/>
          <w:szCs w:val="28"/>
          <w:rtl/>
        </w:rPr>
        <w:t xml:space="preserve"> </w:t>
      </w:r>
    </w:p>
    <w:p w:rsidR="00A415D2" w:rsidRPr="00197FD6" w:rsidRDefault="00A415D2" w:rsidP="00E20B2E">
      <w:pPr>
        <w:pStyle w:val="a3"/>
        <w:ind w:left="43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197FD6"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  <w:t>والهدف من هذا النشاط هو :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المحافظة على أصول المنظمة من الموارد البشرية.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جعل المنظمة مصدر جذب وإغراء للكفاءات البشرية خارجها.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الاهتمام بالمنافع المالية المباشرة وغير المباشرة.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الاهتمام بالخدمات من صحية و تعليمية واجتماعية وغيرها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...الخ.</w:t>
      </w:r>
    </w:p>
    <w:p w:rsidR="007E755B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الاهتمام برفع معنويات الأفراد ورضائهم الوظيفي.</w:t>
      </w:r>
    </w:p>
    <w:p w:rsidR="007E755B" w:rsidRPr="00E20B2E" w:rsidRDefault="007E755B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</w:p>
    <w:p w:rsidR="00A415D2" w:rsidRPr="00197FD6" w:rsidRDefault="00A415D2" w:rsidP="00E20B2E">
      <w:pPr>
        <w:pStyle w:val="a3"/>
        <w:ind w:left="43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197FD6"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  <w:t>علاقات الموظفين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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 ويهتم هذا النشاط بما يلي :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توفير فرص التوافق ولانسجام بين المنظمة والموظفين.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ضمان فرص التقدم الوظيفي للأفراد وتخطيط مسار هذا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التقدم.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إدارة الحركة الوظيفية داخل المنظمة في مقالة :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الترقية ، التنقلات الوظيفية ، الاستغناء عن الخدمة ،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الاستقالة ، التقاعد.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وأخيرا إدارة مشكلات الموظفين ووضع قواعد الانضباط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والجزارات والشكاوى.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تقليل العوامل التي تؤدي الي الاحتكاك بين الموظفين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والإدارة وتقليل الشعور بعدم الرضا.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التأكيد على مبدأ العدالة والمساواة بالمنظمة.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</w:p>
    <w:p w:rsidR="00A415D2" w:rsidRPr="00197FD6" w:rsidRDefault="00A415D2" w:rsidP="00E20B2E">
      <w:pPr>
        <w:pStyle w:val="a3"/>
        <w:ind w:left="43"/>
        <w:rPr>
          <w:rFonts w:asciiTheme="minorBidi" w:hAnsiTheme="minorBidi"/>
          <w:b/>
          <w:bCs/>
          <w:color w:val="FF3300"/>
          <w:sz w:val="28"/>
          <w:szCs w:val="28"/>
          <w:rtl/>
        </w:rPr>
      </w:pPr>
      <w:r w:rsidRPr="00197FD6"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  <w:t>العلاقة بين إدارة الموارد البشرية والإدارات التنفيذية الأخر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إن إدارة الموارد البشرية هي شريك استراتيجي مهم جدا مثله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مثل الإدارات الأخرى.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وبالتالي هو يخطط وينظم ويوجه ويراقب ، وعلاقته بالإدارة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التنفيذية هي علاقة شراكه بينه وبين الإدارات التنفيذية الأخرى.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</w:rPr>
        <w:t></w:t>
      </w: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 مثال : إدارة الإنتاج لو لم تكن علاقتها بالموارد البشرية جيدة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لن تزود بموظفين ، أو تزود بموظفين لكنهم غير كفئ ، فلا بد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 xml:space="preserve">أن تكون العلاقة بين الإدارات قوية جد </w:t>
      </w:r>
      <w:proofErr w:type="spellStart"/>
      <w:r w:rsidRPr="00E20B2E">
        <w:rPr>
          <w:rFonts w:asciiTheme="minorBidi" w:hAnsiTheme="minorBidi"/>
          <w:color w:val="548DD4" w:themeColor="text2" w:themeTint="99"/>
          <w:sz w:val="28"/>
          <w:szCs w:val="28"/>
          <w:rtl/>
        </w:rPr>
        <w:t>اا</w:t>
      </w:r>
      <w:proofErr w:type="spellEnd"/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548DD4" w:themeColor="text2" w:themeTint="99"/>
          <w:sz w:val="28"/>
          <w:szCs w:val="28"/>
          <w:rtl/>
        </w:rPr>
      </w:pPr>
    </w:p>
    <w:p w:rsidR="00A415D2" w:rsidRPr="00197FD6" w:rsidRDefault="00A415D2" w:rsidP="00197FD6">
      <w:pPr>
        <w:pStyle w:val="a3"/>
        <w:ind w:left="43"/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</w:rPr>
        <w:t></w:t>
      </w: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</w:t>
      </w:r>
      <w:r w:rsidRPr="00197FD6"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  <w:t>ماذا يفعلون في إدارة الموارد البشرية و الإدارات التنفيذية</w:t>
      </w:r>
      <w:r w:rsidR="00197FD6">
        <w:rPr>
          <w:rFonts w:asciiTheme="minorBidi" w:hAnsiTheme="minorBidi" w:hint="cs"/>
          <w:b/>
          <w:bCs/>
          <w:color w:val="FF3300"/>
          <w:sz w:val="28"/>
          <w:szCs w:val="28"/>
          <w:highlight w:val="lightGray"/>
          <w:rtl/>
        </w:rPr>
        <w:t xml:space="preserve"> </w:t>
      </w:r>
      <w:r w:rsidRPr="00197FD6">
        <w:rPr>
          <w:rFonts w:asciiTheme="minorBidi" w:hAnsiTheme="minorBidi"/>
          <w:b/>
          <w:bCs/>
          <w:color w:val="FF3300"/>
          <w:sz w:val="28"/>
          <w:szCs w:val="28"/>
          <w:highlight w:val="lightGray"/>
          <w:rtl/>
        </w:rPr>
        <w:t>الأخرى ؟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</w:rPr>
        <w:lastRenderedPageBreak/>
        <w:t></w:t>
      </w: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تدبير الكوادر البشرية : استقطاب ، اختيار، تعيين ،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  <w:rtl/>
        </w:rPr>
        <w:t>وتطوير، وتدريب.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</w:rPr>
        <w:t></w:t>
      </w: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تنمية الكوادر البشرية.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</w:rPr>
        <w:t></w:t>
      </w: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المحافظة على الأمن والسلامة.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</w:rPr>
        <w:t></w:t>
      </w:r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علاقة الموظفين: مهمة </w:t>
      </w:r>
      <w:proofErr w:type="spellStart"/>
      <w:r w:rsidRPr="00E20B2E">
        <w:rPr>
          <w:rFonts w:asciiTheme="minorBidi" w:hAnsiTheme="minorBidi"/>
          <w:color w:val="FF3300"/>
          <w:sz w:val="28"/>
          <w:szCs w:val="28"/>
          <w:rtl/>
        </w:rPr>
        <w:t>جداا</w:t>
      </w:r>
      <w:proofErr w:type="spellEnd"/>
      <w:r w:rsidRPr="00E20B2E">
        <w:rPr>
          <w:rFonts w:asciiTheme="minorBidi" w:hAnsiTheme="minorBidi"/>
          <w:color w:val="FF3300"/>
          <w:sz w:val="28"/>
          <w:szCs w:val="28"/>
          <w:rtl/>
        </w:rPr>
        <w:t xml:space="preserve"> وسر نجاح المنظمات وتحقيق</w:t>
      </w:r>
    </w:p>
    <w:p w:rsidR="00A415D2" w:rsidRPr="00E20B2E" w:rsidRDefault="00A415D2" w:rsidP="00E20B2E">
      <w:pPr>
        <w:pStyle w:val="a3"/>
        <w:ind w:left="43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  <w:rtl/>
        </w:rPr>
        <w:t>أهدافها.</w:t>
      </w:r>
    </w:p>
    <w:p w:rsidR="00A415D2" w:rsidRPr="00E20B2E" w:rsidRDefault="00A415D2" w:rsidP="00E20B2E">
      <w:pPr>
        <w:pStyle w:val="a3"/>
        <w:ind w:left="43"/>
        <w:jc w:val="center"/>
        <w:rPr>
          <w:rFonts w:asciiTheme="minorBidi" w:hAnsiTheme="minorBidi"/>
          <w:color w:val="FF3300"/>
          <w:sz w:val="28"/>
          <w:szCs w:val="28"/>
          <w:rtl/>
        </w:rPr>
      </w:pPr>
      <w:r w:rsidRPr="00E20B2E">
        <w:rPr>
          <w:rFonts w:asciiTheme="minorBidi" w:hAnsiTheme="minorBidi"/>
          <w:color w:val="FF3300"/>
          <w:sz w:val="28"/>
          <w:szCs w:val="28"/>
          <w:rtl/>
        </w:rPr>
        <w:t>.</w:t>
      </w:r>
    </w:p>
    <w:p w:rsidR="00A415D2" w:rsidRPr="00E20B2E" w:rsidRDefault="00A415D2" w:rsidP="00A415D2">
      <w:pPr>
        <w:pStyle w:val="a3"/>
        <w:jc w:val="center"/>
        <w:rPr>
          <w:rFonts w:asciiTheme="minorBidi" w:hAnsiTheme="minorBidi"/>
          <w:color w:val="FF3300"/>
          <w:sz w:val="28"/>
          <w:szCs w:val="28"/>
          <w:rtl/>
        </w:rPr>
      </w:pPr>
    </w:p>
    <w:p w:rsidR="00A415D2" w:rsidRDefault="00E20B2E" w:rsidP="00E20B2E">
      <w:pPr>
        <w:pStyle w:val="a3"/>
        <w:jc w:val="right"/>
        <w:rPr>
          <w:rFonts w:asciiTheme="minorBidi" w:hAnsiTheme="minorBidi"/>
          <w:color w:val="FF3300"/>
          <w:sz w:val="28"/>
          <w:szCs w:val="28"/>
          <w:rtl/>
        </w:rPr>
      </w:pPr>
      <w:r>
        <w:rPr>
          <w:rFonts w:asciiTheme="minorBidi" w:hAnsiTheme="minorBidi" w:hint="cs"/>
          <w:color w:val="FF3300"/>
          <w:sz w:val="28"/>
          <w:szCs w:val="28"/>
          <w:rtl/>
        </w:rPr>
        <w:t xml:space="preserve"> </w:t>
      </w:r>
    </w:p>
    <w:p w:rsidR="00E20B2E" w:rsidRPr="00E20B2E" w:rsidRDefault="00E20B2E" w:rsidP="00E20B2E">
      <w:pPr>
        <w:pStyle w:val="a3"/>
        <w:jc w:val="right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20B2E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عبق انثوي </w:t>
      </w:r>
    </w:p>
    <w:sectPr w:rsidR="00E20B2E" w:rsidRPr="00E20B2E" w:rsidSect="00E20B2E">
      <w:pgSz w:w="11906" w:h="16838"/>
      <w:pgMar w:top="851" w:right="991" w:bottom="1440" w:left="1276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3059"/>
    <w:multiLevelType w:val="hybridMultilevel"/>
    <w:tmpl w:val="73BE9B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811E98"/>
    <w:multiLevelType w:val="hybridMultilevel"/>
    <w:tmpl w:val="CAAA6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6812EB"/>
    <w:multiLevelType w:val="hybridMultilevel"/>
    <w:tmpl w:val="0BAC1D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51B06F9"/>
    <w:multiLevelType w:val="hybridMultilevel"/>
    <w:tmpl w:val="3D902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9AC"/>
    <w:rsid w:val="00197FD6"/>
    <w:rsid w:val="002E1366"/>
    <w:rsid w:val="003F40FF"/>
    <w:rsid w:val="00411520"/>
    <w:rsid w:val="006C79AC"/>
    <w:rsid w:val="007E755B"/>
    <w:rsid w:val="008457B7"/>
    <w:rsid w:val="00A415D2"/>
    <w:rsid w:val="00C24899"/>
    <w:rsid w:val="00E2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9AC"/>
    <w:pPr>
      <w:ind w:left="720"/>
      <w:contextualSpacing/>
    </w:pPr>
  </w:style>
  <w:style w:type="table" w:styleId="a4">
    <w:name w:val="Table Grid"/>
    <w:basedOn w:val="a1"/>
    <w:uiPriority w:val="59"/>
    <w:rsid w:val="004115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7E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E75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9AC"/>
    <w:pPr>
      <w:ind w:left="720"/>
      <w:contextualSpacing/>
    </w:pPr>
  </w:style>
  <w:style w:type="table" w:styleId="a4">
    <w:name w:val="Table Grid"/>
    <w:basedOn w:val="a1"/>
    <w:uiPriority w:val="59"/>
    <w:rsid w:val="004115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7E7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E75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4E099E0-9C64-4D92-A0B3-C1F84BCEEB74}" type="doc">
      <dgm:prSet loTypeId="urn:microsoft.com/office/officeart/2005/8/layout/cycle2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pPr rtl="1"/>
          <a:endParaRPr lang="ar-SA"/>
        </a:p>
      </dgm:t>
    </dgm:pt>
    <dgm:pt modelId="{9023E0BC-EF15-487F-A669-73260E133C64}">
      <dgm:prSet phldrT="[نص]"/>
      <dgm:spPr/>
      <dgm:t>
        <a:bodyPr/>
        <a:lstStyle/>
        <a:p>
          <a:pPr rtl="1"/>
          <a:r>
            <a:rPr lang="ar-SA"/>
            <a:t>تخطيط الموارد البشرية </a:t>
          </a:r>
        </a:p>
      </dgm:t>
    </dgm:pt>
    <dgm:pt modelId="{CA48299C-C6DA-4C38-BB8A-22776C9B3050}" type="parTrans" cxnId="{1E749EFB-99F9-4983-8116-E5196F9CDC01}">
      <dgm:prSet/>
      <dgm:spPr/>
      <dgm:t>
        <a:bodyPr/>
        <a:lstStyle/>
        <a:p>
          <a:pPr rtl="1"/>
          <a:endParaRPr lang="ar-SA"/>
        </a:p>
      </dgm:t>
    </dgm:pt>
    <dgm:pt modelId="{AB576B59-B32F-4E8D-94C0-2F7C2A561248}" type="sibTrans" cxnId="{1E749EFB-99F9-4983-8116-E5196F9CDC01}">
      <dgm:prSet/>
      <dgm:spPr/>
      <dgm:t>
        <a:bodyPr/>
        <a:lstStyle/>
        <a:p>
          <a:pPr rtl="1"/>
          <a:endParaRPr lang="ar-SA"/>
        </a:p>
      </dgm:t>
    </dgm:pt>
    <dgm:pt modelId="{E84505F2-F0CA-4B64-8792-7B42704240E3}">
      <dgm:prSet phldrT="[نص]"/>
      <dgm:spPr/>
      <dgm:t>
        <a:bodyPr/>
        <a:lstStyle/>
        <a:p>
          <a:pPr rtl="1"/>
          <a:r>
            <a:rPr lang="ar-SA"/>
            <a:t>تنمية الموارد البشرية</a:t>
          </a:r>
        </a:p>
      </dgm:t>
    </dgm:pt>
    <dgm:pt modelId="{CE0729DE-B81A-4B15-A6DB-6FA66A55EDD6}" type="parTrans" cxnId="{CABD544B-21CD-492F-A8F4-6F02A081D2A2}">
      <dgm:prSet/>
      <dgm:spPr/>
      <dgm:t>
        <a:bodyPr/>
        <a:lstStyle/>
        <a:p>
          <a:pPr rtl="1"/>
          <a:endParaRPr lang="ar-SA"/>
        </a:p>
      </dgm:t>
    </dgm:pt>
    <dgm:pt modelId="{E1177674-8EDC-46B0-931F-1306A0F90EA4}" type="sibTrans" cxnId="{CABD544B-21CD-492F-A8F4-6F02A081D2A2}">
      <dgm:prSet/>
      <dgm:spPr/>
      <dgm:t>
        <a:bodyPr/>
        <a:lstStyle/>
        <a:p>
          <a:pPr rtl="1"/>
          <a:endParaRPr lang="ar-SA"/>
        </a:p>
      </dgm:t>
    </dgm:pt>
    <dgm:pt modelId="{30EAB1B2-6925-4F76-AC55-82FD96DA7F29}">
      <dgm:prSet phldrT="[نص]"/>
      <dgm:spPr/>
      <dgm:t>
        <a:bodyPr/>
        <a:lstStyle/>
        <a:p>
          <a:pPr rtl="1"/>
          <a:r>
            <a:rPr lang="ar-SA"/>
            <a:t>تعويض الموارد البشرية</a:t>
          </a:r>
        </a:p>
      </dgm:t>
    </dgm:pt>
    <dgm:pt modelId="{75860D1D-79B4-4C46-9975-486BE8B94919}" type="parTrans" cxnId="{27568372-DC2F-4678-89D8-908DB088029A}">
      <dgm:prSet/>
      <dgm:spPr/>
      <dgm:t>
        <a:bodyPr/>
        <a:lstStyle/>
        <a:p>
          <a:pPr rtl="1"/>
          <a:endParaRPr lang="ar-SA"/>
        </a:p>
      </dgm:t>
    </dgm:pt>
    <dgm:pt modelId="{4C66864C-4682-4792-AFA7-41DB215A3C8E}" type="sibTrans" cxnId="{27568372-DC2F-4678-89D8-908DB088029A}">
      <dgm:prSet/>
      <dgm:spPr/>
      <dgm:t>
        <a:bodyPr/>
        <a:lstStyle/>
        <a:p>
          <a:pPr rtl="1"/>
          <a:endParaRPr lang="ar-SA"/>
        </a:p>
      </dgm:t>
    </dgm:pt>
    <dgm:pt modelId="{6DA29836-F759-49B3-82D1-2E128F05B1FE}">
      <dgm:prSet phldrT="[نص]"/>
      <dgm:spPr/>
      <dgm:t>
        <a:bodyPr/>
        <a:lstStyle/>
        <a:p>
          <a:pPr rtl="1"/>
          <a:r>
            <a:rPr lang="ar-SA"/>
            <a:t>صيانة الموارد البشرية</a:t>
          </a:r>
        </a:p>
      </dgm:t>
    </dgm:pt>
    <dgm:pt modelId="{C7C81838-690E-46AE-AF63-BBFBB1588EFD}" type="parTrans" cxnId="{7967B8DE-C31D-4620-8AB9-84C0DB4A72D5}">
      <dgm:prSet/>
      <dgm:spPr/>
      <dgm:t>
        <a:bodyPr/>
        <a:lstStyle/>
        <a:p>
          <a:pPr rtl="1"/>
          <a:endParaRPr lang="ar-SA"/>
        </a:p>
      </dgm:t>
    </dgm:pt>
    <dgm:pt modelId="{1758873C-4160-4829-9358-8E057E6619E9}" type="sibTrans" cxnId="{7967B8DE-C31D-4620-8AB9-84C0DB4A72D5}">
      <dgm:prSet/>
      <dgm:spPr/>
      <dgm:t>
        <a:bodyPr/>
        <a:lstStyle/>
        <a:p>
          <a:pPr rtl="1"/>
          <a:endParaRPr lang="ar-SA"/>
        </a:p>
      </dgm:t>
    </dgm:pt>
    <dgm:pt modelId="{DD9951CE-DF5D-431E-A654-C67EEE866E04}">
      <dgm:prSet phldrT="[نص]"/>
      <dgm:spPr/>
      <dgm:t>
        <a:bodyPr/>
        <a:lstStyle/>
        <a:p>
          <a:pPr algn="ctr" rtl="1"/>
          <a:r>
            <a:rPr lang="ar-SA"/>
            <a:t>علاقات الموظفين</a:t>
          </a:r>
        </a:p>
      </dgm:t>
    </dgm:pt>
    <dgm:pt modelId="{756331D8-443B-4C4B-A147-87E41CCDA024}" type="parTrans" cxnId="{F284D410-3D9A-429B-9C4A-309E3EC93CEE}">
      <dgm:prSet/>
      <dgm:spPr/>
      <dgm:t>
        <a:bodyPr/>
        <a:lstStyle/>
        <a:p>
          <a:pPr rtl="1"/>
          <a:endParaRPr lang="ar-SA"/>
        </a:p>
      </dgm:t>
    </dgm:pt>
    <dgm:pt modelId="{C166A5D7-3AE6-4EC1-87E0-7CED5A891423}" type="sibTrans" cxnId="{F284D410-3D9A-429B-9C4A-309E3EC93CEE}">
      <dgm:prSet/>
      <dgm:spPr/>
      <dgm:t>
        <a:bodyPr/>
        <a:lstStyle/>
        <a:p>
          <a:pPr rtl="1"/>
          <a:endParaRPr lang="ar-SA"/>
        </a:p>
      </dgm:t>
    </dgm:pt>
    <dgm:pt modelId="{32CD93EA-6966-460B-805B-FDB54A2BC577}" type="pres">
      <dgm:prSet presAssocID="{54E099E0-9C64-4D92-A0B3-C1F84BCEEB74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F1780BFF-273D-4C6C-854B-6BF254A0856D}" type="pres">
      <dgm:prSet presAssocID="{9023E0BC-EF15-487F-A669-73260E133C64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87F36E4-C8C8-4B07-A882-EAD556558EC6}" type="pres">
      <dgm:prSet presAssocID="{AB576B59-B32F-4E8D-94C0-2F7C2A561248}" presName="sibTrans" presStyleLbl="sibTrans2D1" presStyleIdx="0" presStyleCnt="5"/>
      <dgm:spPr/>
      <dgm:t>
        <a:bodyPr/>
        <a:lstStyle/>
        <a:p>
          <a:pPr rtl="1"/>
          <a:endParaRPr lang="ar-SA"/>
        </a:p>
      </dgm:t>
    </dgm:pt>
    <dgm:pt modelId="{26E96486-A384-4D40-9217-173DE03C4B0C}" type="pres">
      <dgm:prSet presAssocID="{AB576B59-B32F-4E8D-94C0-2F7C2A561248}" presName="connectorText" presStyleLbl="sibTrans2D1" presStyleIdx="0" presStyleCnt="5"/>
      <dgm:spPr/>
      <dgm:t>
        <a:bodyPr/>
        <a:lstStyle/>
        <a:p>
          <a:pPr rtl="1"/>
          <a:endParaRPr lang="ar-SA"/>
        </a:p>
      </dgm:t>
    </dgm:pt>
    <dgm:pt modelId="{BA9C619B-4775-4148-BE68-F8EB2F29D4D4}" type="pres">
      <dgm:prSet presAssocID="{E84505F2-F0CA-4B64-8792-7B42704240E3}" presName="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E2B208C-3C03-489C-A5FF-B22783204B17}" type="pres">
      <dgm:prSet presAssocID="{E1177674-8EDC-46B0-931F-1306A0F90EA4}" presName="sibTrans" presStyleLbl="sibTrans2D1" presStyleIdx="1" presStyleCnt="5"/>
      <dgm:spPr/>
      <dgm:t>
        <a:bodyPr/>
        <a:lstStyle/>
        <a:p>
          <a:pPr rtl="1"/>
          <a:endParaRPr lang="ar-SA"/>
        </a:p>
      </dgm:t>
    </dgm:pt>
    <dgm:pt modelId="{5B7B19ED-738C-42C7-898D-3CB5CB7DFE9E}" type="pres">
      <dgm:prSet presAssocID="{E1177674-8EDC-46B0-931F-1306A0F90EA4}" presName="connectorText" presStyleLbl="sibTrans2D1" presStyleIdx="1" presStyleCnt="5"/>
      <dgm:spPr/>
      <dgm:t>
        <a:bodyPr/>
        <a:lstStyle/>
        <a:p>
          <a:pPr rtl="1"/>
          <a:endParaRPr lang="ar-SA"/>
        </a:p>
      </dgm:t>
    </dgm:pt>
    <dgm:pt modelId="{20D04301-D5E5-49AE-82F1-2D708B317ACA}" type="pres">
      <dgm:prSet presAssocID="{30EAB1B2-6925-4F76-AC55-82FD96DA7F29}" presName="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3C64C3E-A8A7-4701-875F-0A1916C41E88}" type="pres">
      <dgm:prSet presAssocID="{4C66864C-4682-4792-AFA7-41DB215A3C8E}" presName="sibTrans" presStyleLbl="sibTrans2D1" presStyleIdx="2" presStyleCnt="5"/>
      <dgm:spPr/>
      <dgm:t>
        <a:bodyPr/>
        <a:lstStyle/>
        <a:p>
          <a:pPr rtl="1"/>
          <a:endParaRPr lang="ar-SA"/>
        </a:p>
      </dgm:t>
    </dgm:pt>
    <dgm:pt modelId="{98CB0FDB-D3E6-4E8B-B7A1-0C1918B8D10B}" type="pres">
      <dgm:prSet presAssocID="{4C66864C-4682-4792-AFA7-41DB215A3C8E}" presName="connectorText" presStyleLbl="sibTrans2D1" presStyleIdx="2" presStyleCnt="5"/>
      <dgm:spPr/>
      <dgm:t>
        <a:bodyPr/>
        <a:lstStyle/>
        <a:p>
          <a:pPr rtl="1"/>
          <a:endParaRPr lang="ar-SA"/>
        </a:p>
      </dgm:t>
    </dgm:pt>
    <dgm:pt modelId="{841B06D0-426C-45A1-9D57-912ED7694C1F}" type="pres">
      <dgm:prSet presAssocID="{6DA29836-F759-49B3-82D1-2E128F05B1FE}" presName="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362065D-5B1E-41F6-84FB-103048ACB0C5}" type="pres">
      <dgm:prSet presAssocID="{1758873C-4160-4829-9358-8E057E6619E9}" presName="sibTrans" presStyleLbl="sibTrans2D1" presStyleIdx="3" presStyleCnt="5"/>
      <dgm:spPr/>
      <dgm:t>
        <a:bodyPr/>
        <a:lstStyle/>
        <a:p>
          <a:pPr rtl="1"/>
          <a:endParaRPr lang="ar-SA"/>
        </a:p>
      </dgm:t>
    </dgm:pt>
    <dgm:pt modelId="{3F82E560-1E4A-4207-8B2F-03E541E96223}" type="pres">
      <dgm:prSet presAssocID="{1758873C-4160-4829-9358-8E057E6619E9}" presName="connectorText" presStyleLbl="sibTrans2D1" presStyleIdx="3" presStyleCnt="5"/>
      <dgm:spPr/>
      <dgm:t>
        <a:bodyPr/>
        <a:lstStyle/>
        <a:p>
          <a:pPr rtl="1"/>
          <a:endParaRPr lang="ar-SA"/>
        </a:p>
      </dgm:t>
    </dgm:pt>
    <dgm:pt modelId="{298E10B6-F4FF-4897-92FE-C34ADCEE66BD}" type="pres">
      <dgm:prSet presAssocID="{DD9951CE-DF5D-431E-A654-C67EEE866E04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B2EEE8B-E7CF-4862-993E-ED3ED4AD4EAF}" type="pres">
      <dgm:prSet presAssocID="{C166A5D7-3AE6-4EC1-87E0-7CED5A891423}" presName="sibTrans" presStyleLbl="sibTrans2D1" presStyleIdx="4" presStyleCnt="5"/>
      <dgm:spPr/>
      <dgm:t>
        <a:bodyPr/>
        <a:lstStyle/>
        <a:p>
          <a:pPr rtl="1"/>
          <a:endParaRPr lang="ar-SA"/>
        </a:p>
      </dgm:t>
    </dgm:pt>
    <dgm:pt modelId="{BCC669DB-71D5-4795-8657-8EF420AF4EB2}" type="pres">
      <dgm:prSet presAssocID="{C166A5D7-3AE6-4EC1-87E0-7CED5A891423}" presName="connectorText" presStyleLbl="sibTrans2D1" presStyleIdx="4" presStyleCnt="5"/>
      <dgm:spPr/>
      <dgm:t>
        <a:bodyPr/>
        <a:lstStyle/>
        <a:p>
          <a:pPr rtl="1"/>
          <a:endParaRPr lang="ar-SA"/>
        </a:p>
      </dgm:t>
    </dgm:pt>
  </dgm:ptLst>
  <dgm:cxnLst>
    <dgm:cxn modelId="{7476EC6F-C8BB-4F2E-AD27-39B1E07BBA73}" type="presOf" srcId="{9023E0BC-EF15-487F-A669-73260E133C64}" destId="{F1780BFF-273D-4C6C-854B-6BF254A0856D}" srcOrd="0" destOrd="0" presId="urn:microsoft.com/office/officeart/2005/8/layout/cycle2"/>
    <dgm:cxn modelId="{69674FF7-9A04-443D-B4F5-4D005FA824B7}" type="presOf" srcId="{AB576B59-B32F-4E8D-94C0-2F7C2A561248}" destId="{887F36E4-C8C8-4B07-A882-EAD556558EC6}" srcOrd="0" destOrd="0" presId="urn:microsoft.com/office/officeart/2005/8/layout/cycle2"/>
    <dgm:cxn modelId="{7E6D91B4-40EC-49FB-ADE9-641EEF94EA50}" type="presOf" srcId="{1758873C-4160-4829-9358-8E057E6619E9}" destId="{4362065D-5B1E-41F6-84FB-103048ACB0C5}" srcOrd="0" destOrd="0" presId="urn:microsoft.com/office/officeart/2005/8/layout/cycle2"/>
    <dgm:cxn modelId="{C749C5EF-1B50-48A8-AF5C-299423E58D07}" type="presOf" srcId="{30EAB1B2-6925-4F76-AC55-82FD96DA7F29}" destId="{20D04301-D5E5-49AE-82F1-2D708B317ACA}" srcOrd="0" destOrd="0" presId="urn:microsoft.com/office/officeart/2005/8/layout/cycle2"/>
    <dgm:cxn modelId="{88308637-9FDE-498D-A1FA-203579D40E9B}" type="presOf" srcId="{E1177674-8EDC-46B0-931F-1306A0F90EA4}" destId="{7E2B208C-3C03-489C-A5FF-B22783204B17}" srcOrd="0" destOrd="0" presId="urn:microsoft.com/office/officeart/2005/8/layout/cycle2"/>
    <dgm:cxn modelId="{DC21E198-BF69-4C19-B31B-741177399E67}" type="presOf" srcId="{1758873C-4160-4829-9358-8E057E6619E9}" destId="{3F82E560-1E4A-4207-8B2F-03E541E96223}" srcOrd="1" destOrd="0" presId="urn:microsoft.com/office/officeart/2005/8/layout/cycle2"/>
    <dgm:cxn modelId="{27568372-DC2F-4678-89D8-908DB088029A}" srcId="{54E099E0-9C64-4D92-A0B3-C1F84BCEEB74}" destId="{30EAB1B2-6925-4F76-AC55-82FD96DA7F29}" srcOrd="2" destOrd="0" parTransId="{75860D1D-79B4-4C46-9975-486BE8B94919}" sibTransId="{4C66864C-4682-4792-AFA7-41DB215A3C8E}"/>
    <dgm:cxn modelId="{0E3BF8D9-022E-401D-A352-96748CAA3D69}" type="presOf" srcId="{4C66864C-4682-4792-AFA7-41DB215A3C8E}" destId="{98CB0FDB-D3E6-4E8B-B7A1-0C1918B8D10B}" srcOrd="1" destOrd="0" presId="urn:microsoft.com/office/officeart/2005/8/layout/cycle2"/>
    <dgm:cxn modelId="{FEB7CD5E-BE41-4796-9732-61C2754E64D3}" type="presOf" srcId="{DD9951CE-DF5D-431E-A654-C67EEE866E04}" destId="{298E10B6-F4FF-4897-92FE-C34ADCEE66BD}" srcOrd="0" destOrd="0" presId="urn:microsoft.com/office/officeart/2005/8/layout/cycle2"/>
    <dgm:cxn modelId="{2D1FFF4D-E341-47A8-9441-0AB0684170F2}" type="presOf" srcId="{E84505F2-F0CA-4B64-8792-7B42704240E3}" destId="{BA9C619B-4775-4148-BE68-F8EB2F29D4D4}" srcOrd="0" destOrd="0" presId="urn:microsoft.com/office/officeart/2005/8/layout/cycle2"/>
    <dgm:cxn modelId="{A86F304B-85FB-4AB0-A124-461CF6721702}" type="presOf" srcId="{E1177674-8EDC-46B0-931F-1306A0F90EA4}" destId="{5B7B19ED-738C-42C7-898D-3CB5CB7DFE9E}" srcOrd="1" destOrd="0" presId="urn:microsoft.com/office/officeart/2005/8/layout/cycle2"/>
    <dgm:cxn modelId="{36C17E99-AF0B-4A76-953F-5F6CA71E6AF3}" type="presOf" srcId="{54E099E0-9C64-4D92-A0B3-C1F84BCEEB74}" destId="{32CD93EA-6966-460B-805B-FDB54A2BC577}" srcOrd="0" destOrd="0" presId="urn:microsoft.com/office/officeart/2005/8/layout/cycle2"/>
    <dgm:cxn modelId="{A94955E1-6E7B-4654-8656-F48DD80F66DF}" type="presOf" srcId="{6DA29836-F759-49B3-82D1-2E128F05B1FE}" destId="{841B06D0-426C-45A1-9D57-912ED7694C1F}" srcOrd="0" destOrd="0" presId="urn:microsoft.com/office/officeart/2005/8/layout/cycle2"/>
    <dgm:cxn modelId="{2768F545-E987-4155-8783-1AF418898423}" type="presOf" srcId="{C166A5D7-3AE6-4EC1-87E0-7CED5A891423}" destId="{6B2EEE8B-E7CF-4862-993E-ED3ED4AD4EAF}" srcOrd="0" destOrd="0" presId="urn:microsoft.com/office/officeart/2005/8/layout/cycle2"/>
    <dgm:cxn modelId="{7967B8DE-C31D-4620-8AB9-84C0DB4A72D5}" srcId="{54E099E0-9C64-4D92-A0B3-C1F84BCEEB74}" destId="{6DA29836-F759-49B3-82D1-2E128F05B1FE}" srcOrd="3" destOrd="0" parTransId="{C7C81838-690E-46AE-AF63-BBFBB1588EFD}" sibTransId="{1758873C-4160-4829-9358-8E057E6619E9}"/>
    <dgm:cxn modelId="{1E749EFB-99F9-4983-8116-E5196F9CDC01}" srcId="{54E099E0-9C64-4D92-A0B3-C1F84BCEEB74}" destId="{9023E0BC-EF15-487F-A669-73260E133C64}" srcOrd="0" destOrd="0" parTransId="{CA48299C-C6DA-4C38-BB8A-22776C9B3050}" sibTransId="{AB576B59-B32F-4E8D-94C0-2F7C2A561248}"/>
    <dgm:cxn modelId="{3BCBDB2B-D22B-4317-AA7F-E6166769DF2B}" type="presOf" srcId="{4C66864C-4682-4792-AFA7-41DB215A3C8E}" destId="{03C64C3E-A8A7-4701-875F-0A1916C41E88}" srcOrd="0" destOrd="0" presId="urn:microsoft.com/office/officeart/2005/8/layout/cycle2"/>
    <dgm:cxn modelId="{8C2C8479-5E69-42D5-94A5-723563ED0B8F}" type="presOf" srcId="{C166A5D7-3AE6-4EC1-87E0-7CED5A891423}" destId="{BCC669DB-71D5-4795-8657-8EF420AF4EB2}" srcOrd="1" destOrd="0" presId="urn:microsoft.com/office/officeart/2005/8/layout/cycle2"/>
    <dgm:cxn modelId="{F284D410-3D9A-429B-9C4A-309E3EC93CEE}" srcId="{54E099E0-9C64-4D92-A0B3-C1F84BCEEB74}" destId="{DD9951CE-DF5D-431E-A654-C67EEE866E04}" srcOrd="4" destOrd="0" parTransId="{756331D8-443B-4C4B-A147-87E41CCDA024}" sibTransId="{C166A5D7-3AE6-4EC1-87E0-7CED5A891423}"/>
    <dgm:cxn modelId="{CABD544B-21CD-492F-A8F4-6F02A081D2A2}" srcId="{54E099E0-9C64-4D92-A0B3-C1F84BCEEB74}" destId="{E84505F2-F0CA-4B64-8792-7B42704240E3}" srcOrd="1" destOrd="0" parTransId="{CE0729DE-B81A-4B15-A6DB-6FA66A55EDD6}" sibTransId="{E1177674-8EDC-46B0-931F-1306A0F90EA4}"/>
    <dgm:cxn modelId="{B95DC5FA-7588-4EB4-8B7C-E54DEABFBD61}" type="presOf" srcId="{AB576B59-B32F-4E8D-94C0-2F7C2A561248}" destId="{26E96486-A384-4D40-9217-173DE03C4B0C}" srcOrd="1" destOrd="0" presId="urn:microsoft.com/office/officeart/2005/8/layout/cycle2"/>
    <dgm:cxn modelId="{7FE17F6D-92EC-4EF8-B0E8-66CCF97CC63D}" type="presParOf" srcId="{32CD93EA-6966-460B-805B-FDB54A2BC577}" destId="{F1780BFF-273D-4C6C-854B-6BF254A0856D}" srcOrd="0" destOrd="0" presId="urn:microsoft.com/office/officeart/2005/8/layout/cycle2"/>
    <dgm:cxn modelId="{E9F8860D-0FC5-4D7C-8777-E995AB32C3C6}" type="presParOf" srcId="{32CD93EA-6966-460B-805B-FDB54A2BC577}" destId="{887F36E4-C8C8-4B07-A882-EAD556558EC6}" srcOrd="1" destOrd="0" presId="urn:microsoft.com/office/officeart/2005/8/layout/cycle2"/>
    <dgm:cxn modelId="{CDC28862-7E03-4681-B238-334945698103}" type="presParOf" srcId="{887F36E4-C8C8-4B07-A882-EAD556558EC6}" destId="{26E96486-A384-4D40-9217-173DE03C4B0C}" srcOrd="0" destOrd="0" presId="urn:microsoft.com/office/officeart/2005/8/layout/cycle2"/>
    <dgm:cxn modelId="{669FB8A5-8F05-45A7-9364-7DE0122D36C5}" type="presParOf" srcId="{32CD93EA-6966-460B-805B-FDB54A2BC577}" destId="{BA9C619B-4775-4148-BE68-F8EB2F29D4D4}" srcOrd="2" destOrd="0" presId="urn:microsoft.com/office/officeart/2005/8/layout/cycle2"/>
    <dgm:cxn modelId="{6C47F63C-D2E8-4302-91FD-8D7CFDF60F0E}" type="presParOf" srcId="{32CD93EA-6966-460B-805B-FDB54A2BC577}" destId="{7E2B208C-3C03-489C-A5FF-B22783204B17}" srcOrd="3" destOrd="0" presId="urn:microsoft.com/office/officeart/2005/8/layout/cycle2"/>
    <dgm:cxn modelId="{F62818EB-3373-407A-BEA2-0D83A3FB0B60}" type="presParOf" srcId="{7E2B208C-3C03-489C-A5FF-B22783204B17}" destId="{5B7B19ED-738C-42C7-898D-3CB5CB7DFE9E}" srcOrd="0" destOrd="0" presId="urn:microsoft.com/office/officeart/2005/8/layout/cycle2"/>
    <dgm:cxn modelId="{F24E26B6-09B7-467A-A32A-AFF5D8A7B863}" type="presParOf" srcId="{32CD93EA-6966-460B-805B-FDB54A2BC577}" destId="{20D04301-D5E5-49AE-82F1-2D708B317ACA}" srcOrd="4" destOrd="0" presId="urn:microsoft.com/office/officeart/2005/8/layout/cycle2"/>
    <dgm:cxn modelId="{52ADF7E8-7980-4F04-9FD7-2081195B3A8B}" type="presParOf" srcId="{32CD93EA-6966-460B-805B-FDB54A2BC577}" destId="{03C64C3E-A8A7-4701-875F-0A1916C41E88}" srcOrd="5" destOrd="0" presId="urn:microsoft.com/office/officeart/2005/8/layout/cycle2"/>
    <dgm:cxn modelId="{6BFD8A73-2F40-4AA7-9E34-4C8291DDD5E4}" type="presParOf" srcId="{03C64C3E-A8A7-4701-875F-0A1916C41E88}" destId="{98CB0FDB-D3E6-4E8B-B7A1-0C1918B8D10B}" srcOrd="0" destOrd="0" presId="urn:microsoft.com/office/officeart/2005/8/layout/cycle2"/>
    <dgm:cxn modelId="{82FC98D6-F271-4A33-92E6-1BDEC9CA8B81}" type="presParOf" srcId="{32CD93EA-6966-460B-805B-FDB54A2BC577}" destId="{841B06D0-426C-45A1-9D57-912ED7694C1F}" srcOrd="6" destOrd="0" presId="urn:microsoft.com/office/officeart/2005/8/layout/cycle2"/>
    <dgm:cxn modelId="{36F1EADF-5831-4627-B62C-8FDE8FAEA2AD}" type="presParOf" srcId="{32CD93EA-6966-460B-805B-FDB54A2BC577}" destId="{4362065D-5B1E-41F6-84FB-103048ACB0C5}" srcOrd="7" destOrd="0" presId="urn:microsoft.com/office/officeart/2005/8/layout/cycle2"/>
    <dgm:cxn modelId="{F456D37C-F3AC-4974-904D-3ED1F281296F}" type="presParOf" srcId="{4362065D-5B1E-41F6-84FB-103048ACB0C5}" destId="{3F82E560-1E4A-4207-8B2F-03E541E96223}" srcOrd="0" destOrd="0" presId="urn:microsoft.com/office/officeart/2005/8/layout/cycle2"/>
    <dgm:cxn modelId="{440349E8-EB8C-4600-A14B-CE6CFF16F258}" type="presParOf" srcId="{32CD93EA-6966-460B-805B-FDB54A2BC577}" destId="{298E10B6-F4FF-4897-92FE-C34ADCEE66BD}" srcOrd="8" destOrd="0" presId="urn:microsoft.com/office/officeart/2005/8/layout/cycle2"/>
    <dgm:cxn modelId="{6F861D18-0FA3-434F-9C92-52C1D184E092}" type="presParOf" srcId="{32CD93EA-6966-460B-805B-FDB54A2BC577}" destId="{6B2EEE8B-E7CF-4862-993E-ED3ED4AD4EAF}" srcOrd="9" destOrd="0" presId="urn:microsoft.com/office/officeart/2005/8/layout/cycle2"/>
    <dgm:cxn modelId="{1E3BDF79-7E73-4952-892D-669C6B8A6A68}" type="presParOf" srcId="{6B2EEE8B-E7CF-4862-993E-ED3ED4AD4EAF}" destId="{BCC669DB-71D5-4795-8657-8EF420AF4EB2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1780BFF-273D-4C6C-854B-6BF254A0856D}">
      <dsp:nvSpPr>
        <dsp:cNvPr id="0" name=""/>
        <dsp:cNvSpPr/>
      </dsp:nvSpPr>
      <dsp:spPr>
        <a:xfrm>
          <a:off x="2349414" y="914"/>
          <a:ext cx="968545" cy="96854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تخطيط الموارد البشرية </a:t>
          </a:r>
        </a:p>
      </dsp:txBody>
      <dsp:txXfrm>
        <a:off x="2491254" y="142754"/>
        <a:ext cx="684865" cy="684865"/>
      </dsp:txXfrm>
    </dsp:sp>
    <dsp:sp modelId="{887F36E4-C8C8-4B07-A882-EAD556558EC6}">
      <dsp:nvSpPr>
        <dsp:cNvPr id="0" name=""/>
        <dsp:cNvSpPr/>
      </dsp:nvSpPr>
      <dsp:spPr>
        <a:xfrm rot="2160000">
          <a:off x="3287478" y="745169"/>
          <a:ext cx="258005" cy="326884"/>
        </a:xfrm>
        <a:prstGeom prst="righ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>
        <a:off x="3294869" y="787798"/>
        <a:ext cx="180604" cy="196130"/>
      </dsp:txXfrm>
    </dsp:sp>
    <dsp:sp modelId="{BA9C619B-4775-4148-BE68-F8EB2F29D4D4}">
      <dsp:nvSpPr>
        <dsp:cNvPr id="0" name=""/>
        <dsp:cNvSpPr/>
      </dsp:nvSpPr>
      <dsp:spPr>
        <a:xfrm>
          <a:off x="3526816" y="856346"/>
          <a:ext cx="968545" cy="968545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تنمية الموارد البشرية</a:t>
          </a:r>
        </a:p>
      </dsp:txBody>
      <dsp:txXfrm>
        <a:off x="3668656" y="998186"/>
        <a:ext cx="684865" cy="684865"/>
      </dsp:txXfrm>
    </dsp:sp>
    <dsp:sp modelId="{7E2B208C-3C03-489C-A5FF-B22783204B17}">
      <dsp:nvSpPr>
        <dsp:cNvPr id="0" name=""/>
        <dsp:cNvSpPr/>
      </dsp:nvSpPr>
      <dsp:spPr>
        <a:xfrm rot="6480000">
          <a:off x="3659478" y="1862291"/>
          <a:ext cx="258005" cy="32688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 rot="10800000">
        <a:off x="3710138" y="1890862"/>
        <a:ext cx="180604" cy="196130"/>
      </dsp:txXfrm>
    </dsp:sp>
    <dsp:sp modelId="{20D04301-D5E5-49AE-82F1-2D708B317ACA}">
      <dsp:nvSpPr>
        <dsp:cNvPr id="0" name=""/>
        <dsp:cNvSpPr/>
      </dsp:nvSpPr>
      <dsp:spPr>
        <a:xfrm>
          <a:off x="3077088" y="2240464"/>
          <a:ext cx="968545" cy="968545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تعويض الموارد البشرية</a:t>
          </a:r>
        </a:p>
      </dsp:txBody>
      <dsp:txXfrm>
        <a:off x="3218928" y="2382304"/>
        <a:ext cx="684865" cy="684865"/>
      </dsp:txXfrm>
    </dsp:sp>
    <dsp:sp modelId="{03C64C3E-A8A7-4701-875F-0A1916C41E88}">
      <dsp:nvSpPr>
        <dsp:cNvPr id="0" name=""/>
        <dsp:cNvSpPr/>
      </dsp:nvSpPr>
      <dsp:spPr>
        <a:xfrm rot="10800000">
          <a:off x="2711986" y="2561295"/>
          <a:ext cx="258005" cy="326884"/>
        </a:xfrm>
        <a:prstGeom prst="rightArrow">
          <a:avLst>
            <a:gd name="adj1" fmla="val 60000"/>
            <a:gd name="adj2" fmla="val 5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 rot="10800000">
        <a:off x="2789387" y="2626672"/>
        <a:ext cx="180604" cy="196130"/>
      </dsp:txXfrm>
    </dsp:sp>
    <dsp:sp modelId="{841B06D0-426C-45A1-9D57-912ED7694C1F}">
      <dsp:nvSpPr>
        <dsp:cNvPr id="0" name=""/>
        <dsp:cNvSpPr/>
      </dsp:nvSpPr>
      <dsp:spPr>
        <a:xfrm>
          <a:off x="1621740" y="2240464"/>
          <a:ext cx="968545" cy="968545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صيانة الموارد البشرية</a:t>
          </a:r>
        </a:p>
      </dsp:txBody>
      <dsp:txXfrm>
        <a:off x="1763580" y="2382304"/>
        <a:ext cx="684865" cy="684865"/>
      </dsp:txXfrm>
    </dsp:sp>
    <dsp:sp modelId="{4362065D-5B1E-41F6-84FB-103048ACB0C5}">
      <dsp:nvSpPr>
        <dsp:cNvPr id="0" name=""/>
        <dsp:cNvSpPr/>
      </dsp:nvSpPr>
      <dsp:spPr>
        <a:xfrm rot="15120000">
          <a:off x="1754403" y="1876181"/>
          <a:ext cx="258005" cy="326884"/>
        </a:xfrm>
        <a:prstGeom prst="righ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 rot="10800000">
        <a:off x="1805063" y="1978364"/>
        <a:ext cx="180604" cy="196130"/>
      </dsp:txXfrm>
    </dsp:sp>
    <dsp:sp modelId="{298E10B6-F4FF-4897-92FE-C34ADCEE66BD}">
      <dsp:nvSpPr>
        <dsp:cNvPr id="0" name=""/>
        <dsp:cNvSpPr/>
      </dsp:nvSpPr>
      <dsp:spPr>
        <a:xfrm>
          <a:off x="1172013" y="856346"/>
          <a:ext cx="968545" cy="968545"/>
        </a:xfrm>
        <a:prstGeom prst="ellips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/>
            <a:t>علاقات الموظفين</a:t>
          </a:r>
        </a:p>
      </dsp:txBody>
      <dsp:txXfrm>
        <a:off x="1313853" y="998186"/>
        <a:ext cx="684865" cy="684865"/>
      </dsp:txXfrm>
    </dsp:sp>
    <dsp:sp modelId="{6B2EEE8B-E7CF-4862-993E-ED3ED4AD4EAF}">
      <dsp:nvSpPr>
        <dsp:cNvPr id="0" name=""/>
        <dsp:cNvSpPr/>
      </dsp:nvSpPr>
      <dsp:spPr>
        <a:xfrm rot="19440000">
          <a:off x="2110076" y="753753"/>
          <a:ext cx="258005" cy="326884"/>
        </a:xfrm>
        <a:prstGeom prst="rightArrow">
          <a:avLst>
            <a:gd name="adj1" fmla="val 60000"/>
            <a:gd name="adj2" fmla="val 5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>
        <a:off x="2117467" y="841878"/>
        <a:ext cx="180604" cy="19613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1438</Words>
  <Characters>8198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9617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Dell</cp:lastModifiedBy>
  <cp:revision>3</cp:revision>
  <cp:lastPrinted>2016-02-09T15:11:00Z</cp:lastPrinted>
  <dcterms:created xsi:type="dcterms:W3CDTF">2016-02-09T15:12:00Z</dcterms:created>
  <dcterms:modified xsi:type="dcterms:W3CDTF">2016-04-11T18:38:00Z</dcterms:modified>
</cp:coreProperties>
</file>