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950" w:rsidRPr="00D52B56" w:rsidRDefault="004F3950" w:rsidP="004F3950">
      <w:pPr>
        <w:bidi/>
        <w:spacing w:after="0" w:line="240" w:lineRule="auto"/>
        <w:jc w:val="center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D52B56">
        <w:rPr>
          <w:rFonts w:asciiTheme="minorBidi" w:hAnsiTheme="minorBidi"/>
          <w:b/>
          <w:bCs/>
          <w:color w:val="00B050"/>
          <w:sz w:val="24"/>
          <w:szCs w:val="24"/>
          <w:rtl/>
        </w:rPr>
        <w:t>المحاضرة الرابعة عشر</w:t>
      </w:r>
    </w:p>
    <w:p w:rsidR="004F3950" w:rsidRPr="00D52B56" w:rsidRDefault="004F3950" w:rsidP="004F3950">
      <w:pPr>
        <w:bidi/>
        <w:spacing w:after="0" w:line="240" w:lineRule="auto"/>
        <w:rPr>
          <w:rFonts w:asciiTheme="minorBidi" w:hAnsiTheme="minorBidi"/>
          <w:sz w:val="24"/>
          <w:szCs w:val="24"/>
        </w:rPr>
      </w:pPr>
    </w:p>
    <w:p w:rsidR="004F3950" w:rsidRPr="00D52B56" w:rsidRDefault="004F3950" w:rsidP="004F3950">
      <w:pPr>
        <w:bidi/>
        <w:spacing w:after="0" w:line="240" w:lineRule="auto"/>
        <w:rPr>
          <w:rFonts w:asciiTheme="minorBidi" w:hAnsiTheme="minorBidi"/>
          <w:b/>
          <w:bCs/>
          <w:color w:val="1F497D" w:themeColor="text2"/>
          <w:sz w:val="24"/>
          <w:szCs w:val="24"/>
        </w:rPr>
      </w:pPr>
      <w:r w:rsidRPr="00D52B5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 xml:space="preserve"> الاختلافات في التكاليف بين الأسواق التقليدية وبين الأسواق</w:t>
      </w:r>
      <w:r w:rsidR="00D52B56" w:rsidRPr="00D52B5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 xml:space="preserve"> </w:t>
      </w:r>
      <w:r w:rsidRPr="00D52B5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>الإلكترونية:سوف يتم تناول الاختلافات م</w:t>
      </w:r>
      <w:r w:rsidR="00D52B5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>ن وجهة نظر المستهلك ومن وجهة ن</w:t>
      </w:r>
      <w:r w:rsidR="00D52B56">
        <w:rPr>
          <w:rFonts w:asciiTheme="minorBidi" w:hAnsiTheme="minorBidi" w:hint="cs"/>
          <w:b/>
          <w:bCs/>
          <w:color w:val="1F497D" w:themeColor="text2"/>
          <w:sz w:val="24"/>
          <w:szCs w:val="24"/>
          <w:rtl/>
        </w:rPr>
        <w:t xml:space="preserve">ضر </w:t>
      </w:r>
      <w:r w:rsidRPr="00D52B5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>البائع.</w:t>
      </w:r>
    </w:p>
    <w:p w:rsidR="004F3950" w:rsidRPr="00D52B56" w:rsidRDefault="004F3950" w:rsidP="004F3950">
      <w:pPr>
        <w:bidi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52B56">
        <w:rPr>
          <w:rFonts w:asciiTheme="minorBidi" w:hAnsiTheme="minorBidi"/>
          <w:b/>
          <w:bCs/>
          <w:color w:val="FF0000"/>
          <w:sz w:val="24"/>
          <w:szCs w:val="24"/>
          <w:rtl/>
        </w:rPr>
        <w:t>أولا: التكاليف من وجهة نظر المستهلك والتي يحتمل أن يواجهها:</w:t>
      </w:r>
    </w:p>
    <w:p w:rsidR="004F3950" w:rsidRPr="00D52B56" w:rsidRDefault="004F3950" w:rsidP="004F3950">
      <w:pPr>
        <w:pStyle w:val="a7"/>
        <w:numPr>
          <w:ilvl w:val="0"/>
          <w:numId w:val="13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>سعر المنتج</w:t>
      </w:r>
      <w:r w:rsidRPr="00D52B56">
        <w:rPr>
          <w:rFonts w:asciiTheme="minorBidi" w:hAnsiTheme="minorBidi"/>
          <w:sz w:val="24"/>
          <w:szCs w:val="24"/>
          <w:rtl/>
        </w:rPr>
        <w:t>: ويشتمل على مجموع تكاليف الإنتاج وأرباح سلسلة التوريد التي تمد</w:t>
      </w:r>
      <w:r w:rsidR="00D52B56" w:rsidRPr="00D52B56">
        <w:rPr>
          <w:rFonts w:asciiTheme="minorBidi" w:hAnsiTheme="minorBidi"/>
          <w:sz w:val="24"/>
          <w:szCs w:val="24"/>
          <w:rtl/>
        </w:rPr>
        <w:t xml:space="preserve"> </w:t>
      </w:r>
      <w:r w:rsidRPr="00D52B56">
        <w:rPr>
          <w:rFonts w:asciiTheme="minorBidi" w:hAnsiTheme="minorBidi"/>
          <w:sz w:val="24"/>
          <w:szCs w:val="24"/>
          <w:rtl/>
        </w:rPr>
        <w:t>المستهلك بالمنتج.</w:t>
      </w:r>
    </w:p>
    <w:p w:rsidR="004F3950" w:rsidRPr="00D52B56" w:rsidRDefault="004F3950" w:rsidP="004F3950">
      <w:pPr>
        <w:pStyle w:val="a7"/>
        <w:numPr>
          <w:ilvl w:val="0"/>
          <w:numId w:val="13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>تكاليف البحث</w:t>
      </w:r>
      <w:r w:rsidRPr="00D52B56">
        <w:rPr>
          <w:rFonts w:asciiTheme="minorBidi" w:hAnsiTheme="minorBidi"/>
          <w:sz w:val="24"/>
          <w:szCs w:val="24"/>
          <w:rtl/>
        </w:rPr>
        <w:t>: وتشمل الوقت والمجهود والمال الذي ينفقه المستهلك للبحث عن البائع</w:t>
      </w:r>
      <w:r w:rsidR="00D52B56" w:rsidRPr="00D52B56">
        <w:rPr>
          <w:rFonts w:asciiTheme="minorBidi" w:hAnsiTheme="minorBidi"/>
          <w:sz w:val="24"/>
          <w:szCs w:val="24"/>
          <w:rtl/>
        </w:rPr>
        <w:t xml:space="preserve"> </w:t>
      </w:r>
      <w:r w:rsidRPr="00D52B56">
        <w:rPr>
          <w:rFonts w:asciiTheme="minorBidi" w:hAnsiTheme="minorBidi"/>
          <w:sz w:val="24"/>
          <w:szCs w:val="24"/>
          <w:rtl/>
        </w:rPr>
        <w:t>الذي يقدم له المنتج المطلوب وبالمنافع التي يرغبها.</w:t>
      </w:r>
    </w:p>
    <w:p w:rsidR="004F3950" w:rsidRPr="00D52B56" w:rsidRDefault="00D52B56" w:rsidP="004F3950">
      <w:pPr>
        <w:pStyle w:val="a7"/>
        <w:numPr>
          <w:ilvl w:val="0"/>
          <w:numId w:val="13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>تكاليف تدنيه</w:t>
      </w:r>
      <w:r w:rsidR="004F3950" w:rsidRPr="00D52B56">
        <w:rPr>
          <w:rFonts w:asciiTheme="minorBidi" w:hAnsiTheme="minorBidi"/>
          <w:b/>
          <w:bCs/>
          <w:color w:val="403152" w:themeColor="accent4" w:themeShade="80"/>
          <w:sz w:val="24"/>
          <w:szCs w:val="24"/>
          <w:rtl/>
        </w:rPr>
        <w:t xml:space="preserve"> المخاطر</w:t>
      </w:r>
      <w:r w:rsidR="004F3950" w:rsidRPr="00D52B56">
        <w:rPr>
          <w:rFonts w:asciiTheme="minorBidi" w:hAnsiTheme="minorBidi"/>
          <w:sz w:val="24"/>
          <w:szCs w:val="24"/>
          <w:rtl/>
        </w:rPr>
        <w:t>: وهي</w:t>
      </w:r>
      <w:r w:rsidRPr="00D52B56">
        <w:rPr>
          <w:rFonts w:asciiTheme="minorBidi" w:hAnsiTheme="minorBidi"/>
          <w:sz w:val="24"/>
          <w:szCs w:val="24"/>
          <w:rtl/>
        </w:rPr>
        <w:t xml:space="preserve"> تشمل تكاليف تدنيه</w:t>
      </w:r>
      <w:r w:rsidR="004F3950" w:rsidRPr="00D52B56">
        <w:rPr>
          <w:rFonts w:asciiTheme="minorBidi" w:hAnsiTheme="minorBidi"/>
          <w:sz w:val="24"/>
          <w:szCs w:val="24"/>
          <w:rtl/>
        </w:rPr>
        <w:t xml:space="preserve"> المخاطر الخاصة بالمعاملات وتنقسم إلى:</w:t>
      </w:r>
    </w:p>
    <w:p w:rsidR="004F3950" w:rsidRPr="00D52B56" w:rsidRDefault="004F3950" w:rsidP="004F3950">
      <w:pPr>
        <w:pStyle w:val="a7"/>
        <w:numPr>
          <w:ilvl w:val="0"/>
          <w:numId w:val="14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color w:val="244061" w:themeColor="accent1" w:themeShade="80"/>
          <w:sz w:val="24"/>
          <w:szCs w:val="24"/>
          <w:rtl/>
        </w:rPr>
        <w:t>مخاطر اقتصادية</w:t>
      </w:r>
      <w:r w:rsidRPr="00D52B56">
        <w:rPr>
          <w:rFonts w:asciiTheme="minorBidi" w:hAnsiTheme="minorBidi"/>
          <w:sz w:val="24"/>
          <w:szCs w:val="24"/>
          <w:rtl/>
        </w:rPr>
        <w:t>: وهي المخاطر التي تتعلق باحتمال حدوث خسائر مالية بسبب شراء</w:t>
      </w:r>
      <w:r w:rsidR="00D52B56" w:rsidRPr="00D52B56">
        <w:rPr>
          <w:rFonts w:asciiTheme="minorBidi" w:hAnsiTheme="minorBidi"/>
          <w:sz w:val="24"/>
          <w:szCs w:val="24"/>
          <w:rtl/>
        </w:rPr>
        <w:t xml:space="preserve"> </w:t>
      </w:r>
      <w:r w:rsidRPr="00D52B56">
        <w:rPr>
          <w:rFonts w:asciiTheme="minorBidi" w:hAnsiTheme="minorBidi"/>
          <w:sz w:val="24"/>
          <w:szCs w:val="24"/>
          <w:rtl/>
        </w:rPr>
        <w:t>المنتج.</w:t>
      </w:r>
    </w:p>
    <w:p w:rsidR="004F3950" w:rsidRPr="00D52B56" w:rsidRDefault="004F3950" w:rsidP="004F3950">
      <w:pPr>
        <w:pStyle w:val="a7"/>
        <w:numPr>
          <w:ilvl w:val="0"/>
          <w:numId w:val="14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color w:val="244061" w:themeColor="accent1" w:themeShade="80"/>
          <w:sz w:val="24"/>
          <w:szCs w:val="24"/>
          <w:rtl/>
        </w:rPr>
        <w:t>مخاطر الأداء</w:t>
      </w:r>
      <w:r w:rsidRPr="00D52B56">
        <w:rPr>
          <w:rFonts w:asciiTheme="minorBidi" w:hAnsiTheme="minorBidi"/>
          <w:sz w:val="24"/>
          <w:szCs w:val="24"/>
          <w:rtl/>
        </w:rPr>
        <w:t>: وهي المخاطر التي</w:t>
      </w:r>
      <w:r w:rsidR="00D52B56" w:rsidRPr="00D52B56">
        <w:rPr>
          <w:rFonts w:asciiTheme="minorBidi" w:hAnsiTheme="minorBidi"/>
          <w:sz w:val="24"/>
          <w:szCs w:val="24"/>
          <w:rtl/>
        </w:rPr>
        <w:t xml:space="preserve"> تتعلق بإدا</w:t>
      </w:r>
      <w:r w:rsidRPr="00D52B56">
        <w:rPr>
          <w:rFonts w:asciiTheme="minorBidi" w:hAnsiTheme="minorBidi"/>
          <w:sz w:val="24"/>
          <w:szCs w:val="24"/>
          <w:rtl/>
        </w:rPr>
        <w:t>رك المستهلك بفشل المنتج في تحقيق</w:t>
      </w:r>
      <w:r w:rsidR="00D52B56" w:rsidRPr="00D52B56">
        <w:rPr>
          <w:rFonts w:asciiTheme="minorBidi" w:hAnsiTheme="minorBidi"/>
          <w:sz w:val="24"/>
          <w:szCs w:val="24"/>
          <w:rtl/>
        </w:rPr>
        <w:t xml:space="preserve"> </w:t>
      </w:r>
      <w:r w:rsidRPr="00D52B56">
        <w:rPr>
          <w:rFonts w:asciiTheme="minorBidi" w:hAnsiTheme="minorBidi"/>
          <w:sz w:val="24"/>
          <w:szCs w:val="24"/>
          <w:rtl/>
        </w:rPr>
        <w:t>توقعاته.</w:t>
      </w:r>
    </w:p>
    <w:p w:rsidR="004F3950" w:rsidRPr="00D52B56" w:rsidRDefault="004F3950" w:rsidP="004F3950">
      <w:pPr>
        <w:pStyle w:val="a7"/>
        <w:numPr>
          <w:ilvl w:val="0"/>
          <w:numId w:val="14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color w:val="244061" w:themeColor="accent1" w:themeShade="80"/>
          <w:sz w:val="24"/>
          <w:szCs w:val="24"/>
          <w:rtl/>
        </w:rPr>
        <w:t>مخاطر شخصية</w:t>
      </w:r>
      <w:r w:rsidRPr="00D52B56">
        <w:rPr>
          <w:rFonts w:asciiTheme="minorBidi" w:hAnsiTheme="minorBidi"/>
          <w:sz w:val="24"/>
          <w:szCs w:val="24"/>
          <w:rtl/>
        </w:rPr>
        <w:t>: وهي</w:t>
      </w:r>
      <w:r w:rsidR="00D52B56" w:rsidRPr="00D52B56">
        <w:rPr>
          <w:rFonts w:asciiTheme="minorBidi" w:hAnsiTheme="minorBidi"/>
          <w:sz w:val="24"/>
          <w:szCs w:val="24"/>
          <w:rtl/>
        </w:rPr>
        <w:t xml:space="preserve"> </w:t>
      </w:r>
      <w:r w:rsidRPr="00D52B56">
        <w:rPr>
          <w:rFonts w:asciiTheme="minorBidi" w:hAnsiTheme="minorBidi"/>
          <w:sz w:val="24"/>
          <w:szCs w:val="24"/>
          <w:rtl/>
        </w:rPr>
        <w:t>التي تشير إلى الضرر المحتمل حدوثه بالنسبة للمستهلك والناجمة</w:t>
      </w:r>
      <w:r w:rsidR="00D52B56" w:rsidRPr="00D52B56">
        <w:rPr>
          <w:rFonts w:asciiTheme="minorBidi" w:hAnsiTheme="minorBidi"/>
          <w:sz w:val="24"/>
          <w:szCs w:val="24"/>
          <w:rtl/>
        </w:rPr>
        <w:t xml:space="preserve"> </w:t>
      </w:r>
      <w:r w:rsidRPr="00D52B56">
        <w:rPr>
          <w:rFonts w:asciiTheme="minorBidi" w:hAnsiTheme="minorBidi"/>
          <w:sz w:val="24"/>
          <w:szCs w:val="24"/>
          <w:rtl/>
        </w:rPr>
        <w:t>عن استهلاك المنتج وعمليات التسوق التي يقوم بها.</w:t>
      </w:r>
    </w:p>
    <w:p w:rsidR="004F3950" w:rsidRPr="00D52B56" w:rsidRDefault="004F3950" w:rsidP="004F3950">
      <w:pPr>
        <w:pStyle w:val="a7"/>
        <w:numPr>
          <w:ilvl w:val="0"/>
          <w:numId w:val="14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color w:val="244061" w:themeColor="accent1" w:themeShade="80"/>
          <w:sz w:val="24"/>
          <w:szCs w:val="24"/>
          <w:rtl/>
        </w:rPr>
        <w:t>مخاطر الخصوصية</w:t>
      </w:r>
      <w:r w:rsidRPr="00D52B56">
        <w:rPr>
          <w:rFonts w:asciiTheme="minorBidi" w:hAnsiTheme="minorBidi"/>
          <w:sz w:val="24"/>
          <w:szCs w:val="24"/>
          <w:rtl/>
        </w:rPr>
        <w:t>: وهي تشير إلى درجة تعرض المستهلكين إلى فقدان الخصوصية أثناء</w:t>
      </w:r>
      <w:r w:rsidR="00D52B56" w:rsidRPr="00D52B56">
        <w:rPr>
          <w:rFonts w:asciiTheme="minorBidi" w:hAnsiTheme="minorBidi"/>
          <w:sz w:val="24"/>
          <w:szCs w:val="24"/>
          <w:rtl/>
        </w:rPr>
        <w:t xml:space="preserve"> </w:t>
      </w:r>
      <w:r w:rsidRPr="00D52B56">
        <w:rPr>
          <w:rFonts w:asciiTheme="minorBidi" w:hAnsiTheme="minorBidi"/>
          <w:sz w:val="24"/>
          <w:szCs w:val="24"/>
          <w:rtl/>
        </w:rPr>
        <w:t>قيامهم بتجميع المعلومات أثناء قيامهم بالتسويق.</w:t>
      </w:r>
    </w:p>
    <w:p w:rsidR="004F3950" w:rsidRPr="00D52B56" w:rsidRDefault="004F3950" w:rsidP="004F3950">
      <w:pPr>
        <w:bidi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52B5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ثانيا: التكاليف من وجهة نظر البائع:</w:t>
      </w:r>
    </w:p>
    <w:p w:rsidR="004F3950" w:rsidRPr="00D52B56" w:rsidRDefault="004F3950" w:rsidP="004F3950">
      <w:pPr>
        <w:pStyle w:val="a7"/>
        <w:numPr>
          <w:ilvl w:val="0"/>
          <w:numId w:val="15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color w:val="4F6228" w:themeColor="accent3" w:themeShade="80"/>
          <w:sz w:val="24"/>
          <w:szCs w:val="24"/>
          <w:rtl/>
        </w:rPr>
        <w:t>تكاليف التسويق (الإعلان):</w:t>
      </w:r>
      <w:r w:rsidRPr="00D52B56">
        <w:rPr>
          <w:rFonts w:asciiTheme="minorBidi" w:hAnsiTheme="minorBidi"/>
          <w:sz w:val="24"/>
          <w:szCs w:val="24"/>
          <w:rtl/>
        </w:rPr>
        <w:t xml:space="preserve"> وهي التكاليف التي تنشأ نتيجة تعريف المستهلك بالمنتج.</w:t>
      </w:r>
    </w:p>
    <w:p w:rsidR="004F3950" w:rsidRPr="00D52B56" w:rsidRDefault="004F3950" w:rsidP="004F3950">
      <w:pPr>
        <w:pStyle w:val="a7"/>
        <w:numPr>
          <w:ilvl w:val="0"/>
          <w:numId w:val="15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color w:val="4F6228" w:themeColor="accent3" w:themeShade="80"/>
          <w:sz w:val="24"/>
          <w:szCs w:val="24"/>
          <w:rtl/>
        </w:rPr>
        <w:t>تكاليف المخزون</w:t>
      </w:r>
      <w:r w:rsidRPr="00D52B56">
        <w:rPr>
          <w:rFonts w:asciiTheme="minorBidi" w:hAnsiTheme="minorBidi"/>
          <w:sz w:val="24"/>
          <w:szCs w:val="24"/>
          <w:rtl/>
        </w:rPr>
        <w:t>: وهي تتضمن تكاليف التحكم في مستوى المخزون (مخزون الأمان).</w:t>
      </w:r>
    </w:p>
    <w:p w:rsidR="004F3950" w:rsidRPr="00D52B56" w:rsidRDefault="004F3950" w:rsidP="004F3950">
      <w:pPr>
        <w:pStyle w:val="a7"/>
        <w:numPr>
          <w:ilvl w:val="0"/>
          <w:numId w:val="15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color w:val="4F6228" w:themeColor="accent3" w:themeShade="80"/>
          <w:sz w:val="24"/>
          <w:szCs w:val="24"/>
          <w:rtl/>
        </w:rPr>
        <w:t>التكاليف الإدارية</w:t>
      </w:r>
      <w:r w:rsidRPr="00D52B56">
        <w:rPr>
          <w:rFonts w:asciiTheme="minorBidi" w:hAnsiTheme="minorBidi"/>
          <w:sz w:val="24"/>
          <w:szCs w:val="24"/>
          <w:rtl/>
        </w:rPr>
        <w:t>: وهي تتعلق بالمرتبات والمصروفات الإدارية الأخرى.</w:t>
      </w:r>
    </w:p>
    <w:p w:rsidR="004F3950" w:rsidRPr="00D52B56" w:rsidRDefault="004F3950" w:rsidP="004F3950">
      <w:pPr>
        <w:pStyle w:val="a7"/>
        <w:numPr>
          <w:ilvl w:val="0"/>
          <w:numId w:val="15"/>
        </w:numPr>
        <w:bidi/>
        <w:spacing w:after="0" w:line="240" w:lineRule="auto"/>
        <w:rPr>
          <w:rFonts w:asciiTheme="minorBidi" w:hAnsiTheme="minorBidi"/>
          <w:sz w:val="24"/>
          <w:szCs w:val="24"/>
        </w:rPr>
      </w:pPr>
      <w:r w:rsidRPr="00D52B56">
        <w:rPr>
          <w:rFonts w:asciiTheme="minorBidi" w:hAnsiTheme="minorBidi"/>
          <w:color w:val="4F6228" w:themeColor="accent3" w:themeShade="80"/>
          <w:sz w:val="24"/>
          <w:szCs w:val="24"/>
          <w:rtl/>
        </w:rPr>
        <w:t>تكاليف الإنتاج</w:t>
      </w:r>
      <w:r w:rsidRPr="00D52B56">
        <w:rPr>
          <w:rFonts w:asciiTheme="minorBidi" w:hAnsiTheme="minorBidi"/>
          <w:sz w:val="24"/>
          <w:szCs w:val="24"/>
          <w:rtl/>
        </w:rPr>
        <w:t>: وهي تتضمن التكاليف المتغيرة اللازمة لتقديم المنتج (مثل المواد الخام).</w:t>
      </w:r>
    </w:p>
    <w:p w:rsidR="00B071D2" w:rsidRPr="00D52B56" w:rsidRDefault="004F3950" w:rsidP="004F3950">
      <w:pPr>
        <w:pStyle w:val="a7"/>
        <w:numPr>
          <w:ilvl w:val="0"/>
          <w:numId w:val="15"/>
        </w:numPr>
        <w:bidi/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D52B56">
        <w:rPr>
          <w:rFonts w:asciiTheme="minorBidi" w:hAnsiTheme="minorBidi"/>
          <w:color w:val="4F6228" w:themeColor="accent3" w:themeShade="80"/>
          <w:sz w:val="24"/>
          <w:szCs w:val="24"/>
          <w:rtl/>
        </w:rPr>
        <w:t>تكاليف التوزيع</w:t>
      </w:r>
      <w:r w:rsidRPr="00D52B56">
        <w:rPr>
          <w:rFonts w:asciiTheme="minorBidi" w:hAnsiTheme="minorBidi"/>
          <w:sz w:val="24"/>
          <w:szCs w:val="24"/>
          <w:rtl/>
        </w:rPr>
        <w:t>: وهي التكاليف الناتجة عن تحريك المنتج من البائع للمشترى.</w:t>
      </w:r>
    </w:p>
    <w:sectPr w:rsidR="00B071D2" w:rsidRPr="00D52B56" w:rsidSect="007F1AB2">
      <w:headerReference w:type="default" r:id="rId8"/>
      <w:footerReference w:type="default" r:id="rId9"/>
      <w:pgSz w:w="11906" w:h="16838"/>
      <w:pgMar w:top="1440" w:right="991" w:bottom="1440" w:left="1800" w:header="708" w:footer="708" w:gutter="0"/>
      <w:pgBorders w:offsetFrom="page">
        <w:top w:val="thickThinSmallGap" w:sz="12" w:space="24" w:color="auto"/>
        <w:left w:val="thickThinSmallGap" w:sz="12" w:space="24" w:color="auto"/>
        <w:bottom w:val="thinThickSmallGap" w:sz="12" w:space="24" w:color="auto"/>
        <w:right w:val="thinThick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128" w:rsidRDefault="00D05128" w:rsidP="007622E9">
      <w:pPr>
        <w:spacing w:after="0" w:line="240" w:lineRule="auto"/>
      </w:pPr>
      <w:r>
        <w:separator/>
      </w:r>
    </w:p>
  </w:endnote>
  <w:endnote w:type="continuationSeparator" w:id="1">
    <w:p w:rsidR="00D05128" w:rsidRDefault="00D05128" w:rsidP="00762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32D" w:rsidRDefault="0083332D" w:rsidP="00595784">
    <w:pPr>
      <w:pStyle w:val="a5"/>
      <w:jc w:val="right"/>
    </w:pPr>
    <w:r>
      <w:t>Memo salem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128" w:rsidRDefault="00D05128" w:rsidP="007622E9">
      <w:pPr>
        <w:spacing w:after="0" w:line="240" w:lineRule="auto"/>
      </w:pPr>
      <w:r>
        <w:separator/>
      </w:r>
    </w:p>
  </w:footnote>
  <w:footnote w:type="continuationSeparator" w:id="1">
    <w:p w:rsidR="00D05128" w:rsidRDefault="00D05128" w:rsidP="007622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32D" w:rsidRDefault="007F1AB2" w:rsidP="007F1AB2">
    <w:pPr>
      <w:pStyle w:val="a3"/>
    </w:pPr>
    <w:r>
      <w:rPr>
        <w:noProof/>
        <w:lang w:eastAsia="zh-TW"/>
      </w:rPr>
      <w:pict>
        <v:rect id="_x0000_s2049" style="position:absolute;margin-left:22.5pt;margin-top:90.15pt;width:81pt;height:31.2pt;flip:x;z-index:251660288;mso-width-percent:900;mso-position-horizontal-relative:left-margin-area;mso-position-vertical-relative:margin;mso-width-percent:900;mso-width-relative:left-margin-area" o:allowincell="f" stroked="f">
          <v:textbox style="mso-next-textbox:#_x0000_s2049;mso-fit-shape-to-text:t" inset="0,,0">
            <w:txbxContent>
              <w:p w:rsidR="0083332D" w:rsidRDefault="0083332D">
                <w:pPr>
                  <w:pBdr>
                    <w:top w:val="single" w:sz="4" w:space="1" w:color="D8D8D8" w:themeColor="background1" w:themeShade="D8"/>
                  </w:pBdr>
                </w:pPr>
                <w:r>
                  <w:rPr>
                    <w:rtl/>
                    <w:lang w:val="ar-SA"/>
                  </w:rPr>
                  <w:t xml:space="preserve">صفحة | </w:t>
                </w:r>
                <w:fldSimple w:instr=" PAGE   \* MERGEFORMAT ">
                  <w:r w:rsidR="00D52B56" w:rsidRPr="00D52B56">
                    <w:rPr>
                      <w:rFonts w:cs="Calibri"/>
                      <w:noProof/>
                      <w:lang w:val="ar-SA"/>
                    </w:rPr>
                    <w:t>1</w:t>
                  </w:r>
                </w:fldSimple>
              </w:p>
            </w:txbxContent>
          </v:textbox>
          <w10:wrap anchorx="margin" anchory="margin"/>
        </v:rect>
      </w:pict>
    </w:r>
    <w:r w:rsidR="0083332D" w:rsidRPr="007622E9">
      <w:rPr>
        <w:rFonts w:cs="Arial"/>
        <w:noProof/>
        <w:rtl/>
      </w:rPr>
      <w:drawing>
        <wp:inline distT="0" distB="0" distL="0" distR="0">
          <wp:extent cx="2352675" cy="466725"/>
          <wp:effectExtent l="19050" t="0" r="9525" b="0"/>
          <wp:docPr id="2" name="صورة 0" descr="جامعة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جامعة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52675" cy="46672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1.25pt;height:11.25pt" o:bullet="t">
        <v:imagedata r:id="rId1" o:title="mso8528"/>
      </v:shape>
    </w:pict>
  </w:numPicBullet>
  <w:abstractNum w:abstractNumId="0">
    <w:nsid w:val="0DC274C2"/>
    <w:multiLevelType w:val="hybridMultilevel"/>
    <w:tmpl w:val="E982A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D2951"/>
    <w:multiLevelType w:val="hybridMultilevel"/>
    <w:tmpl w:val="4B6021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2366B5"/>
    <w:multiLevelType w:val="hybridMultilevel"/>
    <w:tmpl w:val="07B284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471125"/>
    <w:multiLevelType w:val="hybridMultilevel"/>
    <w:tmpl w:val="94A294B4"/>
    <w:lvl w:ilvl="0" w:tplc="5FD4CB9E">
      <w:start w:val="1"/>
      <w:numFmt w:val="bullet"/>
      <w:lvlText w:val="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4AAE39E4"/>
    <w:multiLevelType w:val="hybridMultilevel"/>
    <w:tmpl w:val="3E70D502"/>
    <w:lvl w:ilvl="0" w:tplc="701C3D86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EC47DC7"/>
    <w:multiLevelType w:val="hybridMultilevel"/>
    <w:tmpl w:val="189EB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EF2FA9"/>
    <w:multiLevelType w:val="hybridMultilevel"/>
    <w:tmpl w:val="6A048E50"/>
    <w:lvl w:ilvl="0" w:tplc="D2C43200">
      <w:start w:val="1"/>
      <w:numFmt w:val="bullet"/>
      <w:lvlText w:val="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>
    <w:nsid w:val="5FC66FE1"/>
    <w:multiLevelType w:val="hybridMultilevel"/>
    <w:tmpl w:val="19DC87F2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674C23D4"/>
    <w:multiLevelType w:val="hybridMultilevel"/>
    <w:tmpl w:val="888E4EF8"/>
    <w:lvl w:ilvl="0" w:tplc="D2C43200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FB12C5"/>
    <w:multiLevelType w:val="hybridMultilevel"/>
    <w:tmpl w:val="83F6D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F45273"/>
    <w:multiLevelType w:val="hybridMultilevel"/>
    <w:tmpl w:val="83ACF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2D5121"/>
    <w:multiLevelType w:val="hybridMultilevel"/>
    <w:tmpl w:val="6E8663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CD238E"/>
    <w:multiLevelType w:val="hybridMultilevel"/>
    <w:tmpl w:val="C944D41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3C361E"/>
    <w:multiLevelType w:val="hybridMultilevel"/>
    <w:tmpl w:val="90D6F2A4"/>
    <w:lvl w:ilvl="0" w:tplc="701C3D86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D87E4B"/>
    <w:multiLevelType w:val="hybridMultilevel"/>
    <w:tmpl w:val="B6BAB0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1"/>
  </w:num>
  <w:num w:numId="5">
    <w:abstractNumId w:val="2"/>
  </w:num>
  <w:num w:numId="6">
    <w:abstractNumId w:val="12"/>
  </w:num>
  <w:num w:numId="7">
    <w:abstractNumId w:val="6"/>
  </w:num>
  <w:num w:numId="8">
    <w:abstractNumId w:val="9"/>
  </w:num>
  <w:num w:numId="9">
    <w:abstractNumId w:val="3"/>
  </w:num>
  <w:num w:numId="10">
    <w:abstractNumId w:val="14"/>
  </w:num>
  <w:num w:numId="11">
    <w:abstractNumId w:val="13"/>
  </w:num>
  <w:num w:numId="12">
    <w:abstractNumId w:val="11"/>
  </w:num>
  <w:num w:numId="13">
    <w:abstractNumId w:val="0"/>
  </w:num>
  <w:num w:numId="14">
    <w:abstractNumId w:val="4"/>
  </w:num>
  <w:num w:numId="15">
    <w:abstractNumId w:val="5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560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622E9"/>
    <w:rsid w:val="00013C81"/>
    <w:rsid w:val="000356A4"/>
    <w:rsid w:val="00047222"/>
    <w:rsid w:val="00061965"/>
    <w:rsid w:val="00067BFF"/>
    <w:rsid w:val="00084E07"/>
    <w:rsid w:val="000B736E"/>
    <w:rsid w:val="000C2FB0"/>
    <w:rsid w:val="000D07B1"/>
    <w:rsid w:val="000D2CA5"/>
    <w:rsid w:val="000D3FCA"/>
    <w:rsid w:val="000E7D10"/>
    <w:rsid w:val="00100602"/>
    <w:rsid w:val="00105981"/>
    <w:rsid w:val="001233F0"/>
    <w:rsid w:val="001313B3"/>
    <w:rsid w:val="00136122"/>
    <w:rsid w:val="00137A60"/>
    <w:rsid w:val="001459B2"/>
    <w:rsid w:val="00147115"/>
    <w:rsid w:val="0015418D"/>
    <w:rsid w:val="00172218"/>
    <w:rsid w:val="00183EC0"/>
    <w:rsid w:val="00190BC6"/>
    <w:rsid w:val="001A3F6C"/>
    <w:rsid w:val="001C43C1"/>
    <w:rsid w:val="001D0761"/>
    <w:rsid w:val="00230ACC"/>
    <w:rsid w:val="00272A20"/>
    <w:rsid w:val="002778E7"/>
    <w:rsid w:val="00293248"/>
    <w:rsid w:val="002A241B"/>
    <w:rsid w:val="002B7455"/>
    <w:rsid w:val="002B7C8E"/>
    <w:rsid w:val="003064D9"/>
    <w:rsid w:val="003555CC"/>
    <w:rsid w:val="00355E29"/>
    <w:rsid w:val="0035774E"/>
    <w:rsid w:val="003704BE"/>
    <w:rsid w:val="00373744"/>
    <w:rsid w:val="00380E6A"/>
    <w:rsid w:val="00391DC6"/>
    <w:rsid w:val="003A3B31"/>
    <w:rsid w:val="003A454A"/>
    <w:rsid w:val="003B19BA"/>
    <w:rsid w:val="003B6412"/>
    <w:rsid w:val="003F4E31"/>
    <w:rsid w:val="003F78C2"/>
    <w:rsid w:val="00401B94"/>
    <w:rsid w:val="004116D6"/>
    <w:rsid w:val="00421A23"/>
    <w:rsid w:val="00423EDB"/>
    <w:rsid w:val="00430066"/>
    <w:rsid w:val="00436125"/>
    <w:rsid w:val="00437EC1"/>
    <w:rsid w:val="004455C1"/>
    <w:rsid w:val="004574AF"/>
    <w:rsid w:val="00471321"/>
    <w:rsid w:val="004744E3"/>
    <w:rsid w:val="004756B3"/>
    <w:rsid w:val="00490CA3"/>
    <w:rsid w:val="004A34E8"/>
    <w:rsid w:val="004C173C"/>
    <w:rsid w:val="004C77A2"/>
    <w:rsid w:val="004D69F8"/>
    <w:rsid w:val="004F3950"/>
    <w:rsid w:val="005229D8"/>
    <w:rsid w:val="005512A1"/>
    <w:rsid w:val="005641CF"/>
    <w:rsid w:val="0056609D"/>
    <w:rsid w:val="00571E8A"/>
    <w:rsid w:val="005813CB"/>
    <w:rsid w:val="00595784"/>
    <w:rsid w:val="00595C5C"/>
    <w:rsid w:val="005B3151"/>
    <w:rsid w:val="005B4464"/>
    <w:rsid w:val="005C545B"/>
    <w:rsid w:val="006157BD"/>
    <w:rsid w:val="00627DB9"/>
    <w:rsid w:val="00633D3A"/>
    <w:rsid w:val="006358EA"/>
    <w:rsid w:val="00645421"/>
    <w:rsid w:val="00665827"/>
    <w:rsid w:val="00666525"/>
    <w:rsid w:val="00676397"/>
    <w:rsid w:val="006766CC"/>
    <w:rsid w:val="006A0FD8"/>
    <w:rsid w:val="006A2748"/>
    <w:rsid w:val="006B7B09"/>
    <w:rsid w:val="006B7EAC"/>
    <w:rsid w:val="006C1141"/>
    <w:rsid w:val="006E0EEE"/>
    <w:rsid w:val="00715612"/>
    <w:rsid w:val="007622E9"/>
    <w:rsid w:val="00793E3E"/>
    <w:rsid w:val="00795411"/>
    <w:rsid w:val="00797874"/>
    <w:rsid w:val="007B5F90"/>
    <w:rsid w:val="007C3DC8"/>
    <w:rsid w:val="007D018B"/>
    <w:rsid w:val="007E2D68"/>
    <w:rsid w:val="007E720D"/>
    <w:rsid w:val="007F1AB2"/>
    <w:rsid w:val="00831661"/>
    <w:rsid w:val="0083332D"/>
    <w:rsid w:val="008476FB"/>
    <w:rsid w:val="00854A6C"/>
    <w:rsid w:val="00855F1F"/>
    <w:rsid w:val="00862326"/>
    <w:rsid w:val="008866E1"/>
    <w:rsid w:val="00891F95"/>
    <w:rsid w:val="00893A83"/>
    <w:rsid w:val="008A1423"/>
    <w:rsid w:val="008A14D2"/>
    <w:rsid w:val="008C2EB2"/>
    <w:rsid w:val="008C40EA"/>
    <w:rsid w:val="008D3FAC"/>
    <w:rsid w:val="008D5A16"/>
    <w:rsid w:val="008D66BE"/>
    <w:rsid w:val="008F1867"/>
    <w:rsid w:val="0092404C"/>
    <w:rsid w:val="00926D82"/>
    <w:rsid w:val="009423DF"/>
    <w:rsid w:val="00944B69"/>
    <w:rsid w:val="00945D1B"/>
    <w:rsid w:val="009526AB"/>
    <w:rsid w:val="00960BE5"/>
    <w:rsid w:val="0096415A"/>
    <w:rsid w:val="00981D8F"/>
    <w:rsid w:val="009A5896"/>
    <w:rsid w:val="009C495C"/>
    <w:rsid w:val="009D567F"/>
    <w:rsid w:val="00A00080"/>
    <w:rsid w:val="00A20FE7"/>
    <w:rsid w:val="00A23FA0"/>
    <w:rsid w:val="00A247C7"/>
    <w:rsid w:val="00A41EC1"/>
    <w:rsid w:val="00A433EA"/>
    <w:rsid w:val="00A724DA"/>
    <w:rsid w:val="00A7588A"/>
    <w:rsid w:val="00AA1C82"/>
    <w:rsid w:val="00AB0FFF"/>
    <w:rsid w:val="00AB2707"/>
    <w:rsid w:val="00AB6C9F"/>
    <w:rsid w:val="00AC26F0"/>
    <w:rsid w:val="00AC5420"/>
    <w:rsid w:val="00AD5B53"/>
    <w:rsid w:val="00AE00CF"/>
    <w:rsid w:val="00AE17A6"/>
    <w:rsid w:val="00B071D2"/>
    <w:rsid w:val="00B1770F"/>
    <w:rsid w:val="00B202B5"/>
    <w:rsid w:val="00B30C5D"/>
    <w:rsid w:val="00B8016F"/>
    <w:rsid w:val="00B942D2"/>
    <w:rsid w:val="00BA0BF2"/>
    <w:rsid w:val="00BA7A8B"/>
    <w:rsid w:val="00BB260C"/>
    <w:rsid w:val="00BC5656"/>
    <w:rsid w:val="00BE4547"/>
    <w:rsid w:val="00BE7F1E"/>
    <w:rsid w:val="00BF54F8"/>
    <w:rsid w:val="00C07F46"/>
    <w:rsid w:val="00C108CC"/>
    <w:rsid w:val="00C469AC"/>
    <w:rsid w:val="00C474F5"/>
    <w:rsid w:val="00C47E23"/>
    <w:rsid w:val="00C60DDB"/>
    <w:rsid w:val="00C81EF4"/>
    <w:rsid w:val="00C92B6F"/>
    <w:rsid w:val="00CA14C3"/>
    <w:rsid w:val="00CA2F87"/>
    <w:rsid w:val="00CB0E3F"/>
    <w:rsid w:val="00CC0FA9"/>
    <w:rsid w:val="00CC6830"/>
    <w:rsid w:val="00CD4F14"/>
    <w:rsid w:val="00D05128"/>
    <w:rsid w:val="00D11D20"/>
    <w:rsid w:val="00D26B47"/>
    <w:rsid w:val="00D33BF8"/>
    <w:rsid w:val="00D52539"/>
    <w:rsid w:val="00D52B56"/>
    <w:rsid w:val="00D5466E"/>
    <w:rsid w:val="00D95F83"/>
    <w:rsid w:val="00DA39BE"/>
    <w:rsid w:val="00DB13D6"/>
    <w:rsid w:val="00DC770F"/>
    <w:rsid w:val="00DD04AC"/>
    <w:rsid w:val="00DE61B8"/>
    <w:rsid w:val="00DE7957"/>
    <w:rsid w:val="00DF7FC5"/>
    <w:rsid w:val="00E01415"/>
    <w:rsid w:val="00E02B18"/>
    <w:rsid w:val="00E32297"/>
    <w:rsid w:val="00E45E80"/>
    <w:rsid w:val="00E64A09"/>
    <w:rsid w:val="00E7479E"/>
    <w:rsid w:val="00E81C84"/>
    <w:rsid w:val="00E86F5B"/>
    <w:rsid w:val="00E95E6C"/>
    <w:rsid w:val="00EA0AF3"/>
    <w:rsid w:val="00EA455E"/>
    <w:rsid w:val="00EB11E0"/>
    <w:rsid w:val="00ED5EE1"/>
    <w:rsid w:val="00ED70AE"/>
    <w:rsid w:val="00EF2A3C"/>
    <w:rsid w:val="00EF3625"/>
    <w:rsid w:val="00F3263D"/>
    <w:rsid w:val="00F35B2F"/>
    <w:rsid w:val="00F423F4"/>
    <w:rsid w:val="00F54E37"/>
    <w:rsid w:val="00F739A5"/>
    <w:rsid w:val="00F92DDB"/>
    <w:rsid w:val="00FA74B5"/>
    <w:rsid w:val="00FC1202"/>
    <w:rsid w:val="00FC1EA6"/>
    <w:rsid w:val="00FD50FE"/>
    <w:rsid w:val="00FF3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0A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22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622E9"/>
  </w:style>
  <w:style w:type="paragraph" w:styleId="a4">
    <w:name w:val="Balloon Text"/>
    <w:basedOn w:val="a"/>
    <w:link w:val="Char0"/>
    <w:uiPriority w:val="99"/>
    <w:semiHidden/>
    <w:unhideWhenUsed/>
    <w:rsid w:val="00762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7622E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Char1"/>
    <w:uiPriority w:val="99"/>
    <w:semiHidden/>
    <w:unhideWhenUsed/>
    <w:rsid w:val="007622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7622E9"/>
  </w:style>
  <w:style w:type="table" w:styleId="a6">
    <w:name w:val="Table Grid"/>
    <w:basedOn w:val="a1"/>
    <w:uiPriority w:val="59"/>
    <w:rsid w:val="00084E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2">
    <w:name w:val="Medium List 2 Accent 2"/>
    <w:basedOn w:val="a1"/>
    <w:uiPriority w:val="66"/>
    <w:rsid w:val="00084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1"/>
    <w:uiPriority w:val="66"/>
    <w:rsid w:val="007E2D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7">
    <w:name w:val="List Paragraph"/>
    <w:basedOn w:val="a"/>
    <w:uiPriority w:val="34"/>
    <w:qFormat/>
    <w:rsid w:val="00797874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E86F5B"/>
    <w:rPr>
      <w:color w:val="808080"/>
    </w:rPr>
  </w:style>
  <w:style w:type="table" w:styleId="-3">
    <w:name w:val="Light Grid Accent 3"/>
    <w:basedOn w:val="a1"/>
    <w:uiPriority w:val="62"/>
    <w:rsid w:val="000C2FB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2">
    <w:name w:val="Light Grid Accent 2"/>
    <w:basedOn w:val="a1"/>
    <w:uiPriority w:val="62"/>
    <w:rsid w:val="00013C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1059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20">
    <w:name w:val="Light Shading Accent 2"/>
    <w:basedOn w:val="a1"/>
    <w:uiPriority w:val="60"/>
    <w:rsid w:val="00BA7A8B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F54E3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30">
    <w:name w:val="Light Shading Accent 3"/>
    <w:basedOn w:val="a1"/>
    <w:uiPriority w:val="60"/>
    <w:rsid w:val="00A247C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71580-BF8C-4023-B7CC-D38C390C1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2017-04-16T09:23:00Z</cp:lastPrinted>
  <dcterms:created xsi:type="dcterms:W3CDTF">2017-04-16T09:35:00Z</dcterms:created>
  <dcterms:modified xsi:type="dcterms:W3CDTF">2017-04-16T09:35:00Z</dcterms:modified>
</cp:coreProperties>
</file>