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3BF9" w:rsidRPr="00C25AC4" w:rsidRDefault="00C55830" w:rsidP="00F80042">
      <w:pPr>
        <w:pStyle w:val="NoSpacing"/>
        <w:ind w:left="-1050"/>
        <w:jc w:val="center"/>
        <w:rPr>
          <w:rFonts w:hint="cs"/>
          <w:b/>
          <w:bCs/>
          <w:color w:val="B83D68" w:themeColor="accent1"/>
          <w:sz w:val="28"/>
          <w:szCs w:val="28"/>
          <w:rtl/>
        </w:rPr>
      </w:pPr>
      <w:r w:rsidRPr="00C25AC4">
        <w:rPr>
          <w:rFonts w:hint="cs"/>
          <w:b/>
          <w:bCs/>
          <w:color w:val="B83D68" w:themeColor="accent1"/>
          <w:sz w:val="28"/>
          <w:szCs w:val="28"/>
          <w:rtl/>
        </w:rPr>
        <w:t>المحاضرة المباشرة الثانية لـ مبادئ الإدارة</w:t>
      </w:r>
    </w:p>
    <w:p w:rsidR="00C55830" w:rsidRPr="00C25AC4" w:rsidRDefault="00C55830" w:rsidP="00F80042">
      <w:pPr>
        <w:pStyle w:val="NoSpacing"/>
        <w:ind w:left="-1050"/>
        <w:jc w:val="center"/>
        <w:rPr>
          <w:rFonts w:hint="cs"/>
          <w:b/>
          <w:bCs/>
          <w:color w:val="B83D68" w:themeColor="accent1"/>
          <w:sz w:val="28"/>
          <w:szCs w:val="28"/>
          <w:rtl/>
        </w:rPr>
      </w:pPr>
      <w:r w:rsidRPr="00C25AC4">
        <w:rPr>
          <w:rFonts w:hint="cs"/>
          <w:b/>
          <w:bCs/>
          <w:color w:val="B83D68" w:themeColor="accent1"/>
          <w:sz w:val="28"/>
          <w:szCs w:val="28"/>
          <w:rtl/>
        </w:rPr>
        <w:t>التنسيق ( الجزء الثاني )</w:t>
      </w:r>
    </w:p>
    <w:p w:rsidR="00C25AC4" w:rsidRPr="00950461" w:rsidRDefault="00C25AC4" w:rsidP="00F80042">
      <w:pPr>
        <w:pStyle w:val="NoSpacing"/>
        <w:ind w:left="-1050"/>
        <w:jc w:val="center"/>
        <w:rPr>
          <w:rFonts w:hint="cs"/>
          <w:b/>
          <w:bCs/>
          <w:color w:val="B13F9A" w:themeColor="text2"/>
          <w:sz w:val="28"/>
          <w:szCs w:val="28"/>
          <w:rtl/>
        </w:rPr>
      </w:pPr>
    </w:p>
    <w:p w:rsidR="00C55830" w:rsidRPr="00F80042" w:rsidRDefault="00C55830" w:rsidP="00135484">
      <w:pPr>
        <w:pStyle w:val="NoSpacing"/>
        <w:ind w:left="-1050"/>
        <w:rPr>
          <w:rFonts w:hint="cs"/>
          <w:b/>
          <w:bCs/>
          <w:color w:val="874295" w:themeColor="accent2" w:themeShade="BF"/>
          <w:sz w:val="24"/>
          <w:szCs w:val="24"/>
          <w:rtl/>
        </w:rPr>
      </w:pPr>
      <w:r w:rsidRPr="00F80042">
        <w:rPr>
          <w:rFonts w:hint="cs"/>
          <w:b/>
          <w:bCs/>
          <w:color w:val="874295" w:themeColor="accent2" w:themeShade="BF"/>
          <w:sz w:val="24"/>
          <w:szCs w:val="24"/>
          <w:rtl/>
        </w:rPr>
        <w:t>عوائق التنسيق:</w:t>
      </w:r>
    </w:p>
    <w:p w:rsidR="00C55830" w:rsidRPr="00F80042" w:rsidRDefault="00C55830" w:rsidP="00C55830">
      <w:pPr>
        <w:pStyle w:val="NoSpacing"/>
        <w:numPr>
          <w:ilvl w:val="0"/>
          <w:numId w:val="5"/>
        </w:numPr>
        <w:rPr>
          <w:rFonts w:hint="cs"/>
          <w:b/>
          <w:bCs/>
          <w:color w:val="A34B73" w:themeColor="background2" w:themeShade="80"/>
          <w:sz w:val="24"/>
          <w:szCs w:val="24"/>
        </w:rPr>
      </w:pPr>
      <w:r w:rsidRPr="00F80042">
        <w:rPr>
          <w:rFonts w:hint="cs"/>
          <w:b/>
          <w:bCs/>
          <w:color w:val="A34B73" w:themeColor="background2" w:themeShade="80"/>
          <w:sz w:val="24"/>
          <w:szCs w:val="24"/>
          <w:rtl/>
        </w:rPr>
        <w:t>تنشأ عوائق وصعوبات التنسيق من عدة مصادر .. أهمها:</w:t>
      </w:r>
    </w:p>
    <w:p w:rsidR="00C55830" w:rsidRPr="00F80042" w:rsidRDefault="00C55830" w:rsidP="00C55830">
      <w:pPr>
        <w:pStyle w:val="NoSpacing"/>
        <w:numPr>
          <w:ilvl w:val="0"/>
          <w:numId w:val="7"/>
        </w:numPr>
        <w:rPr>
          <w:rFonts w:hint="cs"/>
          <w:b/>
          <w:bCs/>
          <w:color w:val="B83D68" w:themeColor="accent1"/>
          <w:sz w:val="24"/>
          <w:szCs w:val="24"/>
        </w:rPr>
      </w:pPr>
      <w:r w:rsidRPr="00F80042">
        <w:rPr>
          <w:rFonts w:hint="cs"/>
          <w:b/>
          <w:bCs/>
          <w:color w:val="B83D68" w:themeColor="accent1"/>
          <w:sz w:val="24"/>
          <w:szCs w:val="24"/>
          <w:rtl/>
        </w:rPr>
        <w:t>تطبيق التخصص وتقسيم العمل</w:t>
      </w:r>
      <w:r w:rsidR="00DB3654" w:rsidRPr="00F80042">
        <w:rPr>
          <w:rFonts w:hint="cs"/>
          <w:b/>
          <w:bCs/>
          <w:color w:val="B83D68" w:themeColor="accent1"/>
          <w:sz w:val="24"/>
          <w:szCs w:val="24"/>
          <w:rtl/>
        </w:rPr>
        <w:t>:</w:t>
      </w:r>
    </w:p>
    <w:p w:rsidR="00DB3654" w:rsidRDefault="00C55830" w:rsidP="00C55830">
      <w:pPr>
        <w:pStyle w:val="NoSpacing"/>
        <w:ind w:left="-330"/>
        <w:rPr>
          <w:rFonts w:hint="cs"/>
          <w:sz w:val="24"/>
          <w:szCs w:val="24"/>
          <w:rtl/>
        </w:rPr>
      </w:pPr>
      <w:r w:rsidRPr="00DB3654">
        <w:rPr>
          <w:rFonts w:hint="cs"/>
          <w:sz w:val="24"/>
          <w:szCs w:val="24"/>
          <w:rtl/>
        </w:rPr>
        <w:t xml:space="preserve">ويرجع ذلك لعدم تجانس المهام والوظائف </w:t>
      </w:r>
      <w:r w:rsidRPr="00DB3654">
        <w:rPr>
          <w:sz w:val="24"/>
          <w:szCs w:val="24"/>
          <w:rtl/>
        </w:rPr>
        <w:t>–</w:t>
      </w:r>
      <w:r w:rsidRPr="00DB3654">
        <w:rPr>
          <w:rFonts w:hint="cs"/>
          <w:sz w:val="24"/>
          <w:szCs w:val="24"/>
          <w:rtl/>
        </w:rPr>
        <w:t xml:space="preserve"> واختلاف الأفراد المسؤولين عن التنفيذ </w:t>
      </w:r>
      <w:r w:rsidRPr="00DB3654">
        <w:rPr>
          <w:sz w:val="24"/>
          <w:szCs w:val="24"/>
          <w:rtl/>
        </w:rPr>
        <w:t>–</w:t>
      </w:r>
      <w:r w:rsidRPr="00DB3654">
        <w:rPr>
          <w:rFonts w:hint="cs"/>
          <w:sz w:val="24"/>
          <w:szCs w:val="24"/>
          <w:rtl/>
        </w:rPr>
        <w:t xml:space="preserve"> وتزداد الحاجة للتنسيق كلما زاد التنظيم تركيبياً وتعتداً </w:t>
      </w:r>
      <w:r w:rsidRPr="00DB3654">
        <w:rPr>
          <w:sz w:val="24"/>
          <w:szCs w:val="24"/>
          <w:rtl/>
        </w:rPr>
        <w:t>–</w:t>
      </w:r>
      <w:r w:rsidRPr="00DB3654">
        <w:rPr>
          <w:rFonts w:hint="cs"/>
          <w:sz w:val="24"/>
          <w:szCs w:val="24"/>
          <w:rtl/>
        </w:rPr>
        <w:t xml:space="preserve"> ووجود الم</w:t>
      </w:r>
      <w:r w:rsidR="00DB3654">
        <w:rPr>
          <w:rFonts w:hint="cs"/>
          <w:sz w:val="24"/>
          <w:szCs w:val="24"/>
          <w:rtl/>
        </w:rPr>
        <w:t xml:space="preserve">جموعات المتخصصة يؤدي إلى صعوبة </w:t>
      </w:r>
      <w:r w:rsidRPr="00DB3654">
        <w:rPr>
          <w:rFonts w:hint="cs"/>
          <w:sz w:val="24"/>
          <w:szCs w:val="24"/>
          <w:rtl/>
        </w:rPr>
        <w:t xml:space="preserve">تنسيق </w:t>
      </w:r>
      <w:r w:rsidR="00DB3654">
        <w:rPr>
          <w:rFonts w:hint="cs"/>
          <w:sz w:val="24"/>
          <w:szCs w:val="24"/>
          <w:rtl/>
        </w:rPr>
        <w:t>حصول كل منها على الخدمات المختلفة.</w:t>
      </w:r>
    </w:p>
    <w:p w:rsidR="00C55830" w:rsidRPr="00F80042" w:rsidRDefault="00DB3654" w:rsidP="00DB3654">
      <w:pPr>
        <w:pStyle w:val="NoSpacing"/>
        <w:numPr>
          <w:ilvl w:val="0"/>
          <w:numId w:val="7"/>
        </w:numPr>
        <w:rPr>
          <w:rFonts w:hint="cs"/>
          <w:b/>
          <w:bCs/>
          <w:color w:val="B83D68" w:themeColor="accent1"/>
          <w:sz w:val="24"/>
          <w:szCs w:val="24"/>
        </w:rPr>
      </w:pPr>
      <w:r w:rsidRPr="00F80042">
        <w:rPr>
          <w:rFonts w:hint="cs"/>
          <w:b/>
          <w:bCs/>
          <w:color w:val="B83D68" w:themeColor="accent1"/>
          <w:sz w:val="24"/>
          <w:szCs w:val="24"/>
          <w:rtl/>
        </w:rPr>
        <w:t>زيادة حجم التنظيم وتعقده:</w:t>
      </w:r>
    </w:p>
    <w:p w:rsidR="00DB3654" w:rsidRDefault="00DB3654" w:rsidP="00DB3654">
      <w:pPr>
        <w:pStyle w:val="NoSpacing"/>
        <w:ind w:left="-330"/>
        <w:rPr>
          <w:rFonts w:hint="cs"/>
          <w:sz w:val="24"/>
          <w:szCs w:val="24"/>
          <w:rtl/>
        </w:rPr>
      </w:pPr>
      <w:r>
        <w:rPr>
          <w:rFonts w:hint="cs"/>
          <w:sz w:val="24"/>
          <w:szCs w:val="24"/>
          <w:rtl/>
        </w:rPr>
        <w:t>تؤدي زيادة الحجم التنظيمي إلى زيادة العلاقات الشخصية بين المرؤوسين من ناحية الرؤساء من الناحية الأخرى. ويؤدي زيادة الحجم إلى زيادة التعقيد الهيكلي، وقصور تبادل المعلومات. فتزداد صعوبات عملية التنسيق.</w:t>
      </w:r>
    </w:p>
    <w:p w:rsidR="00DB3654" w:rsidRPr="00F80042" w:rsidRDefault="00DB3654" w:rsidP="00DB3654">
      <w:pPr>
        <w:pStyle w:val="NoSpacing"/>
        <w:numPr>
          <w:ilvl w:val="0"/>
          <w:numId w:val="7"/>
        </w:numPr>
        <w:rPr>
          <w:rFonts w:hint="cs"/>
          <w:b/>
          <w:bCs/>
          <w:color w:val="B83D68" w:themeColor="accent1"/>
          <w:sz w:val="24"/>
          <w:szCs w:val="24"/>
        </w:rPr>
      </w:pPr>
      <w:r w:rsidRPr="00F80042">
        <w:rPr>
          <w:rFonts w:hint="cs"/>
          <w:b/>
          <w:bCs/>
          <w:color w:val="B83D68" w:themeColor="accent1"/>
          <w:sz w:val="24"/>
          <w:szCs w:val="24"/>
          <w:rtl/>
        </w:rPr>
        <w:t>عدم تفهم الإدارة العليا لأهمية التنسيق:</w:t>
      </w:r>
    </w:p>
    <w:p w:rsidR="00DB3654" w:rsidRDefault="00DB3654" w:rsidP="00DB3654">
      <w:pPr>
        <w:pStyle w:val="NoSpacing"/>
        <w:ind w:left="-330"/>
        <w:rPr>
          <w:rFonts w:hint="cs"/>
          <w:sz w:val="24"/>
          <w:szCs w:val="24"/>
          <w:rtl/>
        </w:rPr>
      </w:pPr>
      <w:r>
        <w:rPr>
          <w:rFonts w:hint="cs"/>
          <w:sz w:val="24"/>
          <w:szCs w:val="24"/>
          <w:rtl/>
        </w:rPr>
        <w:t xml:space="preserve">تتعلق عملية - جذريا - بنقل المعلومات </w:t>
      </w:r>
      <w:r w:rsidR="00BA77D0">
        <w:rPr>
          <w:rFonts w:hint="cs"/>
          <w:sz w:val="24"/>
          <w:szCs w:val="24"/>
          <w:rtl/>
        </w:rPr>
        <w:t>وتبادلها، وبسبب عدم تفهم المدير لطبيعة التنسيق يتم حجم المعلومة، أو احتكارها وعدم ونشرها، فيحدث التعارض بين الأعمال والمهام، وربما تكرار بعض الأنشطة والإجراءات غير المرغوبة.</w:t>
      </w:r>
    </w:p>
    <w:p w:rsidR="00BA77D0" w:rsidRPr="00F80042" w:rsidRDefault="00BA77D0" w:rsidP="00BA77D0">
      <w:pPr>
        <w:pStyle w:val="NoSpacing"/>
        <w:numPr>
          <w:ilvl w:val="0"/>
          <w:numId w:val="7"/>
        </w:numPr>
        <w:rPr>
          <w:rFonts w:hint="cs"/>
          <w:b/>
          <w:bCs/>
          <w:color w:val="B83D68" w:themeColor="accent1"/>
          <w:sz w:val="24"/>
          <w:szCs w:val="24"/>
        </w:rPr>
      </w:pPr>
      <w:r w:rsidRPr="00F80042">
        <w:rPr>
          <w:rFonts w:hint="cs"/>
          <w:b/>
          <w:bCs/>
          <w:color w:val="B83D68" w:themeColor="accent1"/>
          <w:sz w:val="24"/>
          <w:szCs w:val="24"/>
          <w:rtl/>
        </w:rPr>
        <w:t>عدم التوافق بين الإدارات:</w:t>
      </w:r>
    </w:p>
    <w:p w:rsidR="00133BF9" w:rsidRDefault="00BA77D0" w:rsidP="00BA77D0">
      <w:pPr>
        <w:pStyle w:val="NoSpacing"/>
        <w:ind w:left="-330"/>
        <w:rPr>
          <w:rFonts w:hint="cs"/>
          <w:sz w:val="24"/>
          <w:szCs w:val="24"/>
          <w:rtl/>
        </w:rPr>
      </w:pPr>
      <w:r>
        <w:rPr>
          <w:rFonts w:hint="cs"/>
          <w:sz w:val="24"/>
          <w:szCs w:val="24"/>
          <w:rtl/>
        </w:rPr>
        <w:t>فيؤدي النزاع والتنافر بين الإدارات أو الأفراد في المنظمات إلى الإخلال بمبدأ توحيد  الجهود من أجل تحقيق الأهداف العامة للمنظمة. كما يكون المناخ متاحاً أيضاً لظهور التصرفات الفردية القائمة على المكاسب الشخصية، والمصالح الذاتية.</w:t>
      </w:r>
    </w:p>
    <w:p w:rsidR="00950461" w:rsidRPr="00BA77D0" w:rsidRDefault="00950461" w:rsidP="00BA77D0">
      <w:pPr>
        <w:pStyle w:val="NoSpacing"/>
        <w:ind w:left="-330"/>
        <w:rPr>
          <w:rFonts w:hint="cs"/>
          <w:sz w:val="24"/>
          <w:szCs w:val="24"/>
          <w:rtl/>
        </w:rPr>
      </w:pPr>
    </w:p>
    <w:p w:rsidR="00550B94" w:rsidRPr="00F80042" w:rsidRDefault="00F80042" w:rsidP="00135484">
      <w:pPr>
        <w:pStyle w:val="NoSpacing"/>
        <w:ind w:left="-1050"/>
        <w:rPr>
          <w:rFonts w:hint="cs"/>
          <w:b/>
          <w:bCs/>
          <w:color w:val="874295" w:themeColor="accent2" w:themeShade="BF"/>
          <w:sz w:val="24"/>
          <w:szCs w:val="24"/>
          <w:rtl/>
        </w:rPr>
      </w:pPr>
      <w:r w:rsidRPr="00F80042">
        <w:rPr>
          <w:rFonts w:hint="cs"/>
          <w:b/>
          <w:bCs/>
          <w:color w:val="874295" w:themeColor="accent2" w:themeShade="BF"/>
          <w:sz w:val="24"/>
          <w:szCs w:val="24"/>
          <w:rtl/>
        </w:rPr>
        <w:t>أهم</w:t>
      </w:r>
      <w:r w:rsidR="00135484" w:rsidRPr="00F80042">
        <w:rPr>
          <w:rFonts w:hint="cs"/>
          <w:b/>
          <w:bCs/>
          <w:color w:val="874295" w:themeColor="accent2" w:themeShade="BF"/>
          <w:sz w:val="24"/>
          <w:szCs w:val="24"/>
          <w:rtl/>
        </w:rPr>
        <w:t xml:space="preserve"> وسائل التنسيق :</w:t>
      </w:r>
    </w:p>
    <w:p w:rsidR="00BA77D0" w:rsidRPr="00950461" w:rsidRDefault="00BA77D0" w:rsidP="00135484">
      <w:pPr>
        <w:pStyle w:val="NoSpacing"/>
        <w:ind w:left="-1050"/>
        <w:rPr>
          <w:rFonts w:hint="cs"/>
          <w:b/>
          <w:bCs/>
          <w:color w:val="A34B73" w:themeColor="background2" w:themeShade="80"/>
          <w:sz w:val="24"/>
          <w:szCs w:val="24"/>
          <w:rtl/>
        </w:rPr>
      </w:pPr>
      <w:r w:rsidRPr="00950461">
        <w:rPr>
          <w:rFonts w:hint="cs"/>
          <w:b/>
          <w:bCs/>
          <w:color w:val="A34B73" w:themeColor="background2" w:themeShade="80"/>
          <w:sz w:val="24"/>
          <w:szCs w:val="24"/>
          <w:rtl/>
        </w:rPr>
        <w:t>هناك وسائل عديدة يمكن أن تستخدم في التنسيق: سواء التنسيق الأفقي أو التنسيق الرأسي، ومن أهمها:</w:t>
      </w:r>
    </w:p>
    <w:p w:rsidR="004F5072" w:rsidRPr="00950461" w:rsidRDefault="00BA77D0" w:rsidP="004F5072">
      <w:pPr>
        <w:pStyle w:val="NoSpacing"/>
        <w:numPr>
          <w:ilvl w:val="0"/>
          <w:numId w:val="1"/>
        </w:numPr>
        <w:rPr>
          <w:rFonts w:hint="cs"/>
          <w:b/>
          <w:bCs/>
          <w:color w:val="B83D68" w:themeColor="accent1"/>
          <w:sz w:val="24"/>
          <w:szCs w:val="24"/>
        </w:rPr>
      </w:pPr>
      <w:r w:rsidRPr="00950461">
        <w:rPr>
          <w:rFonts w:hint="cs"/>
          <w:b/>
          <w:bCs/>
          <w:color w:val="B83D68" w:themeColor="accent1"/>
          <w:sz w:val="24"/>
          <w:szCs w:val="24"/>
          <w:rtl/>
        </w:rPr>
        <w:t>تسلسل الأوامر:</w:t>
      </w:r>
    </w:p>
    <w:p w:rsidR="00BA77D0" w:rsidRPr="004F5072" w:rsidRDefault="00BA77D0" w:rsidP="004F5072">
      <w:pPr>
        <w:pStyle w:val="NoSpacing"/>
        <w:ind w:left="-690"/>
        <w:rPr>
          <w:rFonts w:hint="cs"/>
          <w:color w:val="B14C1D" w:themeColor="accent3" w:themeShade="BF"/>
          <w:sz w:val="24"/>
          <w:szCs w:val="24"/>
          <w:rtl/>
        </w:rPr>
      </w:pPr>
      <w:r w:rsidRPr="004F5072">
        <w:rPr>
          <w:rFonts w:hint="cs"/>
          <w:sz w:val="24"/>
          <w:szCs w:val="24"/>
          <w:rtl/>
        </w:rPr>
        <w:t xml:space="preserve">والمقصود بذلك أن يكون المرؤوس </w:t>
      </w:r>
      <w:r w:rsidR="004F5072" w:rsidRPr="004F5072">
        <w:rPr>
          <w:rFonts w:hint="cs"/>
          <w:sz w:val="24"/>
          <w:szCs w:val="24"/>
          <w:rtl/>
        </w:rPr>
        <w:t>مسؤولاً فقط أمام رئيسه المباشر. ومن ثم فوجود رئيس واحد مشترك يمكن من التنسيق بين أعمال أكثر من مرؤوس يخضع لهذا الرئيس المشترك.</w:t>
      </w:r>
    </w:p>
    <w:p w:rsidR="004F5072" w:rsidRPr="00950461" w:rsidRDefault="004F5072" w:rsidP="00BA77D0">
      <w:pPr>
        <w:pStyle w:val="NoSpacing"/>
        <w:ind w:left="-1050"/>
        <w:rPr>
          <w:rFonts w:hint="cs"/>
          <w:sz w:val="24"/>
          <w:szCs w:val="24"/>
          <w:u w:val="single"/>
          <w:rtl/>
        </w:rPr>
      </w:pPr>
      <w:r w:rsidRPr="00950461">
        <w:rPr>
          <w:rFonts w:hint="cs"/>
          <w:sz w:val="24"/>
          <w:szCs w:val="24"/>
          <w:u w:val="single"/>
          <w:rtl/>
        </w:rPr>
        <w:t xml:space="preserve">ولكن ما هو الحل حين يحتاج موظف في القسم (أ) شيئاً متعلقاً بالإنتاج من موظف آخر في القسم (ب) </w:t>
      </w:r>
      <w:r w:rsidRPr="00950461">
        <w:rPr>
          <w:rFonts w:hint="cs"/>
          <w:color w:val="A34B73" w:themeColor="background2" w:themeShade="80"/>
          <w:sz w:val="24"/>
          <w:szCs w:val="24"/>
          <w:rtl/>
        </w:rPr>
        <w:t>؟؟؟؟</w:t>
      </w:r>
    </w:p>
    <w:p w:rsidR="004F5072" w:rsidRPr="00950461" w:rsidRDefault="004F5072" w:rsidP="004F5072">
      <w:pPr>
        <w:pStyle w:val="NoSpacing"/>
        <w:numPr>
          <w:ilvl w:val="0"/>
          <w:numId w:val="1"/>
        </w:numPr>
        <w:rPr>
          <w:rFonts w:hint="cs"/>
          <w:b/>
          <w:bCs/>
          <w:color w:val="B83D68" w:themeColor="accent1"/>
          <w:sz w:val="24"/>
          <w:szCs w:val="24"/>
        </w:rPr>
      </w:pPr>
      <w:r w:rsidRPr="00950461">
        <w:rPr>
          <w:rFonts w:hint="cs"/>
          <w:b/>
          <w:bCs/>
          <w:color w:val="B83D68" w:themeColor="accent1"/>
          <w:sz w:val="24"/>
          <w:szCs w:val="24"/>
          <w:rtl/>
        </w:rPr>
        <w:t>التنسيق بالقواعد والإجراءات:</w:t>
      </w:r>
    </w:p>
    <w:p w:rsidR="004F5072" w:rsidRDefault="004F5072" w:rsidP="004F5072">
      <w:pPr>
        <w:pStyle w:val="NoSpacing"/>
        <w:ind w:left="-690"/>
        <w:rPr>
          <w:rFonts w:hint="cs"/>
          <w:sz w:val="24"/>
          <w:szCs w:val="24"/>
          <w:rtl/>
        </w:rPr>
      </w:pPr>
      <w:r>
        <w:rPr>
          <w:rFonts w:hint="cs"/>
          <w:sz w:val="24"/>
          <w:szCs w:val="24"/>
          <w:rtl/>
        </w:rPr>
        <w:t>يمكننا التخطيط المسبق للأعمال التي يمكننا التنبؤ بها، ومن ثم يمكننا التحديد المسبق للأعمال التي يجب على المتابعين القيام بها. وبالتالي تكون القواعد والإجراءات مفيدة لتنسيق الأنشطة الروتينية المتكررة.</w:t>
      </w:r>
    </w:p>
    <w:p w:rsidR="004F5072" w:rsidRPr="00950461" w:rsidRDefault="004F5072" w:rsidP="004F5072">
      <w:pPr>
        <w:pStyle w:val="NoSpacing"/>
        <w:numPr>
          <w:ilvl w:val="0"/>
          <w:numId w:val="1"/>
        </w:numPr>
        <w:rPr>
          <w:rFonts w:hint="cs"/>
          <w:b/>
          <w:bCs/>
          <w:color w:val="B83D68" w:themeColor="accent1"/>
          <w:sz w:val="24"/>
          <w:szCs w:val="24"/>
        </w:rPr>
      </w:pPr>
      <w:r w:rsidRPr="00950461">
        <w:rPr>
          <w:rFonts w:hint="cs"/>
          <w:b/>
          <w:bCs/>
          <w:color w:val="B83D68" w:themeColor="accent1"/>
          <w:sz w:val="24"/>
          <w:szCs w:val="24"/>
          <w:rtl/>
        </w:rPr>
        <w:t>التنسيق بالأهداف:</w:t>
      </w:r>
    </w:p>
    <w:p w:rsidR="004F5072" w:rsidRDefault="004F5072" w:rsidP="004F5072">
      <w:pPr>
        <w:pStyle w:val="NoSpacing"/>
        <w:ind w:left="-690"/>
        <w:rPr>
          <w:rFonts w:hint="cs"/>
          <w:sz w:val="24"/>
          <w:szCs w:val="24"/>
          <w:rtl/>
        </w:rPr>
      </w:pPr>
      <w:r>
        <w:rPr>
          <w:rFonts w:hint="cs"/>
          <w:sz w:val="24"/>
          <w:szCs w:val="24"/>
          <w:rtl/>
        </w:rPr>
        <w:t>فيقوم معظم المديرين بتحديد المقاصد والأهداف العامة لتابعيتهم وذلك لتسهيل عملية التنسيق. وفي حالة قيام كل رئيس بتحديد الهدف، فإنه يجب تنسيق جهودهم على ضوء الأهداف المحددة مسبقًا.</w:t>
      </w:r>
    </w:p>
    <w:p w:rsidR="004F5072" w:rsidRPr="00950461" w:rsidRDefault="004F5072" w:rsidP="004F5072">
      <w:pPr>
        <w:pStyle w:val="NoSpacing"/>
        <w:numPr>
          <w:ilvl w:val="0"/>
          <w:numId w:val="1"/>
        </w:numPr>
        <w:rPr>
          <w:rFonts w:hint="cs"/>
          <w:b/>
          <w:bCs/>
          <w:color w:val="B83D68" w:themeColor="accent1"/>
          <w:sz w:val="24"/>
          <w:szCs w:val="24"/>
        </w:rPr>
      </w:pPr>
      <w:r w:rsidRPr="00950461">
        <w:rPr>
          <w:rFonts w:hint="cs"/>
          <w:b/>
          <w:bCs/>
          <w:color w:val="B83D68" w:themeColor="accent1"/>
          <w:sz w:val="24"/>
          <w:szCs w:val="24"/>
          <w:rtl/>
        </w:rPr>
        <w:t>استخدام المساعدين في التنسيق:</w:t>
      </w:r>
    </w:p>
    <w:p w:rsidR="004F5072" w:rsidRDefault="004F5072" w:rsidP="004F5072">
      <w:pPr>
        <w:pStyle w:val="NoSpacing"/>
        <w:ind w:left="-690"/>
        <w:rPr>
          <w:rFonts w:hint="cs"/>
          <w:sz w:val="24"/>
          <w:szCs w:val="24"/>
          <w:rtl/>
        </w:rPr>
      </w:pPr>
      <w:r>
        <w:rPr>
          <w:rFonts w:hint="cs"/>
          <w:sz w:val="24"/>
          <w:szCs w:val="24"/>
          <w:rtl/>
        </w:rPr>
        <w:t xml:space="preserve">يقوم بعض المديرين بتعيين مساعد للقيام بوظيفة المدير في تنسيق تابعية بشكل أيسر، وحين يقوم أي مرؤوس بنقل مشكلة إلى مديره، فإن المساعد يقوم بتجميع المعلومات عن المشكلة، ويقوم ببحث وتحليل المشكلة، ثم يقدم النصيحة عن البدائل المتاحة ... وهذا يؤدي إلى </w:t>
      </w:r>
      <w:r w:rsidR="00F80042">
        <w:rPr>
          <w:rFonts w:hint="cs"/>
          <w:sz w:val="24"/>
          <w:szCs w:val="24"/>
          <w:rtl/>
        </w:rPr>
        <w:t>زيادة قدرة المدير على تناول المشكلات، وتنسيق عمل مرؤسه.</w:t>
      </w:r>
    </w:p>
    <w:p w:rsidR="00F80042" w:rsidRPr="00950461" w:rsidRDefault="00F80042" w:rsidP="00F80042">
      <w:pPr>
        <w:pStyle w:val="NoSpacing"/>
        <w:numPr>
          <w:ilvl w:val="0"/>
          <w:numId w:val="1"/>
        </w:numPr>
        <w:rPr>
          <w:rFonts w:hint="cs"/>
          <w:b/>
          <w:bCs/>
          <w:color w:val="B83D68" w:themeColor="accent1"/>
          <w:sz w:val="24"/>
          <w:szCs w:val="24"/>
        </w:rPr>
      </w:pPr>
      <w:r w:rsidRPr="00950461">
        <w:rPr>
          <w:rFonts w:hint="cs"/>
          <w:b/>
          <w:bCs/>
          <w:color w:val="B83D68" w:themeColor="accent1"/>
          <w:sz w:val="24"/>
          <w:szCs w:val="24"/>
          <w:rtl/>
        </w:rPr>
        <w:t>المشروعات (التنظيم المصفوفي):</w:t>
      </w:r>
    </w:p>
    <w:p w:rsidR="00F80042" w:rsidRDefault="00F80042" w:rsidP="00F80042">
      <w:pPr>
        <w:pStyle w:val="NoSpacing"/>
        <w:ind w:left="-690"/>
        <w:rPr>
          <w:rFonts w:hint="cs"/>
          <w:sz w:val="24"/>
          <w:szCs w:val="24"/>
          <w:rtl/>
        </w:rPr>
      </w:pPr>
      <w:r>
        <w:rPr>
          <w:rFonts w:hint="cs"/>
          <w:sz w:val="24"/>
          <w:szCs w:val="24"/>
          <w:rtl/>
        </w:rPr>
        <w:t>يقوم هذا الأسلوب على انجاز بعض الأعمال ذات السمة الخاصة من خلال مشروع معين يعين له مدير، ويعاونه مجموعة من المختصين من أقسام المنشأة ذات العلاقة، ويخول له كافة السلطات اللازمة لأداء العمل. وقد يساعد هذا الأسلوب في تقريب وجهات النظر، وتدعيم التفاعل بين الأفراد أصحاب المعارف المختلفة.</w:t>
      </w:r>
    </w:p>
    <w:p w:rsidR="00F80042" w:rsidRPr="00950461" w:rsidRDefault="00F80042" w:rsidP="00F80042">
      <w:pPr>
        <w:pStyle w:val="NoSpacing"/>
        <w:numPr>
          <w:ilvl w:val="0"/>
          <w:numId w:val="1"/>
        </w:numPr>
        <w:rPr>
          <w:rFonts w:hint="cs"/>
          <w:b/>
          <w:bCs/>
          <w:color w:val="B83D68" w:themeColor="accent1"/>
          <w:sz w:val="24"/>
          <w:szCs w:val="24"/>
        </w:rPr>
      </w:pPr>
      <w:r w:rsidRPr="00950461">
        <w:rPr>
          <w:rFonts w:hint="cs"/>
          <w:b/>
          <w:bCs/>
          <w:color w:val="B83D68" w:themeColor="accent1"/>
          <w:sz w:val="24"/>
          <w:szCs w:val="24"/>
          <w:rtl/>
        </w:rPr>
        <w:t>المناقشات غير الرسمية:</w:t>
      </w:r>
    </w:p>
    <w:p w:rsidR="00F80042" w:rsidRDefault="00F80042" w:rsidP="00950461">
      <w:pPr>
        <w:pStyle w:val="NoSpacing"/>
        <w:ind w:left="-690"/>
        <w:rPr>
          <w:rFonts w:hint="cs"/>
          <w:sz w:val="24"/>
          <w:szCs w:val="24"/>
          <w:rtl/>
        </w:rPr>
      </w:pPr>
      <w:r>
        <w:rPr>
          <w:rFonts w:hint="cs"/>
          <w:sz w:val="24"/>
          <w:szCs w:val="24"/>
          <w:rtl/>
        </w:rPr>
        <w:t>إن الكثير من عوائق التنسيق يمكن التغلب عليها عن طريق العلاقات الودية، والناقشات غير الرسمية بين مديري الأنشطة المختلفة ( وخصوصاً الدين يشغلون مراكز في نفس المستوى ) ويوفر هذا النوع من المناقشات سرعة الاتصال، ويقلل من التحفظ المرتبط بالمناقشات الرسمية.</w:t>
      </w:r>
    </w:p>
    <w:p w:rsidR="00950461" w:rsidRDefault="00950461" w:rsidP="00950461">
      <w:pPr>
        <w:pStyle w:val="NoSpacing"/>
        <w:ind w:left="-690"/>
        <w:jc w:val="center"/>
        <w:rPr>
          <w:rFonts w:hint="cs"/>
          <w:sz w:val="24"/>
          <w:szCs w:val="24"/>
          <w:rtl/>
        </w:rPr>
      </w:pPr>
      <w:r>
        <w:rPr>
          <w:noProof/>
          <w:sz w:val="24"/>
          <w:szCs w:val="24"/>
          <w:rtl/>
        </w:rPr>
        <w:lastRenderedPageBreak/>
        <w:drawing>
          <wp:inline distT="0" distB="0" distL="0" distR="0">
            <wp:extent cx="4135391" cy="2679590"/>
            <wp:effectExtent l="19050" t="0" r="0" b="0"/>
            <wp:docPr id="1" name="Picture 0" descr="د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د8.png"/>
                    <pic:cNvPicPr/>
                  </pic:nvPicPr>
                  <pic:blipFill>
                    <a:blip r:embed="rId7"/>
                    <a:stretch>
                      <a:fillRect/>
                    </a:stretch>
                  </pic:blipFill>
                  <pic:spPr>
                    <a:xfrm>
                      <a:off x="0" y="0"/>
                      <a:ext cx="4135651" cy="2679759"/>
                    </a:xfrm>
                    <a:prstGeom prst="rect">
                      <a:avLst/>
                    </a:prstGeom>
                  </pic:spPr>
                </pic:pic>
              </a:graphicData>
            </a:graphic>
          </wp:inline>
        </w:drawing>
      </w:r>
    </w:p>
    <w:p w:rsidR="00950461" w:rsidRPr="00BA77D0" w:rsidRDefault="00950461" w:rsidP="00950461">
      <w:pPr>
        <w:pStyle w:val="NoSpacing"/>
        <w:ind w:left="-690"/>
        <w:jc w:val="center"/>
        <w:rPr>
          <w:sz w:val="24"/>
          <w:szCs w:val="24"/>
          <w:rtl/>
        </w:rPr>
      </w:pPr>
    </w:p>
    <w:p w:rsidR="00135484" w:rsidRPr="00950461" w:rsidRDefault="00950461" w:rsidP="00135484">
      <w:pPr>
        <w:pStyle w:val="NoSpacing"/>
        <w:numPr>
          <w:ilvl w:val="0"/>
          <w:numId w:val="1"/>
        </w:numPr>
        <w:rPr>
          <w:b/>
          <w:bCs/>
          <w:color w:val="B83D68" w:themeColor="accent1"/>
          <w:sz w:val="24"/>
          <w:szCs w:val="24"/>
        </w:rPr>
      </w:pPr>
      <w:r w:rsidRPr="00950461">
        <w:rPr>
          <w:rFonts w:hint="cs"/>
          <w:b/>
          <w:bCs/>
          <w:color w:val="B83D68" w:themeColor="accent1"/>
          <w:sz w:val="24"/>
          <w:szCs w:val="24"/>
          <w:rtl/>
        </w:rPr>
        <w:t>المنسق الخاص</w:t>
      </w:r>
      <w:r w:rsidR="00135484" w:rsidRPr="00950461">
        <w:rPr>
          <w:rFonts w:hint="cs"/>
          <w:b/>
          <w:bCs/>
          <w:color w:val="B83D68" w:themeColor="accent1"/>
          <w:sz w:val="24"/>
          <w:szCs w:val="24"/>
          <w:rtl/>
        </w:rPr>
        <w:t>:</w:t>
      </w:r>
    </w:p>
    <w:p w:rsidR="00135484" w:rsidRPr="00A7117E" w:rsidRDefault="00135484" w:rsidP="00135484">
      <w:pPr>
        <w:pStyle w:val="NoSpacing"/>
        <w:ind w:left="-690"/>
        <w:rPr>
          <w:sz w:val="24"/>
          <w:szCs w:val="24"/>
          <w:rtl/>
        </w:rPr>
      </w:pPr>
      <w:r w:rsidRPr="00A7117E">
        <w:rPr>
          <w:rFonts w:hint="cs"/>
          <w:sz w:val="24"/>
          <w:szCs w:val="24"/>
          <w:rtl/>
        </w:rPr>
        <w:t>ونتيجة ادراك المنظمات لأهمية ا</w:t>
      </w:r>
      <w:r w:rsidR="00950461">
        <w:rPr>
          <w:rFonts w:hint="cs"/>
          <w:sz w:val="24"/>
          <w:szCs w:val="24"/>
          <w:rtl/>
        </w:rPr>
        <w:t>لتنسيق في فعالية العمل الجماعي،</w:t>
      </w:r>
      <w:r w:rsidRPr="00A7117E">
        <w:rPr>
          <w:rFonts w:hint="cs"/>
          <w:sz w:val="24"/>
          <w:szCs w:val="24"/>
          <w:rtl/>
        </w:rPr>
        <w:t xml:space="preserve"> اتجه بعضها الى انشاء وظيفة المنسق </w:t>
      </w:r>
      <w:r w:rsidR="000D7A0C" w:rsidRPr="00A7117E">
        <w:rPr>
          <w:rFonts w:hint="cs"/>
          <w:sz w:val="24"/>
          <w:szCs w:val="24"/>
          <w:rtl/>
        </w:rPr>
        <w:t>الخاص الذي يقوم بتقديم النصائح التي تعاون</w:t>
      </w:r>
      <w:r w:rsidR="00950461">
        <w:rPr>
          <w:rFonts w:hint="cs"/>
          <w:sz w:val="24"/>
          <w:szCs w:val="24"/>
          <w:rtl/>
        </w:rPr>
        <w:t xml:space="preserve"> المديرين في اداء مهمة التنسيق.</w:t>
      </w:r>
    </w:p>
    <w:p w:rsidR="00950461" w:rsidRDefault="000D7A0C" w:rsidP="00950461">
      <w:pPr>
        <w:pStyle w:val="NoSpacing"/>
        <w:ind w:left="-690"/>
        <w:rPr>
          <w:rFonts w:hint="cs"/>
          <w:sz w:val="24"/>
          <w:szCs w:val="24"/>
          <w:rtl/>
        </w:rPr>
      </w:pPr>
      <w:r w:rsidRPr="00A7117E">
        <w:rPr>
          <w:rFonts w:hint="cs"/>
          <w:sz w:val="24"/>
          <w:szCs w:val="24"/>
          <w:rtl/>
        </w:rPr>
        <w:t>ولا يع</w:t>
      </w:r>
      <w:r w:rsidR="00950461">
        <w:rPr>
          <w:rFonts w:hint="cs"/>
          <w:sz w:val="24"/>
          <w:szCs w:val="24"/>
          <w:rtl/>
        </w:rPr>
        <w:t>د هذا الاسلوب بديلاً عن المدير،</w:t>
      </w:r>
      <w:r w:rsidRPr="00A7117E">
        <w:rPr>
          <w:rFonts w:hint="cs"/>
          <w:sz w:val="24"/>
          <w:szCs w:val="24"/>
          <w:rtl/>
        </w:rPr>
        <w:t xml:space="preserve"> ولكنة يستخدم فقط لأغراض المساعدة ودعم فكرة التنسيق المبني </w:t>
      </w:r>
      <w:r w:rsidR="00950461">
        <w:rPr>
          <w:rFonts w:hint="cs"/>
          <w:sz w:val="24"/>
          <w:szCs w:val="24"/>
          <w:rtl/>
        </w:rPr>
        <w:t>على الاقتناع وليس عل السلطة فقط</w:t>
      </w:r>
      <w:r w:rsidRPr="00A7117E">
        <w:rPr>
          <w:rFonts w:hint="cs"/>
          <w:sz w:val="24"/>
          <w:szCs w:val="24"/>
          <w:rtl/>
        </w:rPr>
        <w:t>.</w:t>
      </w:r>
    </w:p>
    <w:p w:rsidR="00950461" w:rsidRPr="00A7117E" w:rsidRDefault="00950461" w:rsidP="00950461">
      <w:pPr>
        <w:pStyle w:val="NoSpacing"/>
        <w:ind w:left="-690"/>
        <w:rPr>
          <w:sz w:val="24"/>
          <w:szCs w:val="24"/>
          <w:rtl/>
        </w:rPr>
      </w:pPr>
    </w:p>
    <w:p w:rsidR="000D7A0C" w:rsidRPr="00F80042" w:rsidRDefault="00950461" w:rsidP="000D7A0C">
      <w:pPr>
        <w:pStyle w:val="NoSpacing"/>
        <w:ind w:left="-1050"/>
        <w:rPr>
          <w:b/>
          <w:bCs/>
          <w:color w:val="874295" w:themeColor="accent2" w:themeShade="BF"/>
          <w:sz w:val="24"/>
          <w:szCs w:val="24"/>
          <w:rtl/>
        </w:rPr>
      </w:pPr>
      <w:r>
        <w:rPr>
          <w:rFonts w:hint="cs"/>
          <w:b/>
          <w:bCs/>
          <w:color w:val="874295" w:themeColor="accent2" w:themeShade="BF"/>
          <w:sz w:val="24"/>
          <w:szCs w:val="24"/>
          <w:rtl/>
        </w:rPr>
        <w:t>خصائص التنسيق الفعال</w:t>
      </w:r>
      <w:r w:rsidR="000D7A0C" w:rsidRPr="00F80042">
        <w:rPr>
          <w:rFonts w:hint="cs"/>
          <w:b/>
          <w:bCs/>
          <w:color w:val="874295" w:themeColor="accent2" w:themeShade="BF"/>
          <w:sz w:val="24"/>
          <w:szCs w:val="24"/>
          <w:rtl/>
        </w:rPr>
        <w:t>:</w:t>
      </w:r>
    </w:p>
    <w:p w:rsidR="000D7A0C" w:rsidRPr="00950461" w:rsidRDefault="00950461" w:rsidP="000D7A0C">
      <w:pPr>
        <w:pStyle w:val="NoSpacing"/>
        <w:numPr>
          <w:ilvl w:val="0"/>
          <w:numId w:val="1"/>
        </w:numPr>
        <w:rPr>
          <w:b/>
          <w:bCs/>
          <w:color w:val="B83D68" w:themeColor="accent1"/>
          <w:sz w:val="24"/>
          <w:szCs w:val="24"/>
        </w:rPr>
      </w:pPr>
      <w:r>
        <w:rPr>
          <w:rFonts w:hint="cs"/>
          <w:b/>
          <w:bCs/>
          <w:color w:val="B83D68" w:themeColor="accent1"/>
          <w:sz w:val="24"/>
          <w:szCs w:val="24"/>
          <w:rtl/>
        </w:rPr>
        <w:t>تبسيط التنظيم</w:t>
      </w:r>
      <w:r w:rsidR="000D7A0C" w:rsidRPr="00950461">
        <w:rPr>
          <w:rFonts w:hint="cs"/>
          <w:b/>
          <w:bCs/>
          <w:color w:val="B83D68" w:themeColor="accent1"/>
          <w:sz w:val="24"/>
          <w:szCs w:val="24"/>
          <w:rtl/>
        </w:rPr>
        <w:t>:</w:t>
      </w:r>
    </w:p>
    <w:p w:rsidR="000D7A0C" w:rsidRPr="00A7117E" w:rsidRDefault="000D7A0C" w:rsidP="000D7A0C">
      <w:pPr>
        <w:pStyle w:val="NoSpacing"/>
        <w:ind w:left="-690"/>
        <w:rPr>
          <w:sz w:val="24"/>
          <w:szCs w:val="24"/>
          <w:rtl/>
        </w:rPr>
      </w:pPr>
      <w:r w:rsidRPr="00A7117E">
        <w:rPr>
          <w:rFonts w:hint="cs"/>
          <w:sz w:val="24"/>
          <w:szCs w:val="24"/>
          <w:rtl/>
        </w:rPr>
        <w:t>يساعد ال</w:t>
      </w:r>
      <w:r w:rsidR="00950461">
        <w:rPr>
          <w:rFonts w:hint="cs"/>
          <w:sz w:val="24"/>
          <w:szCs w:val="24"/>
          <w:rtl/>
        </w:rPr>
        <w:t>تنظيم المبسط على إيجاد التنسيق،</w:t>
      </w:r>
      <w:r w:rsidRPr="00A7117E">
        <w:rPr>
          <w:rFonts w:hint="cs"/>
          <w:sz w:val="24"/>
          <w:szCs w:val="24"/>
          <w:rtl/>
        </w:rPr>
        <w:t xml:space="preserve"> وتكامل الجهود ...</w:t>
      </w:r>
    </w:p>
    <w:p w:rsidR="000D7A0C" w:rsidRPr="00A7117E" w:rsidRDefault="000D7A0C" w:rsidP="000D7A0C">
      <w:pPr>
        <w:pStyle w:val="NoSpacing"/>
        <w:ind w:left="-690"/>
        <w:rPr>
          <w:sz w:val="24"/>
          <w:szCs w:val="24"/>
          <w:rtl/>
        </w:rPr>
      </w:pPr>
      <w:r w:rsidRPr="00950461">
        <w:rPr>
          <w:rFonts w:hint="cs"/>
          <w:sz w:val="24"/>
          <w:szCs w:val="24"/>
          <w:u w:val="single"/>
          <w:rtl/>
        </w:rPr>
        <w:t>ويأتي ذلك من خلال</w:t>
      </w:r>
      <w:r w:rsidRPr="00A7117E">
        <w:rPr>
          <w:rFonts w:hint="cs"/>
          <w:sz w:val="24"/>
          <w:szCs w:val="24"/>
          <w:rtl/>
        </w:rPr>
        <w:t xml:space="preserve"> :</w:t>
      </w:r>
    </w:p>
    <w:p w:rsidR="000D7A0C" w:rsidRPr="00A7117E" w:rsidRDefault="000D7A0C" w:rsidP="000D7A0C">
      <w:pPr>
        <w:pStyle w:val="NoSpacing"/>
        <w:numPr>
          <w:ilvl w:val="0"/>
          <w:numId w:val="2"/>
        </w:numPr>
        <w:rPr>
          <w:sz w:val="24"/>
          <w:szCs w:val="24"/>
        </w:rPr>
      </w:pPr>
      <w:r w:rsidRPr="00950461">
        <w:rPr>
          <w:rFonts w:hint="cs"/>
          <w:color w:val="AC66BB" w:themeColor="accent2"/>
          <w:sz w:val="24"/>
          <w:szCs w:val="24"/>
          <w:rtl/>
        </w:rPr>
        <w:t>تقسيم العمل</w:t>
      </w:r>
      <w:r w:rsidRPr="00A7117E">
        <w:rPr>
          <w:rFonts w:hint="cs"/>
          <w:sz w:val="24"/>
          <w:szCs w:val="24"/>
          <w:rtl/>
        </w:rPr>
        <w:t xml:space="preserve"> بين الادارات بالشكل الذي يساعد عل</w:t>
      </w:r>
      <w:r w:rsidR="00950461">
        <w:rPr>
          <w:rFonts w:hint="cs"/>
          <w:sz w:val="24"/>
          <w:szCs w:val="24"/>
          <w:rtl/>
        </w:rPr>
        <w:t>ى تنسيق الجهود</w:t>
      </w:r>
      <w:r w:rsidRPr="00A7117E">
        <w:rPr>
          <w:rFonts w:hint="cs"/>
          <w:sz w:val="24"/>
          <w:szCs w:val="24"/>
          <w:rtl/>
        </w:rPr>
        <w:t>.</w:t>
      </w:r>
    </w:p>
    <w:p w:rsidR="000D7A0C" w:rsidRPr="00A7117E" w:rsidRDefault="000D7A0C" w:rsidP="000D7A0C">
      <w:pPr>
        <w:pStyle w:val="NoSpacing"/>
        <w:numPr>
          <w:ilvl w:val="0"/>
          <w:numId w:val="2"/>
        </w:numPr>
        <w:rPr>
          <w:sz w:val="24"/>
          <w:szCs w:val="24"/>
        </w:rPr>
      </w:pPr>
      <w:r w:rsidRPr="00950461">
        <w:rPr>
          <w:rFonts w:hint="cs"/>
          <w:color w:val="AC66BB" w:themeColor="accent2"/>
          <w:sz w:val="24"/>
          <w:szCs w:val="24"/>
          <w:rtl/>
        </w:rPr>
        <w:t>وضوح التنظيم</w:t>
      </w:r>
      <w:r w:rsidRPr="00A7117E">
        <w:rPr>
          <w:rFonts w:hint="cs"/>
          <w:sz w:val="24"/>
          <w:szCs w:val="24"/>
          <w:rtl/>
        </w:rPr>
        <w:t xml:space="preserve"> لتحديد الاخت</w:t>
      </w:r>
      <w:r w:rsidR="00950461">
        <w:rPr>
          <w:rFonts w:hint="cs"/>
          <w:sz w:val="24"/>
          <w:szCs w:val="24"/>
          <w:rtl/>
        </w:rPr>
        <w:t>صاصات والسلطات والنظم التفصيلية.</w:t>
      </w:r>
    </w:p>
    <w:p w:rsidR="000D7A0C" w:rsidRPr="00950461" w:rsidRDefault="00950461" w:rsidP="000D7A0C">
      <w:pPr>
        <w:pStyle w:val="NoSpacing"/>
        <w:numPr>
          <w:ilvl w:val="0"/>
          <w:numId w:val="1"/>
        </w:numPr>
        <w:rPr>
          <w:b/>
          <w:bCs/>
          <w:color w:val="B83D68" w:themeColor="accent1"/>
          <w:sz w:val="24"/>
          <w:szCs w:val="24"/>
        </w:rPr>
      </w:pPr>
      <w:r>
        <w:rPr>
          <w:rFonts w:hint="cs"/>
          <w:b/>
          <w:bCs/>
          <w:color w:val="B83D68" w:themeColor="accent1"/>
          <w:sz w:val="24"/>
          <w:szCs w:val="24"/>
          <w:rtl/>
        </w:rPr>
        <w:t>انسجام وتكامل الخطط والبرامج</w:t>
      </w:r>
      <w:r w:rsidR="000D7A0C" w:rsidRPr="00950461">
        <w:rPr>
          <w:rFonts w:hint="cs"/>
          <w:b/>
          <w:bCs/>
          <w:color w:val="B83D68" w:themeColor="accent1"/>
          <w:sz w:val="24"/>
          <w:szCs w:val="24"/>
          <w:rtl/>
        </w:rPr>
        <w:t>:</w:t>
      </w:r>
    </w:p>
    <w:p w:rsidR="000D7A0C" w:rsidRPr="00A7117E" w:rsidRDefault="000D7A0C" w:rsidP="000D7A0C">
      <w:pPr>
        <w:pStyle w:val="NoSpacing"/>
        <w:ind w:left="-690"/>
        <w:rPr>
          <w:sz w:val="24"/>
          <w:szCs w:val="24"/>
          <w:rtl/>
        </w:rPr>
      </w:pPr>
      <w:r w:rsidRPr="00A7117E">
        <w:rPr>
          <w:rFonts w:hint="cs"/>
          <w:sz w:val="24"/>
          <w:szCs w:val="24"/>
          <w:rtl/>
        </w:rPr>
        <w:t>يجب ان يعي المدير ان التنسيق يجب ان يبدأ في مرحلة التخطيط ...</w:t>
      </w:r>
    </w:p>
    <w:p w:rsidR="000D7A0C" w:rsidRPr="00A7117E" w:rsidRDefault="000D7A0C" w:rsidP="000D7A0C">
      <w:pPr>
        <w:pStyle w:val="NoSpacing"/>
        <w:ind w:left="-690"/>
        <w:rPr>
          <w:sz w:val="24"/>
          <w:szCs w:val="24"/>
          <w:rtl/>
        </w:rPr>
      </w:pPr>
      <w:r w:rsidRPr="00A7117E">
        <w:rPr>
          <w:rFonts w:hint="cs"/>
          <w:sz w:val="24"/>
          <w:szCs w:val="24"/>
          <w:rtl/>
        </w:rPr>
        <w:t xml:space="preserve">وهناك ناحيتان مهمتان في التخطيط لهما </w:t>
      </w:r>
      <w:r w:rsidRPr="00950461">
        <w:rPr>
          <w:rFonts w:hint="cs"/>
          <w:sz w:val="24"/>
          <w:szCs w:val="24"/>
          <w:u w:val="single"/>
          <w:rtl/>
        </w:rPr>
        <w:t>اهمية خاصة في التنسيق هما</w:t>
      </w:r>
      <w:r w:rsidRPr="00A7117E">
        <w:rPr>
          <w:rFonts w:hint="cs"/>
          <w:sz w:val="24"/>
          <w:szCs w:val="24"/>
          <w:rtl/>
        </w:rPr>
        <w:t>:</w:t>
      </w:r>
    </w:p>
    <w:p w:rsidR="000D7A0C" w:rsidRPr="00A7117E" w:rsidRDefault="000D7A0C" w:rsidP="00950461">
      <w:pPr>
        <w:pStyle w:val="NoSpacing"/>
        <w:numPr>
          <w:ilvl w:val="0"/>
          <w:numId w:val="3"/>
        </w:numPr>
        <w:rPr>
          <w:sz w:val="24"/>
          <w:szCs w:val="24"/>
        </w:rPr>
      </w:pPr>
      <w:r w:rsidRPr="00950461">
        <w:rPr>
          <w:rFonts w:hint="cs"/>
          <w:color w:val="AC66BB" w:themeColor="accent2"/>
          <w:sz w:val="24"/>
          <w:szCs w:val="24"/>
          <w:rtl/>
        </w:rPr>
        <w:t>تكامل البرامج والخطط</w:t>
      </w:r>
      <w:r w:rsidR="00950461">
        <w:rPr>
          <w:rFonts w:hint="cs"/>
          <w:color w:val="AC66BB" w:themeColor="accent2"/>
          <w:sz w:val="24"/>
          <w:szCs w:val="24"/>
          <w:rtl/>
        </w:rPr>
        <w:t>،</w:t>
      </w:r>
      <w:r w:rsidR="00950461">
        <w:rPr>
          <w:rFonts w:hint="cs"/>
          <w:sz w:val="24"/>
          <w:szCs w:val="24"/>
          <w:rtl/>
        </w:rPr>
        <w:t xml:space="preserve"> فلا يوجد بينهما تعارض او تنازع</w:t>
      </w:r>
      <w:r w:rsidRPr="00A7117E">
        <w:rPr>
          <w:rFonts w:hint="cs"/>
          <w:sz w:val="24"/>
          <w:szCs w:val="24"/>
          <w:rtl/>
        </w:rPr>
        <w:t>.</w:t>
      </w:r>
    </w:p>
    <w:p w:rsidR="000D7A0C" w:rsidRPr="00A7117E" w:rsidRDefault="000D7A0C" w:rsidP="00950461">
      <w:pPr>
        <w:pStyle w:val="NoSpacing"/>
        <w:numPr>
          <w:ilvl w:val="0"/>
          <w:numId w:val="3"/>
        </w:numPr>
        <w:rPr>
          <w:sz w:val="24"/>
          <w:szCs w:val="24"/>
        </w:rPr>
      </w:pPr>
      <w:r w:rsidRPr="00950461">
        <w:rPr>
          <w:rFonts w:hint="cs"/>
          <w:color w:val="AC66BB" w:themeColor="accent2"/>
          <w:sz w:val="24"/>
          <w:szCs w:val="24"/>
          <w:rtl/>
        </w:rPr>
        <w:t>التوقيت السليم</w:t>
      </w:r>
      <w:r w:rsidR="00950461">
        <w:rPr>
          <w:rFonts w:hint="cs"/>
          <w:color w:val="AC66BB" w:themeColor="accent2"/>
          <w:sz w:val="24"/>
          <w:szCs w:val="24"/>
          <w:rtl/>
        </w:rPr>
        <w:t>،</w:t>
      </w:r>
      <w:r w:rsidRPr="00A7117E">
        <w:rPr>
          <w:rFonts w:hint="cs"/>
          <w:sz w:val="24"/>
          <w:szCs w:val="24"/>
          <w:rtl/>
        </w:rPr>
        <w:t xml:space="preserve"> وهو يعد من الامور الحيوية في معظم ع</w:t>
      </w:r>
      <w:r w:rsidR="00950461">
        <w:rPr>
          <w:rFonts w:hint="cs"/>
          <w:sz w:val="24"/>
          <w:szCs w:val="24"/>
          <w:rtl/>
        </w:rPr>
        <w:t>مليات الادارة والتصنيع بالمنظمة</w:t>
      </w:r>
      <w:r w:rsidRPr="00A7117E">
        <w:rPr>
          <w:rFonts w:hint="cs"/>
          <w:sz w:val="24"/>
          <w:szCs w:val="24"/>
          <w:rtl/>
        </w:rPr>
        <w:t>.</w:t>
      </w:r>
    </w:p>
    <w:p w:rsidR="000D7A0C" w:rsidRPr="00950461" w:rsidRDefault="00950461" w:rsidP="000D7A0C">
      <w:pPr>
        <w:pStyle w:val="NoSpacing"/>
        <w:numPr>
          <w:ilvl w:val="0"/>
          <w:numId w:val="1"/>
        </w:numPr>
        <w:rPr>
          <w:b/>
          <w:bCs/>
          <w:color w:val="B83D68" w:themeColor="accent1"/>
          <w:sz w:val="24"/>
          <w:szCs w:val="24"/>
        </w:rPr>
      </w:pPr>
      <w:r>
        <w:rPr>
          <w:rFonts w:hint="cs"/>
          <w:b/>
          <w:bCs/>
          <w:color w:val="B83D68" w:themeColor="accent1"/>
          <w:sz w:val="24"/>
          <w:szCs w:val="24"/>
          <w:rtl/>
        </w:rPr>
        <w:t>تحسين وسائل الاتصال</w:t>
      </w:r>
      <w:r w:rsidR="000D7A0C" w:rsidRPr="00950461">
        <w:rPr>
          <w:rFonts w:hint="cs"/>
          <w:b/>
          <w:bCs/>
          <w:color w:val="B83D68" w:themeColor="accent1"/>
          <w:sz w:val="24"/>
          <w:szCs w:val="24"/>
          <w:rtl/>
        </w:rPr>
        <w:t>:</w:t>
      </w:r>
    </w:p>
    <w:p w:rsidR="000D7A0C" w:rsidRPr="00A7117E" w:rsidRDefault="000D7A0C" w:rsidP="000D7A0C">
      <w:pPr>
        <w:pStyle w:val="NoSpacing"/>
        <w:ind w:left="-690"/>
        <w:rPr>
          <w:sz w:val="24"/>
          <w:szCs w:val="24"/>
          <w:rtl/>
        </w:rPr>
      </w:pPr>
      <w:r w:rsidRPr="00A7117E">
        <w:rPr>
          <w:rFonts w:hint="cs"/>
          <w:sz w:val="24"/>
          <w:szCs w:val="24"/>
          <w:rtl/>
        </w:rPr>
        <w:t>فالاتصال السليم وسهولة تبادل البيانات يساعدان على تنسيق الجهود بين اوجه النشاط الاداري المختلفة ...</w:t>
      </w:r>
    </w:p>
    <w:p w:rsidR="000D7A0C" w:rsidRPr="00A7117E" w:rsidRDefault="000D7A0C" w:rsidP="000D7A0C">
      <w:pPr>
        <w:pStyle w:val="NoSpacing"/>
        <w:numPr>
          <w:ilvl w:val="0"/>
          <w:numId w:val="4"/>
        </w:numPr>
        <w:rPr>
          <w:sz w:val="24"/>
          <w:szCs w:val="24"/>
        </w:rPr>
      </w:pPr>
      <w:r w:rsidRPr="00A7117E">
        <w:rPr>
          <w:rFonts w:hint="cs"/>
          <w:sz w:val="24"/>
          <w:szCs w:val="24"/>
          <w:rtl/>
        </w:rPr>
        <w:t xml:space="preserve">وتعد </w:t>
      </w:r>
      <w:r w:rsidRPr="00A7117E">
        <w:rPr>
          <w:rFonts w:hint="cs"/>
          <w:b/>
          <w:bCs/>
          <w:sz w:val="24"/>
          <w:szCs w:val="24"/>
          <w:rtl/>
        </w:rPr>
        <w:t>التقارير المكتوبة</w:t>
      </w:r>
      <w:r w:rsidRPr="00A7117E">
        <w:rPr>
          <w:rFonts w:hint="cs"/>
          <w:sz w:val="24"/>
          <w:szCs w:val="24"/>
          <w:rtl/>
        </w:rPr>
        <w:t xml:space="preserve"> من اهم وسائل </w:t>
      </w:r>
      <w:r w:rsidR="00950461">
        <w:rPr>
          <w:rFonts w:hint="cs"/>
          <w:sz w:val="24"/>
          <w:szCs w:val="24"/>
          <w:rtl/>
        </w:rPr>
        <w:t>الاتصال التي تسهم في التنسيق.</w:t>
      </w:r>
    </w:p>
    <w:p w:rsidR="000D7A0C" w:rsidRPr="00950461" w:rsidRDefault="000D7A0C" w:rsidP="000D7A0C">
      <w:pPr>
        <w:pStyle w:val="NoSpacing"/>
        <w:numPr>
          <w:ilvl w:val="0"/>
          <w:numId w:val="4"/>
        </w:numPr>
        <w:rPr>
          <w:color w:val="892D4D" w:themeColor="accent1" w:themeShade="BF"/>
          <w:sz w:val="24"/>
          <w:szCs w:val="24"/>
        </w:rPr>
      </w:pPr>
      <w:r w:rsidRPr="00A7117E">
        <w:rPr>
          <w:rFonts w:hint="cs"/>
          <w:sz w:val="24"/>
          <w:szCs w:val="24"/>
          <w:rtl/>
        </w:rPr>
        <w:t xml:space="preserve">كما تعد </w:t>
      </w:r>
      <w:r w:rsidRPr="00A7117E">
        <w:rPr>
          <w:rFonts w:hint="cs"/>
          <w:b/>
          <w:bCs/>
          <w:sz w:val="24"/>
          <w:szCs w:val="24"/>
          <w:rtl/>
        </w:rPr>
        <w:t xml:space="preserve">وسائل الاتصال </w:t>
      </w:r>
      <w:r w:rsidR="00950461" w:rsidRPr="00A7117E">
        <w:rPr>
          <w:rFonts w:hint="cs"/>
          <w:b/>
          <w:bCs/>
          <w:sz w:val="24"/>
          <w:szCs w:val="24"/>
          <w:rtl/>
        </w:rPr>
        <w:t>الأخرى</w:t>
      </w:r>
      <w:r w:rsidRPr="00A7117E">
        <w:rPr>
          <w:rFonts w:hint="cs"/>
          <w:sz w:val="24"/>
          <w:szCs w:val="24"/>
          <w:rtl/>
        </w:rPr>
        <w:t xml:space="preserve"> (كالتقارير الدورية الشفوية) فرصة للشرح والتفسير </w:t>
      </w:r>
      <w:r w:rsidR="00950461">
        <w:rPr>
          <w:rFonts w:hint="cs"/>
          <w:sz w:val="24"/>
          <w:szCs w:val="24"/>
          <w:rtl/>
        </w:rPr>
        <w:t xml:space="preserve">.. </w:t>
      </w:r>
      <w:r w:rsidR="00950461" w:rsidRPr="00950461">
        <w:rPr>
          <w:rFonts w:hint="cs"/>
          <w:color w:val="892D4D" w:themeColor="accent1" w:themeShade="BF"/>
          <w:sz w:val="24"/>
          <w:szCs w:val="24"/>
          <w:rtl/>
        </w:rPr>
        <w:t>وهي أمور حيوية لتنسيق الجهود</w:t>
      </w:r>
      <w:r w:rsidRPr="00950461">
        <w:rPr>
          <w:rFonts w:hint="cs"/>
          <w:color w:val="892D4D" w:themeColor="accent1" w:themeShade="BF"/>
          <w:sz w:val="24"/>
          <w:szCs w:val="24"/>
          <w:rtl/>
        </w:rPr>
        <w:t>.</w:t>
      </w:r>
    </w:p>
    <w:p w:rsidR="000D7A0C" w:rsidRPr="00950461" w:rsidRDefault="000D7A0C" w:rsidP="00950461">
      <w:pPr>
        <w:pStyle w:val="NoSpacing"/>
        <w:numPr>
          <w:ilvl w:val="0"/>
          <w:numId w:val="1"/>
        </w:numPr>
        <w:rPr>
          <w:b/>
          <w:bCs/>
          <w:color w:val="B83D68" w:themeColor="accent1"/>
          <w:sz w:val="24"/>
          <w:szCs w:val="24"/>
        </w:rPr>
      </w:pPr>
      <w:r w:rsidRPr="00950461">
        <w:rPr>
          <w:rFonts w:hint="cs"/>
          <w:b/>
          <w:bCs/>
          <w:color w:val="B83D68" w:themeColor="accent1"/>
          <w:sz w:val="24"/>
          <w:szCs w:val="24"/>
          <w:rtl/>
        </w:rPr>
        <w:t>تشجيع التنسيق والتعاون الاختياري:</w:t>
      </w:r>
    </w:p>
    <w:p w:rsidR="000D7A0C" w:rsidRPr="00A7117E" w:rsidRDefault="000D7A0C" w:rsidP="000D7A0C">
      <w:pPr>
        <w:pStyle w:val="NoSpacing"/>
        <w:ind w:left="-690"/>
        <w:rPr>
          <w:sz w:val="24"/>
          <w:szCs w:val="24"/>
          <w:rtl/>
        </w:rPr>
      </w:pPr>
      <w:r w:rsidRPr="00A7117E">
        <w:rPr>
          <w:rFonts w:hint="cs"/>
          <w:sz w:val="24"/>
          <w:szCs w:val="24"/>
          <w:rtl/>
        </w:rPr>
        <w:t>فيجب ان يتم التنسيق في أي منشأة عن طريق التعاون الاختياري بين</w:t>
      </w:r>
      <w:r w:rsidR="00950461">
        <w:rPr>
          <w:rFonts w:hint="cs"/>
          <w:sz w:val="24"/>
          <w:szCs w:val="24"/>
          <w:rtl/>
        </w:rPr>
        <w:t xml:space="preserve"> افراد القوى العاملة في المنشأة</w:t>
      </w:r>
      <w:r w:rsidRPr="00A7117E">
        <w:rPr>
          <w:rFonts w:hint="cs"/>
          <w:sz w:val="24"/>
          <w:szCs w:val="24"/>
          <w:rtl/>
        </w:rPr>
        <w:t>.</w:t>
      </w:r>
    </w:p>
    <w:p w:rsidR="000D7A0C" w:rsidRPr="00A7117E" w:rsidRDefault="000D7A0C" w:rsidP="000D7A0C">
      <w:pPr>
        <w:pStyle w:val="NoSpacing"/>
        <w:ind w:left="-690"/>
        <w:rPr>
          <w:sz w:val="24"/>
          <w:szCs w:val="24"/>
          <w:rtl/>
        </w:rPr>
      </w:pPr>
      <w:r w:rsidRPr="00A7117E">
        <w:rPr>
          <w:rFonts w:hint="cs"/>
          <w:sz w:val="24"/>
          <w:szCs w:val="24"/>
          <w:rtl/>
        </w:rPr>
        <w:t xml:space="preserve">ويصبح التنسيق الاختياري اكثر سهولة </w:t>
      </w:r>
      <w:r w:rsidR="00950461">
        <w:rPr>
          <w:rFonts w:hint="cs"/>
          <w:sz w:val="24"/>
          <w:szCs w:val="24"/>
          <w:rtl/>
        </w:rPr>
        <w:t>عن طريق التحديد الواضح للتنظيم،</w:t>
      </w:r>
      <w:r w:rsidRPr="00A7117E">
        <w:rPr>
          <w:rFonts w:hint="cs"/>
          <w:sz w:val="24"/>
          <w:szCs w:val="24"/>
          <w:rtl/>
        </w:rPr>
        <w:t xml:space="preserve"> والبرامج المنسقة</w:t>
      </w:r>
      <w:r w:rsidR="00950461">
        <w:rPr>
          <w:rFonts w:hint="cs"/>
          <w:sz w:val="24"/>
          <w:szCs w:val="24"/>
          <w:rtl/>
        </w:rPr>
        <w:t xml:space="preserve"> للعمل، ووسائل الاتصال السليمة</w:t>
      </w:r>
      <w:r w:rsidRPr="00A7117E">
        <w:rPr>
          <w:rFonts w:hint="cs"/>
          <w:sz w:val="24"/>
          <w:szCs w:val="24"/>
          <w:rtl/>
        </w:rPr>
        <w:t>.</w:t>
      </w:r>
    </w:p>
    <w:p w:rsidR="000D7A0C" w:rsidRPr="00A7117E" w:rsidRDefault="000D7A0C" w:rsidP="000D7A0C">
      <w:pPr>
        <w:pStyle w:val="NoSpacing"/>
        <w:ind w:left="-690"/>
        <w:rPr>
          <w:sz w:val="24"/>
          <w:szCs w:val="24"/>
        </w:rPr>
      </w:pPr>
      <w:r w:rsidRPr="00A7117E">
        <w:rPr>
          <w:rFonts w:hint="cs"/>
          <w:sz w:val="24"/>
          <w:szCs w:val="24"/>
          <w:rtl/>
        </w:rPr>
        <w:t xml:space="preserve">ويمكن تشجيع الاتصالات وتبادل البيانات بطريقة غير رسمية ... مثلاً دوائر الجودة في </w:t>
      </w:r>
      <w:r w:rsidR="00950461" w:rsidRPr="00A7117E">
        <w:rPr>
          <w:rFonts w:hint="cs"/>
          <w:sz w:val="24"/>
          <w:szCs w:val="24"/>
          <w:rtl/>
        </w:rPr>
        <w:t>الإدارة</w:t>
      </w:r>
      <w:r w:rsidRPr="00A7117E">
        <w:rPr>
          <w:rFonts w:hint="cs"/>
          <w:sz w:val="24"/>
          <w:szCs w:val="24"/>
          <w:rtl/>
        </w:rPr>
        <w:t xml:space="preserve"> اليابانية.</w:t>
      </w:r>
    </w:p>
    <w:sectPr w:rsidR="000D7A0C" w:rsidRPr="00A7117E" w:rsidSect="00950461">
      <w:footerReference w:type="default" r:id="rId8"/>
      <w:pgSz w:w="11906" w:h="16838"/>
      <w:pgMar w:top="1440" w:right="1800" w:bottom="1440" w:left="1800" w:header="708" w:footer="708" w:gutter="0"/>
      <w:pgBorders w:offsetFrom="page">
        <w:top w:val="thickThinLargeGap" w:sz="12" w:space="24" w:color="B83D68" w:themeColor="accent1"/>
        <w:left w:val="thickThinLargeGap" w:sz="12" w:space="24" w:color="B83D68" w:themeColor="accent1"/>
        <w:bottom w:val="thinThickLargeGap" w:sz="12" w:space="24" w:color="B83D68" w:themeColor="accent1"/>
        <w:right w:val="thinThickLargeGap" w:sz="12" w:space="24" w:color="B83D68" w:themeColor="accent1"/>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4274" w:rsidRDefault="00004274" w:rsidP="00950461">
      <w:pPr>
        <w:spacing w:after="0" w:line="240" w:lineRule="auto"/>
      </w:pPr>
      <w:r>
        <w:separator/>
      </w:r>
    </w:p>
  </w:endnote>
  <w:endnote w:type="continuationSeparator" w:id="1">
    <w:p w:rsidR="00004274" w:rsidRDefault="00004274" w:rsidP="0095046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7359179"/>
      <w:docPartObj>
        <w:docPartGallery w:val="Page Numbers (Bottom of Page)"/>
        <w:docPartUnique/>
      </w:docPartObj>
    </w:sdtPr>
    <w:sdtContent>
      <w:p w:rsidR="00950461" w:rsidRDefault="00950461">
        <w:pPr>
          <w:pStyle w:val="Footer"/>
          <w:jc w:val="center"/>
        </w:pPr>
        <w:fldSimple w:instr=" PAGE   \* MERGEFORMAT ">
          <w:r w:rsidR="00C25AC4">
            <w:rPr>
              <w:noProof/>
              <w:rtl/>
            </w:rPr>
            <w:t>2</w:t>
          </w:r>
        </w:fldSimple>
      </w:p>
    </w:sdtContent>
  </w:sdt>
  <w:p w:rsidR="00950461" w:rsidRPr="00950461" w:rsidRDefault="00950461" w:rsidP="00C25AC4">
    <w:pPr>
      <w:pStyle w:val="Footer"/>
      <w:jc w:val="right"/>
      <w:rPr>
        <w:b/>
        <w:bCs/>
        <w:color w:val="892D4D" w:themeColor="accent1" w:themeShade="BF"/>
      </w:rPr>
    </w:pPr>
    <w:r w:rsidRPr="00950461">
      <w:rPr>
        <w:rFonts w:hint="cs"/>
        <w:b/>
        <w:bCs/>
        <w:color w:val="892D4D" w:themeColor="accent1" w:themeShade="BF"/>
        <w:rtl/>
      </w:rPr>
      <w:t>سآميـة الزهـرآني .. امجــآد الغآمــدي،‘</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4274" w:rsidRDefault="00004274" w:rsidP="00950461">
      <w:pPr>
        <w:spacing w:after="0" w:line="240" w:lineRule="auto"/>
      </w:pPr>
      <w:r>
        <w:separator/>
      </w:r>
    </w:p>
  </w:footnote>
  <w:footnote w:type="continuationSeparator" w:id="1">
    <w:p w:rsidR="00004274" w:rsidRDefault="00004274" w:rsidP="0095046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FE59A5"/>
    <w:multiLevelType w:val="hybridMultilevel"/>
    <w:tmpl w:val="ACA6E8A8"/>
    <w:lvl w:ilvl="0" w:tplc="B066D33C">
      <w:start w:val="1417"/>
      <w:numFmt w:val="bullet"/>
      <w:lvlText w:val=""/>
      <w:lvlJc w:val="left"/>
      <w:pPr>
        <w:ind w:left="30" w:hanging="360"/>
      </w:pPr>
      <w:rPr>
        <w:rFonts w:ascii="Wingdings 3" w:hAnsi="Wingdings 3" w:cs="Wingdings 3" w:hint="default"/>
      </w:rPr>
    </w:lvl>
    <w:lvl w:ilvl="1" w:tplc="04090003" w:tentative="1">
      <w:start w:val="1"/>
      <w:numFmt w:val="bullet"/>
      <w:lvlText w:val="o"/>
      <w:lvlJc w:val="left"/>
      <w:pPr>
        <w:ind w:left="750" w:hanging="360"/>
      </w:pPr>
      <w:rPr>
        <w:rFonts w:ascii="Courier New" w:hAnsi="Courier New" w:cs="Courier New" w:hint="default"/>
      </w:rPr>
    </w:lvl>
    <w:lvl w:ilvl="2" w:tplc="04090005" w:tentative="1">
      <w:start w:val="1"/>
      <w:numFmt w:val="bullet"/>
      <w:lvlText w:val=""/>
      <w:lvlJc w:val="left"/>
      <w:pPr>
        <w:ind w:left="1470" w:hanging="360"/>
      </w:pPr>
      <w:rPr>
        <w:rFonts w:ascii="Wingdings" w:hAnsi="Wingdings" w:hint="default"/>
      </w:rPr>
    </w:lvl>
    <w:lvl w:ilvl="3" w:tplc="04090001" w:tentative="1">
      <w:start w:val="1"/>
      <w:numFmt w:val="bullet"/>
      <w:lvlText w:val=""/>
      <w:lvlJc w:val="left"/>
      <w:pPr>
        <w:ind w:left="2190" w:hanging="360"/>
      </w:pPr>
      <w:rPr>
        <w:rFonts w:ascii="Symbol" w:hAnsi="Symbol" w:hint="default"/>
      </w:rPr>
    </w:lvl>
    <w:lvl w:ilvl="4" w:tplc="04090003" w:tentative="1">
      <w:start w:val="1"/>
      <w:numFmt w:val="bullet"/>
      <w:lvlText w:val="o"/>
      <w:lvlJc w:val="left"/>
      <w:pPr>
        <w:ind w:left="2910" w:hanging="360"/>
      </w:pPr>
      <w:rPr>
        <w:rFonts w:ascii="Courier New" w:hAnsi="Courier New" w:cs="Courier New" w:hint="default"/>
      </w:rPr>
    </w:lvl>
    <w:lvl w:ilvl="5" w:tplc="04090005" w:tentative="1">
      <w:start w:val="1"/>
      <w:numFmt w:val="bullet"/>
      <w:lvlText w:val=""/>
      <w:lvlJc w:val="left"/>
      <w:pPr>
        <w:ind w:left="3630" w:hanging="360"/>
      </w:pPr>
      <w:rPr>
        <w:rFonts w:ascii="Wingdings" w:hAnsi="Wingdings" w:hint="default"/>
      </w:rPr>
    </w:lvl>
    <w:lvl w:ilvl="6" w:tplc="04090001" w:tentative="1">
      <w:start w:val="1"/>
      <w:numFmt w:val="bullet"/>
      <w:lvlText w:val=""/>
      <w:lvlJc w:val="left"/>
      <w:pPr>
        <w:ind w:left="4350" w:hanging="360"/>
      </w:pPr>
      <w:rPr>
        <w:rFonts w:ascii="Symbol" w:hAnsi="Symbol" w:hint="default"/>
      </w:rPr>
    </w:lvl>
    <w:lvl w:ilvl="7" w:tplc="04090003" w:tentative="1">
      <w:start w:val="1"/>
      <w:numFmt w:val="bullet"/>
      <w:lvlText w:val="o"/>
      <w:lvlJc w:val="left"/>
      <w:pPr>
        <w:ind w:left="5070" w:hanging="360"/>
      </w:pPr>
      <w:rPr>
        <w:rFonts w:ascii="Courier New" w:hAnsi="Courier New" w:cs="Courier New" w:hint="default"/>
      </w:rPr>
    </w:lvl>
    <w:lvl w:ilvl="8" w:tplc="04090005" w:tentative="1">
      <w:start w:val="1"/>
      <w:numFmt w:val="bullet"/>
      <w:lvlText w:val=""/>
      <w:lvlJc w:val="left"/>
      <w:pPr>
        <w:ind w:left="5790" w:hanging="360"/>
      </w:pPr>
      <w:rPr>
        <w:rFonts w:ascii="Wingdings" w:hAnsi="Wingdings" w:hint="default"/>
      </w:rPr>
    </w:lvl>
  </w:abstractNum>
  <w:abstractNum w:abstractNumId="1">
    <w:nsid w:val="35594CA5"/>
    <w:multiLevelType w:val="hybridMultilevel"/>
    <w:tmpl w:val="7C72BB96"/>
    <w:lvl w:ilvl="0" w:tplc="7C844DAE">
      <w:numFmt w:val="bullet"/>
      <w:lvlText w:val=""/>
      <w:lvlJc w:val="left"/>
      <w:pPr>
        <w:ind w:left="-330" w:hanging="360"/>
      </w:pPr>
      <w:rPr>
        <w:rFonts w:ascii="Wingdings" w:eastAsiaTheme="minorHAnsi" w:hAnsi="Wingdings" w:cstheme="minorBidi" w:hint="default"/>
      </w:rPr>
    </w:lvl>
    <w:lvl w:ilvl="1" w:tplc="04090003" w:tentative="1">
      <w:start w:val="1"/>
      <w:numFmt w:val="bullet"/>
      <w:lvlText w:val="o"/>
      <w:lvlJc w:val="left"/>
      <w:pPr>
        <w:ind w:left="390" w:hanging="360"/>
      </w:pPr>
      <w:rPr>
        <w:rFonts w:ascii="Courier New" w:hAnsi="Courier New" w:cs="Courier New" w:hint="default"/>
      </w:rPr>
    </w:lvl>
    <w:lvl w:ilvl="2" w:tplc="04090005" w:tentative="1">
      <w:start w:val="1"/>
      <w:numFmt w:val="bullet"/>
      <w:lvlText w:val=""/>
      <w:lvlJc w:val="left"/>
      <w:pPr>
        <w:ind w:left="1110" w:hanging="360"/>
      </w:pPr>
      <w:rPr>
        <w:rFonts w:ascii="Wingdings" w:hAnsi="Wingdings" w:hint="default"/>
      </w:rPr>
    </w:lvl>
    <w:lvl w:ilvl="3" w:tplc="04090001" w:tentative="1">
      <w:start w:val="1"/>
      <w:numFmt w:val="bullet"/>
      <w:lvlText w:val=""/>
      <w:lvlJc w:val="left"/>
      <w:pPr>
        <w:ind w:left="1830" w:hanging="360"/>
      </w:pPr>
      <w:rPr>
        <w:rFonts w:ascii="Symbol" w:hAnsi="Symbol" w:hint="default"/>
      </w:rPr>
    </w:lvl>
    <w:lvl w:ilvl="4" w:tplc="04090003" w:tentative="1">
      <w:start w:val="1"/>
      <w:numFmt w:val="bullet"/>
      <w:lvlText w:val="o"/>
      <w:lvlJc w:val="left"/>
      <w:pPr>
        <w:ind w:left="2550" w:hanging="360"/>
      </w:pPr>
      <w:rPr>
        <w:rFonts w:ascii="Courier New" w:hAnsi="Courier New" w:cs="Courier New" w:hint="default"/>
      </w:rPr>
    </w:lvl>
    <w:lvl w:ilvl="5" w:tplc="04090005" w:tentative="1">
      <w:start w:val="1"/>
      <w:numFmt w:val="bullet"/>
      <w:lvlText w:val=""/>
      <w:lvlJc w:val="left"/>
      <w:pPr>
        <w:ind w:left="3270" w:hanging="360"/>
      </w:pPr>
      <w:rPr>
        <w:rFonts w:ascii="Wingdings" w:hAnsi="Wingdings" w:hint="default"/>
      </w:rPr>
    </w:lvl>
    <w:lvl w:ilvl="6" w:tplc="04090001" w:tentative="1">
      <w:start w:val="1"/>
      <w:numFmt w:val="bullet"/>
      <w:lvlText w:val=""/>
      <w:lvlJc w:val="left"/>
      <w:pPr>
        <w:ind w:left="3990" w:hanging="360"/>
      </w:pPr>
      <w:rPr>
        <w:rFonts w:ascii="Symbol" w:hAnsi="Symbol" w:hint="default"/>
      </w:rPr>
    </w:lvl>
    <w:lvl w:ilvl="7" w:tplc="04090003" w:tentative="1">
      <w:start w:val="1"/>
      <w:numFmt w:val="bullet"/>
      <w:lvlText w:val="o"/>
      <w:lvlJc w:val="left"/>
      <w:pPr>
        <w:ind w:left="4710" w:hanging="360"/>
      </w:pPr>
      <w:rPr>
        <w:rFonts w:ascii="Courier New" w:hAnsi="Courier New" w:cs="Courier New" w:hint="default"/>
      </w:rPr>
    </w:lvl>
    <w:lvl w:ilvl="8" w:tplc="04090005" w:tentative="1">
      <w:start w:val="1"/>
      <w:numFmt w:val="bullet"/>
      <w:lvlText w:val=""/>
      <w:lvlJc w:val="left"/>
      <w:pPr>
        <w:ind w:left="5430" w:hanging="360"/>
      </w:pPr>
      <w:rPr>
        <w:rFonts w:ascii="Wingdings" w:hAnsi="Wingdings" w:hint="default"/>
      </w:rPr>
    </w:lvl>
  </w:abstractNum>
  <w:abstractNum w:abstractNumId="2">
    <w:nsid w:val="44ED7903"/>
    <w:multiLevelType w:val="hybridMultilevel"/>
    <w:tmpl w:val="5ACA84E0"/>
    <w:lvl w:ilvl="0" w:tplc="B066D33C">
      <w:start w:val="1417"/>
      <w:numFmt w:val="bullet"/>
      <w:lvlText w:val=""/>
      <w:lvlJc w:val="left"/>
      <w:pPr>
        <w:ind w:left="30" w:hanging="360"/>
      </w:pPr>
      <w:rPr>
        <w:rFonts w:ascii="Wingdings 3" w:hAnsi="Wingdings 3" w:cs="Wingdings 3" w:hint="default"/>
      </w:rPr>
    </w:lvl>
    <w:lvl w:ilvl="1" w:tplc="04090003" w:tentative="1">
      <w:start w:val="1"/>
      <w:numFmt w:val="bullet"/>
      <w:lvlText w:val="o"/>
      <w:lvlJc w:val="left"/>
      <w:pPr>
        <w:ind w:left="750" w:hanging="360"/>
      </w:pPr>
      <w:rPr>
        <w:rFonts w:ascii="Courier New" w:hAnsi="Courier New" w:cs="Courier New" w:hint="default"/>
      </w:rPr>
    </w:lvl>
    <w:lvl w:ilvl="2" w:tplc="04090005" w:tentative="1">
      <w:start w:val="1"/>
      <w:numFmt w:val="bullet"/>
      <w:lvlText w:val=""/>
      <w:lvlJc w:val="left"/>
      <w:pPr>
        <w:ind w:left="1470" w:hanging="360"/>
      </w:pPr>
      <w:rPr>
        <w:rFonts w:ascii="Wingdings" w:hAnsi="Wingdings" w:hint="default"/>
      </w:rPr>
    </w:lvl>
    <w:lvl w:ilvl="3" w:tplc="04090001" w:tentative="1">
      <w:start w:val="1"/>
      <w:numFmt w:val="bullet"/>
      <w:lvlText w:val=""/>
      <w:lvlJc w:val="left"/>
      <w:pPr>
        <w:ind w:left="2190" w:hanging="360"/>
      </w:pPr>
      <w:rPr>
        <w:rFonts w:ascii="Symbol" w:hAnsi="Symbol" w:hint="default"/>
      </w:rPr>
    </w:lvl>
    <w:lvl w:ilvl="4" w:tplc="04090003" w:tentative="1">
      <w:start w:val="1"/>
      <w:numFmt w:val="bullet"/>
      <w:lvlText w:val="o"/>
      <w:lvlJc w:val="left"/>
      <w:pPr>
        <w:ind w:left="2910" w:hanging="360"/>
      </w:pPr>
      <w:rPr>
        <w:rFonts w:ascii="Courier New" w:hAnsi="Courier New" w:cs="Courier New" w:hint="default"/>
      </w:rPr>
    </w:lvl>
    <w:lvl w:ilvl="5" w:tplc="04090005" w:tentative="1">
      <w:start w:val="1"/>
      <w:numFmt w:val="bullet"/>
      <w:lvlText w:val=""/>
      <w:lvlJc w:val="left"/>
      <w:pPr>
        <w:ind w:left="3630" w:hanging="360"/>
      </w:pPr>
      <w:rPr>
        <w:rFonts w:ascii="Wingdings" w:hAnsi="Wingdings" w:hint="default"/>
      </w:rPr>
    </w:lvl>
    <w:lvl w:ilvl="6" w:tplc="04090001" w:tentative="1">
      <w:start w:val="1"/>
      <w:numFmt w:val="bullet"/>
      <w:lvlText w:val=""/>
      <w:lvlJc w:val="left"/>
      <w:pPr>
        <w:ind w:left="4350" w:hanging="360"/>
      </w:pPr>
      <w:rPr>
        <w:rFonts w:ascii="Symbol" w:hAnsi="Symbol" w:hint="default"/>
      </w:rPr>
    </w:lvl>
    <w:lvl w:ilvl="7" w:tplc="04090003" w:tentative="1">
      <w:start w:val="1"/>
      <w:numFmt w:val="bullet"/>
      <w:lvlText w:val="o"/>
      <w:lvlJc w:val="left"/>
      <w:pPr>
        <w:ind w:left="5070" w:hanging="360"/>
      </w:pPr>
      <w:rPr>
        <w:rFonts w:ascii="Courier New" w:hAnsi="Courier New" w:cs="Courier New" w:hint="default"/>
      </w:rPr>
    </w:lvl>
    <w:lvl w:ilvl="8" w:tplc="04090005" w:tentative="1">
      <w:start w:val="1"/>
      <w:numFmt w:val="bullet"/>
      <w:lvlText w:val=""/>
      <w:lvlJc w:val="left"/>
      <w:pPr>
        <w:ind w:left="5790" w:hanging="360"/>
      </w:pPr>
      <w:rPr>
        <w:rFonts w:ascii="Wingdings" w:hAnsi="Wingdings" w:hint="default"/>
      </w:rPr>
    </w:lvl>
  </w:abstractNum>
  <w:abstractNum w:abstractNumId="3">
    <w:nsid w:val="5DFD7BC7"/>
    <w:multiLevelType w:val="hybridMultilevel"/>
    <w:tmpl w:val="084814A6"/>
    <w:lvl w:ilvl="0" w:tplc="B066D33C">
      <w:start w:val="1417"/>
      <w:numFmt w:val="bullet"/>
      <w:lvlText w:val=""/>
      <w:lvlJc w:val="left"/>
      <w:pPr>
        <w:ind w:left="30" w:hanging="360"/>
      </w:pPr>
      <w:rPr>
        <w:rFonts w:ascii="Wingdings 3" w:hAnsi="Wingdings 3" w:cs="Wingdings 3" w:hint="default"/>
      </w:rPr>
    </w:lvl>
    <w:lvl w:ilvl="1" w:tplc="04090003" w:tentative="1">
      <w:start w:val="1"/>
      <w:numFmt w:val="bullet"/>
      <w:lvlText w:val="o"/>
      <w:lvlJc w:val="left"/>
      <w:pPr>
        <w:ind w:left="750" w:hanging="360"/>
      </w:pPr>
      <w:rPr>
        <w:rFonts w:ascii="Courier New" w:hAnsi="Courier New" w:cs="Courier New" w:hint="default"/>
      </w:rPr>
    </w:lvl>
    <w:lvl w:ilvl="2" w:tplc="04090005" w:tentative="1">
      <w:start w:val="1"/>
      <w:numFmt w:val="bullet"/>
      <w:lvlText w:val=""/>
      <w:lvlJc w:val="left"/>
      <w:pPr>
        <w:ind w:left="1470" w:hanging="360"/>
      </w:pPr>
      <w:rPr>
        <w:rFonts w:ascii="Wingdings" w:hAnsi="Wingdings" w:hint="default"/>
      </w:rPr>
    </w:lvl>
    <w:lvl w:ilvl="3" w:tplc="04090001" w:tentative="1">
      <w:start w:val="1"/>
      <w:numFmt w:val="bullet"/>
      <w:lvlText w:val=""/>
      <w:lvlJc w:val="left"/>
      <w:pPr>
        <w:ind w:left="2190" w:hanging="360"/>
      </w:pPr>
      <w:rPr>
        <w:rFonts w:ascii="Symbol" w:hAnsi="Symbol" w:hint="default"/>
      </w:rPr>
    </w:lvl>
    <w:lvl w:ilvl="4" w:tplc="04090003" w:tentative="1">
      <w:start w:val="1"/>
      <w:numFmt w:val="bullet"/>
      <w:lvlText w:val="o"/>
      <w:lvlJc w:val="left"/>
      <w:pPr>
        <w:ind w:left="2910" w:hanging="360"/>
      </w:pPr>
      <w:rPr>
        <w:rFonts w:ascii="Courier New" w:hAnsi="Courier New" w:cs="Courier New" w:hint="default"/>
      </w:rPr>
    </w:lvl>
    <w:lvl w:ilvl="5" w:tplc="04090005" w:tentative="1">
      <w:start w:val="1"/>
      <w:numFmt w:val="bullet"/>
      <w:lvlText w:val=""/>
      <w:lvlJc w:val="left"/>
      <w:pPr>
        <w:ind w:left="3630" w:hanging="360"/>
      </w:pPr>
      <w:rPr>
        <w:rFonts w:ascii="Wingdings" w:hAnsi="Wingdings" w:hint="default"/>
      </w:rPr>
    </w:lvl>
    <w:lvl w:ilvl="6" w:tplc="04090001" w:tentative="1">
      <w:start w:val="1"/>
      <w:numFmt w:val="bullet"/>
      <w:lvlText w:val=""/>
      <w:lvlJc w:val="left"/>
      <w:pPr>
        <w:ind w:left="4350" w:hanging="360"/>
      </w:pPr>
      <w:rPr>
        <w:rFonts w:ascii="Symbol" w:hAnsi="Symbol" w:hint="default"/>
      </w:rPr>
    </w:lvl>
    <w:lvl w:ilvl="7" w:tplc="04090003" w:tentative="1">
      <w:start w:val="1"/>
      <w:numFmt w:val="bullet"/>
      <w:lvlText w:val="o"/>
      <w:lvlJc w:val="left"/>
      <w:pPr>
        <w:ind w:left="5070" w:hanging="360"/>
      </w:pPr>
      <w:rPr>
        <w:rFonts w:ascii="Courier New" w:hAnsi="Courier New" w:cs="Courier New" w:hint="default"/>
      </w:rPr>
    </w:lvl>
    <w:lvl w:ilvl="8" w:tplc="04090005" w:tentative="1">
      <w:start w:val="1"/>
      <w:numFmt w:val="bullet"/>
      <w:lvlText w:val=""/>
      <w:lvlJc w:val="left"/>
      <w:pPr>
        <w:ind w:left="5790" w:hanging="360"/>
      </w:pPr>
      <w:rPr>
        <w:rFonts w:ascii="Wingdings" w:hAnsi="Wingdings" w:hint="default"/>
      </w:rPr>
    </w:lvl>
  </w:abstractNum>
  <w:abstractNum w:abstractNumId="4">
    <w:nsid w:val="652515BB"/>
    <w:multiLevelType w:val="hybridMultilevel"/>
    <w:tmpl w:val="086691C0"/>
    <w:lvl w:ilvl="0" w:tplc="FA6A72E4">
      <w:start w:val="1417"/>
      <w:numFmt w:val="bullet"/>
      <w:lvlText w:val=""/>
      <w:lvlJc w:val="left"/>
      <w:pPr>
        <w:ind w:left="30" w:hanging="360"/>
      </w:pPr>
      <w:rPr>
        <w:rFonts w:ascii="Wingdings 3" w:hAnsi="Wingdings 3" w:cs="Wingdings 3" w:hint="default"/>
        <w:color w:val="auto"/>
      </w:rPr>
    </w:lvl>
    <w:lvl w:ilvl="1" w:tplc="04090003" w:tentative="1">
      <w:start w:val="1"/>
      <w:numFmt w:val="bullet"/>
      <w:lvlText w:val="o"/>
      <w:lvlJc w:val="left"/>
      <w:pPr>
        <w:ind w:left="750" w:hanging="360"/>
      </w:pPr>
      <w:rPr>
        <w:rFonts w:ascii="Courier New" w:hAnsi="Courier New" w:cs="Courier New" w:hint="default"/>
      </w:rPr>
    </w:lvl>
    <w:lvl w:ilvl="2" w:tplc="04090005" w:tentative="1">
      <w:start w:val="1"/>
      <w:numFmt w:val="bullet"/>
      <w:lvlText w:val=""/>
      <w:lvlJc w:val="left"/>
      <w:pPr>
        <w:ind w:left="1470" w:hanging="360"/>
      </w:pPr>
      <w:rPr>
        <w:rFonts w:ascii="Wingdings" w:hAnsi="Wingdings" w:hint="default"/>
      </w:rPr>
    </w:lvl>
    <w:lvl w:ilvl="3" w:tplc="04090001" w:tentative="1">
      <w:start w:val="1"/>
      <w:numFmt w:val="bullet"/>
      <w:lvlText w:val=""/>
      <w:lvlJc w:val="left"/>
      <w:pPr>
        <w:ind w:left="2190" w:hanging="360"/>
      </w:pPr>
      <w:rPr>
        <w:rFonts w:ascii="Symbol" w:hAnsi="Symbol" w:hint="default"/>
      </w:rPr>
    </w:lvl>
    <w:lvl w:ilvl="4" w:tplc="04090003" w:tentative="1">
      <w:start w:val="1"/>
      <w:numFmt w:val="bullet"/>
      <w:lvlText w:val="o"/>
      <w:lvlJc w:val="left"/>
      <w:pPr>
        <w:ind w:left="2910" w:hanging="360"/>
      </w:pPr>
      <w:rPr>
        <w:rFonts w:ascii="Courier New" w:hAnsi="Courier New" w:cs="Courier New" w:hint="default"/>
      </w:rPr>
    </w:lvl>
    <w:lvl w:ilvl="5" w:tplc="04090005" w:tentative="1">
      <w:start w:val="1"/>
      <w:numFmt w:val="bullet"/>
      <w:lvlText w:val=""/>
      <w:lvlJc w:val="left"/>
      <w:pPr>
        <w:ind w:left="3630" w:hanging="360"/>
      </w:pPr>
      <w:rPr>
        <w:rFonts w:ascii="Wingdings" w:hAnsi="Wingdings" w:hint="default"/>
      </w:rPr>
    </w:lvl>
    <w:lvl w:ilvl="6" w:tplc="04090001" w:tentative="1">
      <w:start w:val="1"/>
      <w:numFmt w:val="bullet"/>
      <w:lvlText w:val=""/>
      <w:lvlJc w:val="left"/>
      <w:pPr>
        <w:ind w:left="4350" w:hanging="360"/>
      </w:pPr>
      <w:rPr>
        <w:rFonts w:ascii="Symbol" w:hAnsi="Symbol" w:hint="default"/>
      </w:rPr>
    </w:lvl>
    <w:lvl w:ilvl="7" w:tplc="04090003" w:tentative="1">
      <w:start w:val="1"/>
      <w:numFmt w:val="bullet"/>
      <w:lvlText w:val="o"/>
      <w:lvlJc w:val="left"/>
      <w:pPr>
        <w:ind w:left="5070" w:hanging="360"/>
      </w:pPr>
      <w:rPr>
        <w:rFonts w:ascii="Courier New" w:hAnsi="Courier New" w:cs="Courier New" w:hint="default"/>
      </w:rPr>
    </w:lvl>
    <w:lvl w:ilvl="8" w:tplc="04090005" w:tentative="1">
      <w:start w:val="1"/>
      <w:numFmt w:val="bullet"/>
      <w:lvlText w:val=""/>
      <w:lvlJc w:val="left"/>
      <w:pPr>
        <w:ind w:left="5790" w:hanging="360"/>
      </w:pPr>
      <w:rPr>
        <w:rFonts w:ascii="Wingdings" w:hAnsi="Wingdings" w:hint="default"/>
      </w:rPr>
    </w:lvl>
  </w:abstractNum>
  <w:abstractNum w:abstractNumId="5">
    <w:nsid w:val="6CA7177F"/>
    <w:multiLevelType w:val="hybridMultilevel"/>
    <w:tmpl w:val="F46690F0"/>
    <w:lvl w:ilvl="0" w:tplc="EDC42BB4">
      <w:numFmt w:val="bullet"/>
      <w:lvlText w:val=""/>
      <w:lvlJc w:val="left"/>
      <w:pPr>
        <w:ind w:left="-690" w:hanging="360"/>
      </w:pPr>
      <w:rPr>
        <w:rFonts w:ascii="Symbol" w:eastAsiaTheme="minorHAnsi" w:hAnsi="Symbol" w:cstheme="minorBidi" w:hint="default"/>
      </w:rPr>
    </w:lvl>
    <w:lvl w:ilvl="1" w:tplc="04090003" w:tentative="1">
      <w:start w:val="1"/>
      <w:numFmt w:val="bullet"/>
      <w:lvlText w:val="o"/>
      <w:lvlJc w:val="left"/>
      <w:pPr>
        <w:ind w:left="30" w:hanging="360"/>
      </w:pPr>
      <w:rPr>
        <w:rFonts w:ascii="Courier New" w:hAnsi="Courier New" w:cs="Courier New" w:hint="default"/>
      </w:rPr>
    </w:lvl>
    <w:lvl w:ilvl="2" w:tplc="04090005" w:tentative="1">
      <w:start w:val="1"/>
      <w:numFmt w:val="bullet"/>
      <w:lvlText w:val=""/>
      <w:lvlJc w:val="left"/>
      <w:pPr>
        <w:ind w:left="750" w:hanging="360"/>
      </w:pPr>
      <w:rPr>
        <w:rFonts w:ascii="Wingdings" w:hAnsi="Wingdings" w:hint="default"/>
      </w:rPr>
    </w:lvl>
    <w:lvl w:ilvl="3" w:tplc="04090001" w:tentative="1">
      <w:start w:val="1"/>
      <w:numFmt w:val="bullet"/>
      <w:lvlText w:val=""/>
      <w:lvlJc w:val="left"/>
      <w:pPr>
        <w:ind w:left="1470" w:hanging="360"/>
      </w:pPr>
      <w:rPr>
        <w:rFonts w:ascii="Symbol" w:hAnsi="Symbol" w:hint="default"/>
      </w:rPr>
    </w:lvl>
    <w:lvl w:ilvl="4" w:tplc="04090003" w:tentative="1">
      <w:start w:val="1"/>
      <w:numFmt w:val="bullet"/>
      <w:lvlText w:val="o"/>
      <w:lvlJc w:val="left"/>
      <w:pPr>
        <w:ind w:left="2190" w:hanging="360"/>
      </w:pPr>
      <w:rPr>
        <w:rFonts w:ascii="Courier New" w:hAnsi="Courier New" w:cs="Courier New" w:hint="default"/>
      </w:rPr>
    </w:lvl>
    <w:lvl w:ilvl="5" w:tplc="04090005" w:tentative="1">
      <w:start w:val="1"/>
      <w:numFmt w:val="bullet"/>
      <w:lvlText w:val=""/>
      <w:lvlJc w:val="left"/>
      <w:pPr>
        <w:ind w:left="2910" w:hanging="360"/>
      </w:pPr>
      <w:rPr>
        <w:rFonts w:ascii="Wingdings" w:hAnsi="Wingdings" w:hint="default"/>
      </w:rPr>
    </w:lvl>
    <w:lvl w:ilvl="6" w:tplc="04090001" w:tentative="1">
      <w:start w:val="1"/>
      <w:numFmt w:val="bullet"/>
      <w:lvlText w:val=""/>
      <w:lvlJc w:val="left"/>
      <w:pPr>
        <w:ind w:left="3630" w:hanging="360"/>
      </w:pPr>
      <w:rPr>
        <w:rFonts w:ascii="Symbol" w:hAnsi="Symbol" w:hint="default"/>
      </w:rPr>
    </w:lvl>
    <w:lvl w:ilvl="7" w:tplc="04090003" w:tentative="1">
      <w:start w:val="1"/>
      <w:numFmt w:val="bullet"/>
      <w:lvlText w:val="o"/>
      <w:lvlJc w:val="left"/>
      <w:pPr>
        <w:ind w:left="4350" w:hanging="360"/>
      </w:pPr>
      <w:rPr>
        <w:rFonts w:ascii="Courier New" w:hAnsi="Courier New" w:cs="Courier New" w:hint="default"/>
      </w:rPr>
    </w:lvl>
    <w:lvl w:ilvl="8" w:tplc="04090005" w:tentative="1">
      <w:start w:val="1"/>
      <w:numFmt w:val="bullet"/>
      <w:lvlText w:val=""/>
      <w:lvlJc w:val="left"/>
      <w:pPr>
        <w:ind w:left="5070" w:hanging="360"/>
      </w:pPr>
      <w:rPr>
        <w:rFonts w:ascii="Wingdings" w:hAnsi="Wingdings" w:hint="default"/>
      </w:rPr>
    </w:lvl>
  </w:abstractNum>
  <w:abstractNum w:abstractNumId="6">
    <w:nsid w:val="7F680D43"/>
    <w:multiLevelType w:val="hybridMultilevel"/>
    <w:tmpl w:val="71AE986E"/>
    <w:lvl w:ilvl="0" w:tplc="55646E4A">
      <w:numFmt w:val="bullet"/>
      <w:lvlText w:val=""/>
      <w:lvlJc w:val="left"/>
      <w:pPr>
        <w:ind w:left="-690" w:hanging="360"/>
      </w:pPr>
      <w:rPr>
        <w:rFonts w:ascii="Symbol" w:eastAsiaTheme="minorHAnsi" w:hAnsi="Symbol" w:cstheme="minorBidi" w:hint="default"/>
      </w:rPr>
    </w:lvl>
    <w:lvl w:ilvl="1" w:tplc="04090003" w:tentative="1">
      <w:start w:val="1"/>
      <w:numFmt w:val="bullet"/>
      <w:lvlText w:val="o"/>
      <w:lvlJc w:val="left"/>
      <w:pPr>
        <w:ind w:left="30" w:hanging="360"/>
      </w:pPr>
      <w:rPr>
        <w:rFonts w:ascii="Courier New" w:hAnsi="Courier New" w:cs="Courier New" w:hint="default"/>
      </w:rPr>
    </w:lvl>
    <w:lvl w:ilvl="2" w:tplc="04090005" w:tentative="1">
      <w:start w:val="1"/>
      <w:numFmt w:val="bullet"/>
      <w:lvlText w:val=""/>
      <w:lvlJc w:val="left"/>
      <w:pPr>
        <w:ind w:left="750" w:hanging="360"/>
      </w:pPr>
      <w:rPr>
        <w:rFonts w:ascii="Wingdings" w:hAnsi="Wingdings" w:hint="default"/>
      </w:rPr>
    </w:lvl>
    <w:lvl w:ilvl="3" w:tplc="04090001" w:tentative="1">
      <w:start w:val="1"/>
      <w:numFmt w:val="bullet"/>
      <w:lvlText w:val=""/>
      <w:lvlJc w:val="left"/>
      <w:pPr>
        <w:ind w:left="1470" w:hanging="360"/>
      </w:pPr>
      <w:rPr>
        <w:rFonts w:ascii="Symbol" w:hAnsi="Symbol" w:hint="default"/>
      </w:rPr>
    </w:lvl>
    <w:lvl w:ilvl="4" w:tplc="04090003" w:tentative="1">
      <w:start w:val="1"/>
      <w:numFmt w:val="bullet"/>
      <w:lvlText w:val="o"/>
      <w:lvlJc w:val="left"/>
      <w:pPr>
        <w:ind w:left="2190" w:hanging="360"/>
      </w:pPr>
      <w:rPr>
        <w:rFonts w:ascii="Courier New" w:hAnsi="Courier New" w:cs="Courier New" w:hint="default"/>
      </w:rPr>
    </w:lvl>
    <w:lvl w:ilvl="5" w:tplc="04090005" w:tentative="1">
      <w:start w:val="1"/>
      <w:numFmt w:val="bullet"/>
      <w:lvlText w:val=""/>
      <w:lvlJc w:val="left"/>
      <w:pPr>
        <w:ind w:left="2910" w:hanging="360"/>
      </w:pPr>
      <w:rPr>
        <w:rFonts w:ascii="Wingdings" w:hAnsi="Wingdings" w:hint="default"/>
      </w:rPr>
    </w:lvl>
    <w:lvl w:ilvl="6" w:tplc="04090001" w:tentative="1">
      <w:start w:val="1"/>
      <w:numFmt w:val="bullet"/>
      <w:lvlText w:val=""/>
      <w:lvlJc w:val="left"/>
      <w:pPr>
        <w:ind w:left="3630" w:hanging="360"/>
      </w:pPr>
      <w:rPr>
        <w:rFonts w:ascii="Symbol" w:hAnsi="Symbol" w:hint="default"/>
      </w:rPr>
    </w:lvl>
    <w:lvl w:ilvl="7" w:tplc="04090003" w:tentative="1">
      <w:start w:val="1"/>
      <w:numFmt w:val="bullet"/>
      <w:lvlText w:val="o"/>
      <w:lvlJc w:val="left"/>
      <w:pPr>
        <w:ind w:left="4350" w:hanging="360"/>
      </w:pPr>
      <w:rPr>
        <w:rFonts w:ascii="Courier New" w:hAnsi="Courier New" w:cs="Courier New" w:hint="default"/>
      </w:rPr>
    </w:lvl>
    <w:lvl w:ilvl="8" w:tplc="04090005" w:tentative="1">
      <w:start w:val="1"/>
      <w:numFmt w:val="bullet"/>
      <w:lvlText w:val=""/>
      <w:lvlJc w:val="left"/>
      <w:pPr>
        <w:ind w:left="5070" w:hanging="360"/>
      </w:pPr>
      <w:rPr>
        <w:rFonts w:ascii="Wingdings" w:hAnsi="Wingdings" w:hint="default"/>
      </w:rPr>
    </w:lvl>
  </w:abstractNum>
  <w:num w:numId="1">
    <w:abstractNumId w:val="6"/>
  </w:num>
  <w:num w:numId="2">
    <w:abstractNumId w:val="2"/>
  </w:num>
  <w:num w:numId="3">
    <w:abstractNumId w:val="0"/>
  </w:num>
  <w:num w:numId="4">
    <w:abstractNumId w:val="4"/>
  </w:num>
  <w:num w:numId="5">
    <w:abstractNumId w:val="5"/>
  </w:num>
  <w:num w:numId="6">
    <w:abstractNumId w:val="1"/>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135484"/>
    <w:rsid w:val="00004274"/>
    <w:rsid w:val="000D7A0C"/>
    <w:rsid w:val="00133BF9"/>
    <w:rsid w:val="00135484"/>
    <w:rsid w:val="001774DB"/>
    <w:rsid w:val="002F6BF5"/>
    <w:rsid w:val="004F5072"/>
    <w:rsid w:val="00550B94"/>
    <w:rsid w:val="00806497"/>
    <w:rsid w:val="00950461"/>
    <w:rsid w:val="00A7117E"/>
    <w:rsid w:val="00BA77D0"/>
    <w:rsid w:val="00C25AC4"/>
    <w:rsid w:val="00C55830"/>
    <w:rsid w:val="00DB3654"/>
    <w:rsid w:val="00F8004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0B94"/>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5484"/>
    <w:pPr>
      <w:bidi/>
      <w:spacing w:after="0" w:line="240" w:lineRule="auto"/>
    </w:pPr>
  </w:style>
  <w:style w:type="paragraph" w:styleId="BalloonText">
    <w:name w:val="Balloon Text"/>
    <w:basedOn w:val="Normal"/>
    <w:link w:val="BalloonTextChar"/>
    <w:uiPriority w:val="99"/>
    <w:semiHidden/>
    <w:unhideWhenUsed/>
    <w:rsid w:val="009504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0461"/>
    <w:rPr>
      <w:rFonts w:ascii="Tahoma" w:hAnsi="Tahoma" w:cs="Tahoma"/>
      <w:sz w:val="16"/>
      <w:szCs w:val="16"/>
    </w:rPr>
  </w:style>
  <w:style w:type="paragraph" w:styleId="Header">
    <w:name w:val="header"/>
    <w:basedOn w:val="Normal"/>
    <w:link w:val="HeaderChar"/>
    <w:uiPriority w:val="99"/>
    <w:semiHidden/>
    <w:unhideWhenUsed/>
    <w:rsid w:val="00950461"/>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950461"/>
  </w:style>
  <w:style w:type="paragraph" w:styleId="Footer">
    <w:name w:val="footer"/>
    <w:basedOn w:val="Normal"/>
    <w:link w:val="FooterChar"/>
    <w:uiPriority w:val="99"/>
    <w:unhideWhenUsed/>
    <w:rsid w:val="00950461"/>
    <w:pPr>
      <w:tabs>
        <w:tab w:val="center" w:pos="4320"/>
        <w:tab w:val="right" w:pos="8640"/>
      </w:tabs>
      <w:spacing w:after="0" w:line="240" w:lineRule="auto"/>
    </w:pPr>
  </w:style>
  <w:style w:type="character" w:customStyle="1" w:styleId="FooterChar">
    <w:name w:val="Footer Char"/>
    <w:basedOn w:val="DefaultParagraphFont"/>
    <w:link w:val="Footer"/>
    <w:uiPriority w:val="99"/>
    <w:rsid w:val="0095046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pulent">
      <a:dk1>
        <a:sysClr val="windowText" lastClr="000000"/>
      </a:dk1>
      <a:lt1>
        <a:sysClr val="window" lastClr="FFFFFF"/>
      </a:lt1>
      <a:dk2>
        <a:srgbClr val="B13F9A"/>
      </a:dk2>
      <a:lt2>
        <a:srgbClr val="F4E7ED"/>
      </a:lt2>
      <a:accent1>
        <a:srgbClr val="B83D68"/>
      </a:accent1>
      <a:accent2>
        <a:srgbClr val="AC66BB"/>
      </a:accent2>
      <a:accent3>
        <a:srgbClr val="DE6C36"/>
      </a:accent3>
      <a:accent4>
        <a:srgbClr val="F9B639"/>
      </a:accent4>
      <a:accent5>
        <a:srgbClr val="CF6DA4"/>
      </a:accent5>
      <a:accent6>
        <a:srgbClr val="FA8D3D"/>
      </a:accent6>
      <a:hlink>
        <a:srgbClr val="FFDE66"/>
      </a:hlink>
      <a:folHlink>
        <a:srgbClr val="D490C5"/>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644</Words>
  <Characters>3677</Characters>
  <Application>Microsoft Office Word</Application>
  <DocSecurity>0</DocSecurity>
  <Lines>30</Lines>
  <Paragraphs>8</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4313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Amjad</cp:lastModifiedBy>
  <cp:revision>2</cp:revision>
  <dcterms:created xsi:type="dcterms:W3CDTF">2013-03-19T17:53:00Z</dcterms:created>
  <dcterms:modified xsi:type="dcterms:W3CDTF">2013-03-19T17:53:00Z</dcterms:modified>
</cp:coreProperties>
</file>