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D49" w:rsidRPr="007321FE" w:rsidRDefault="007321FE" w:rsidP="007321FE">
      <w:pPr>
        <w:jc w:val="center"/>
        <w:rPr>
          <w:rFonts w:ascii="Arial,Bold" w:cs="Arial,Bold" w:hint="cs"/>
          <w:b/>
          <w:bCs/>
          <w:color w:val="C00000"/>
          <w:sz w:val="36"/>
          <w:szCs w:val="36"/>
          <w:rtl/>
        </w:rPr>
      </w:pPr>
      <w:r w:rsidRPr="007321FE">
        <w:rPr>
          <w:rFonts w:ascii="Arial,Bold" w:cs="Arial,Bold" w:hint="cs"/>
          <w:b/>
          <w:bCs/>
          <w:color w:val="C00000"/>
          <w:sz w:val="36"/>
          <w:szCs w:val="36"/>
          <w:rtl/>
        </w:rPr>
        <w:t>مبادئ</w:t>
      </w:r>
      <w:r w:rsidRPr="007321FE">
        <w:rPr>
          <w:rFonts w:ascii="Arial,Bold" w:cs="Arial,Bold"/>
          <w:b/>
          <w:bCs/>
          <w:color w:val="C00000"/>
          <w:sz w:val="36"/>
          <w:szCs w:val="36"/>
        </w:rPr>
        <w:t xml:space="preserve"> </w:t>
      </w:r>
      <w:r w:rsidRPr="007321FE">
        <w:rPr>
          <w:rFonts w:ascii="Arial,Bold" w:cs="Arial,Bold" w:hint="cs"/>
          <w:b/>
          <w:bCs/>
          <w:color w:val="C00000"/>
          <w:sz w:val="36"/>
          <w:szCs w:val="36"/>
          <w:rtl/>
        </w:rPr>
        <w:t>التسويق</w:t>
      </w:r>
      <w:r w:rsidRPr="007321FE">
        <w:rPr>
          <w:rFonts w:ascii="Arial,Bold" w:cs="Arial,Bold"/>
          <w:b/>
          <w:bCs/>
          <w:color w:val="C00000"/>
          <w:sz w:val="36"/>
          <w:szCs w:val="36"/>
        </w:rPr>
        <w:t xml:space="preserve">: </w:t>
      </w:r>
      <w:r w:rsidRPr="007321FE">
        <w:rPr>
          <w:rFonts w:ascii="Arial,Bold" w:cs="Arial,Bold" w:hint="cs"/>
          <w:b/>
          <w:bCs/>
          <w:color w:val="C00000"/>
          <w:sz w:val="36"/>
          <w:szCs w:val="36"/>
          <w:rtl/>
        </w:rPr>
        <w:t>الفصل</w:t>
      </w:r>
      <w:r w:rsidRPr="007321FE">
        <w:rPr>
          <w:rFonts w:ascii="Arial,Bold" w:cs="Arial,Bold"/>
          <w:b/>
          <w:bCs/>
          <w:color w:val="C00000"/>
          <w:sz w:val="36"/>
          <w:szCs w:val="36"/>
        </w:rPr>
        <w:t xml:space="preserve"> </w:t>
      </w:r>
      <w:r w:rsidRPr="007321FE">
        <w:rPr>
          <w:rFonts w:ascii="Arial,Bold" w:cs="Arial,Bold" w:hint="cs"/>
          <w:b/>
          <w:bCs/>
          <w:color w:val="C00000"/>
          <w:sz w:val="36"/>
          <w:szCs w:val="36"/>
          <w:rtl/>
        </w:rPr>
        <w:t>الثامن</w:t>
      </w:r>
    </w:p>
    <w:p w:rsidR="007321FE" w:rsidRPr="007321FE" w:rsidRDefault="007321FE" w:rsidP="007321FE">
      <w:pPr>
        <w:pBdr>
          <w:bottom w:val="single" w:sz="12" w:space="1" w:color="auto"/>
        </w:pBdr>
        <w:jc w:val="center"/>
        <w:rPr>
          <w:color w:val="000000" w:themeColor="text1"/>
          <w:sz w:val="36"/>
          <w:szCs w:val="36"/>
          <w:rtl/>
        </w:rPr>
      </w:pPr>
      <w:r w:rsidRPr="007321FE">
        <w:rPr>
          <w:rFonts w:ascii="Arial,Bold" w:cs="Arial,Bold" w:hint="cs"/>
          <w:b/>
          <w:bCs/>
          <w:color w:val="000000" w:themeColor="text1"/>
          <w:sz w:val="36"/>
          <w:szCs w:val="36"/>
          <w:rtl/>
        </w:rPr>
        <w:t>التنبؤ</w:t>
      </w:r>
      <w:r w:rsidRPr="007321FE">
        <w:rPr>
          <w:rFonts w:ascii="Arial,Bold" w:cs="Arial,Bold"/>
          <w:b/>
          <w:bCs/>
          <w:color w:val="000000" w:themeColor="text1"/>
          <w:sz w:val="36"/>
          <w:szCs w:val="36"/>
        </w:rPr>
        <w:t xml:space="preserve"> </w:t>
      </w:r>
      <w:r w:rsidRPr="007321FE">
        <w:rPr>
          <w:rFonts w:ascii="Arial,Bold" w:cs="Arial,Bold" w:hint="cs"/>
          <w:b/>
          <w:bCs/>
          <w:color w:val="000000" w:themeColor="text1"/>
          <w:sz w:val="36"/>
          <w:szCs w:val="36"/>
          <w:rtl/>
        </w:rPr>
        <w:t>بالمبيعات</w:t>
      </w:r>
      <w:r w:rsidRPr="007321FE">
        <w:rPr>
          <w:rFonts w:ascii="Arial,Bold" w:cs="Arial,Bold"/>
          <w:b/>
          <w:bCs/>
          <w:color w:val="000000" w:themeColor="text1"/>
          <w:sz w:val="36"/>
          <w:szCs w:val="36"/>
        </w:rPr>
        <w:t xml:space="preserve"> </w:t>
      </w:r>
      <w:r w:rsidRPr="007321FE">
        <w:rPr>
          <w:rFonts w:ascii="Arial,Bold" w:cs="Arial,Bold" w:hint="cs"/>
          <w:b/>
          <w:bCs/>
          <w:color w:val="000000" w:themeColor="text1"/>
          <w:sz w:val="36"/>
          <w:szCs w:val="36"/>
          <w:rtl/>
        </w:rPr>
        <w:t>وتحليل</w:t>
      </w:r>
      <w:r w:rsidRPr="007321FE">
        <w:rPr>
          <w:rFonts w:ascii="Arial,Bold" w:cs="Arial,Bold"/>
          <w:b/>
          <w:bCs/>
          <w:color w:val="000000" w:themeColor="text1"/>
          <w:sz w:val="36"/>
          <w:szCs w:val="36"/>
        </w:rPr>
        <w:t xml:space="preserve"> </w:t>
      </w:r>
      <w:r w:rsidRPr="007321FE">
        <w:rPr>
          <w:rFonts w:ascii="Arial,Bold" w:cs="Arial,Bold" w:hint="cs"/>
          <w:b/>
          <w:bCs/>
          <w:color w:val="000000" w:themeColor="text1"/>
          <w:sz w:val="36"/>
          <w:szCs w:val="36"/>
          <w:rtl/>
        </w:rPr>
        <w:t>موسمية</w:t>
      </w:r>
      <w:r w:rsidRPr="007321FE">
        <w:rPr>
          <w:rFonts w:ascii="Arial,Bold" w:cs="Arial,Bold"/>
          <w:b/>
          <w:bCs/>
          <w:color w:val="000000" w:themeColor="text1"/>
          <w:sz w:val="36"/>
          <w:szCs w:val="36"/>
        </w:rPr>
        <w:t xml:space="preserve"> </w:t>
      </w:r>
      <w:r w:rsidRPr="007321FE">
        <w:rPr>
          <w:rFonts w:ascii="Arial,Bold" w:cs="Arial,Bold" w:hint="cs"/>
          <w:b/>
          <w:bCs/>
          <w:color w:val="000000" w:themeColor="text1"/>
          <w:sz w:val="36"/>
          <w:szCs w:val="36"/>
          <w:rtl/>
        </w:rPr>
        <w:t>النشاط</w:t>
      </w:r>
    </w:p>
    <w:p w:rsidR="007321FE" w:rsidRPr="007321FE" w:rsidRDefault="007321FE" w:rsidP="007321FE">
      <w:pPr>
        <w:rPr>
          <w:color w:val="000000" w:themeColor="text1"/>
          <w:sz w:val="36"/>
          <w:szCs w:val="36"/>
          <w:rtl/>
        </w:rPr>
      </w:pPr>
    </w:p>
    <w:p w:rsidR="007321FE" w:rsidRPr="007321FE" w:rsidRDefault="007321FE" w:rsidP="007321FE">
      <w:pPr>
        <w:pStyle w:val="a3"/>
        <w:numPr>
          <w:ilvl w:val="0"/>
          <w:numId w:val="10"/>
        </w:numPr>
        <w:rPr>
          <w:color w:val="C00000"/>
          <w:sz w:val="36"/>
          <w:szCs w:val="36"/>
          <w:rtl/>
        </w:rPr>
      </w:pPr>
      <w:r w:rsidRPr="007321FE">
        <w:rPr>
          <w:rFonts w:ascii="Arial" w:hAnsi="Arial" w:cs="Arial" w:hint="cs"/>
          <w:color w:val="C00000"/>
          <w:sz w:val="36"/>
          <w:szCs w:val="36"/>
          <w:rtl/>
        </w:rPr>
        <w:t>التنبؤ:</w:t>
      </w:r>
      <w:r w:rsidRPr="007321FE">
        <w:rPr>
          <w:rFonts w:cstheme="minorHAnsi"/>
          <w:color w:val="C00000"/>
          <w:sz w:val="36"/>
          <w:szCs w:val="36"/>
        </w:rPr>
        <w:t xml:space="preserve"> </w:t>
      </w:r>
      <w:r w:rsidRPr="007321FE">
        <w:rPr>
          <w:rFonts w:cstheme="minorHAnsi"/>
          <w:b/>
          <w:bCs/>
          <w:color w:val="C00000"/>
          <w:sz w:val="36"/>
          <w:szCs w:val="36"/>
        </w:rPr>
        <w:t>Forecasting</w:t>
      </w:r>
    </w:p>
    <w:p w:rsidR="007321FE" w:rsidRDefault="007321FE" w:rsidP="007321FE">
      <w:pPr>
        <w:rPr>
          <w:rFonts w:hint="cs"/>
          <w:color w:val="1F3864" w:themeColor="accent5" w:themeShade="80"/>
          <w:sz w:val="36"/>
          <w:szCs w:val="36"/>
          <w:rtl/>
        </w:rPr>
      </w:pP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التنبؤ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بحجم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السوق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المستقبلة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أساس</w:t>
      </w:r>
      <w:r w:rsidRPr="007321FE">
        <w:rPr>
          <w:rFonts w:hint="cs"/>
          <w:color w:val="1F3864" w:themeColor="accent5" w:themeShade="80"/>
          <w:sz w:val="36"/>
          <w:szCs w:val="36"/>
          <w:rtl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التخطيط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لجميع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النواحي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في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المنشآت؛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إذ يؤثر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ذلك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على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حجم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ونوعية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المهارات المطلوبة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من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القوى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العاملة،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وكذا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أنظمة العمل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والرقابة،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وسياسات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التسويق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وبرامج الإنفاق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الاستثماري</w:t>
      </w:r>
      <w:r>
        <w:rPr>
          <w:rFonts w:hint="cs"/>
          <w:color w:val="1F3864" w:themeColor="accent5" w:themeShade="80"/>
          <w:sz w:val="36"/>
          <w:szCs w:val="36"/>
          <w:rtl/>
        </w:rPr>
        <w:t>.</w:t>
      </w:r>
    </w:p>
    <w:p w:rsidR="007321FE" w:rsidRDefault="007321FE" w:rsidP="007321FE">
      <w:pPr>
        <w:rPr>
          <w:color w:val="1F3864" w:themeColor="accent5" w:themeShade="80"/>
          <w:sz w:val="36"/>
          <w:szCs w:val="36"/>
          <w:rtl/>
        </w:rPr>
      </w:pPr>
    </w:p>
    <w:p w:rsidR="007321FE" w:rsidRPr="007321FE" w:rsidRDefault="007321FE" w:rsidP="007321FE">
      <w:pPr>
        <w:pStyle w:val="a3"/>
        <w:numPr>
          <w:ilvl w:val="0"/>
          <w:numId w:val="9"/>
        </w:numPr>
        <w:rPr>
          <w:rFonts w:asciiTheme="majorBidi" w:hAnsiTheme="majorBidi" w:cstheme="majorBidi"/>
          <w:color w:val="C00000"/>
          <w:sz w:val="36"/>
          <w:szCs w:val="36"/>
          <w:rtl/>
        </w:rPr>
      </w:pP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التنبؤ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 w:hint="cs"/>
          <w:color w:val="C00000"/>
          <w:sz w:val="36"/>
          <w:szCs w:val="36"/>
          <w:rtl/>
        </w:rPr>
        <w:t>بالطلب:</w:t>
      </w:r>
    </w:p>
    <w:p w:rsidR="007321FE" w:rsidRDefault="007321FE" w:rsidP="00A120FD">
      <w:pPr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</w:pPr>
      <w:r w:rsidRPr="007321FE">
        <w:rPr>
          <w:rFonts w:ascii="Traditional Arabic,Bold" w:hAnsi="Wingdings" w:cs="Traditional Arabic,Bold" w:hint="cs"/>
          <w:color w:val="1F3864" w:themeColor="accent5" w:themeShade="80"/>
          <w:sz w:val="36"/>
          <w:szCs w:val="36"/>
          <w:rtl/>
        </w:rPr>
        <w:t>إنه محاولة</w:t>
      </w:r>
      <w:r w:rsidRPr="007321FE">
        <w:rPr>
          <w:rFonts w:ascii="Traditional Arabic,Bold" w:hAnsi="Wingdings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hAnsi="Wingdings" w:cs="Traditional Arabic,Bold" w:hint="cs"/>
          <w:color w:val="1F3864" w:themeColor="accent5" w:themeShade="80"/>
          <w:sz w:val="36"/>
          <w:szCs w:val="36"/>
          <w:rtl/>
        </w:rPr>
        <w:t>من</w:t>
      </w:r>
      <w:r w:rsidRPr="007321FE">
        <w:rPr>
          <w:rFonts w:ascii="Traditional Arabic,Bold" w:hAnsi="Wingdings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hAnsi="Wingdings" w:cs="Traditional Arabic,Bold" w:hint="cs"/>
          <w:color w:val="1F3864" w:themeColor="accent5" w:themeShade="80"/>
          <w:sz w:val="36"/>
          <w:szCs w:val="36"/>
          <w:rtl/>
        </w:rPr>
        <w:t>جانب</w:t>
      </w:r>
      <w:r w:rsidRPr="007321FE">
        <w:rPr>
          <w:rFonts w:ascii="Traditional Arabic,Bold" w:hAnsi="Wingdings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hAnsi="Wingdings" w:cs="Traditional Arabic,Bold" w:hint="cs"/>
          <w:color w:val="1F3864" w:themeColor="accent5" w:themeShade="80"/>
          <w:sz w:val="36"/>
          <w:szCs w:val="36"/>
          <w:rtl/>
        </w:rPr>
        <w:t>إدارة</w:t>
      </w:r>
      <w:r w:rsidRPr="007321FE">
        <w:rPr>
          <w:rFonts w:ascii="Traditional Arabic,Bold" w:hAnsi="Wingdings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hAnsi="Wingdings" w:cs="Traditional Arabic,Bold" w:hint="cs"/>
          <w:color w:val="1F3864" w:themeColor="accent5" w:themeShade="80"/>
          <w:sz w:val="36"/>
          <w:szCs w:val="36"/>
          <w:rtl/>
        </w:rPr>
        <w:t>المنشأة</w:t>
      </w:r>
      <w:r w:rsidRPr="007321FE">
        <w:rPr>
          <w:rFonts w:ascii="Traditional Arabic,Bold" w:hAnsi="Wingdings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لتقصى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ما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سوف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تكون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عليه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حالة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321FE">
        <w:rPr>
          <w:rFonts w:asciiTheme="majorBidi" w:hAnsiTheme="majorBidi" w:cstheme="majorBidi" w:hint="cs"/>
          <w:color w:val="1F3864" w:themeColor="accent5" w:themeShade="80"/>
          <w:sz w:val="36"/>
          <w:szCs w:val="36"/>
          <w:rtl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المستقبل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للسلع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والخدمات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التي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تنتجها المنشأة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بالوحدات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أو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القيم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أو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بهما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معا وذلك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خلال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فترة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زمنية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معينة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أو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في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نهاية تلك</w:t>
      </w:r>
      <w:r w:rsidRPr="007321FE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الفترة</w:t>
      </w:r>
    </w:p>
    <w:p w:rsidR="007321FE" w:rsidRPr="007321FE" w:rsidRDefault="007321FE" w:rsidP="007321FE">
      <w:pPr>
        <w:pStyle w:val="a3"/>
        <w:numPr>
          <w:ilvl w:val="0"/>
          <w:numId w:val="8"/>
        </w:numPr>
        <w:rPr>
          <w:rFonts w:asciiTheme="majorBidi" w:hAnsiTheme="majorBidi" w:cstheme="majorBidi"/>
          <w:color w:val="C00000"/>
          <w:sz w:val="36"/>
          <w:szCs w:val="36"/>
          <w:rtl/>
        </w:rPr>
      </w:pP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لماذا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نقوم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بتوقع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حجم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المبيعات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 w:hint="cs"/>
          <w:color w:val="C00000"/>
          <w:sz w:val="36"/>
          <w:szCs w:val="36"/>
          <w:rtl/>
        </w:rPr>
        <w:t>في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المستقبل</w:t>
      </w:r>
      <w:r w:rsidRPr="007321FE">
        <w:rPr>
          <w:rFonts w:asciiTheme="majorBidi" w:hAnsiTheme="majorBidi" w:cstheme="majorBidi"/>
          <w:color w:val="C00000"/>
          <w:sz w:val="36"/>
          <w:szCs w:val="36"/>
        </w:rPr>
        <w:t xml:space="preserve"> </w:t>
      </w:r>
      <w:r w:rsidRPr="007321FE">
        <w:rPr>
          <w:rFonts w:asciiTheme="majorBidi" w:hAnsiTheme="majorBidi" w:cstheme="majorBidi"/>
          <w:color w:val="C00000"/>
          <w:sz w:val="36"/>
          <w:szCs w:val="36"/>
          <w:rtl/>
        </w:rPr>
        <w:t>ونقدره؟</w:t>
      </w:r>
    </w:p>
    <w:p w:rsidR="007321FE" w:rsidRPr="007321FE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المساعدة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في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وضع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الخطط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البيعية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المستقبلية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  <w:r w:rsidRPr="007321FE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7321FE" w:rsidRPr="007321FE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2F5496" w:themeColor="accent5" w:themeShade="BF"/>
          <w:sz w:val="36"/>
          <w:szCs w:val="36"/>
        </w:rPr>
      </w:pP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المساعدة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في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تخصيص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الموارد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المتاحة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لشركتك</w:t>
      </w:r>
      <w:r w:rsidRPr="007321FE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على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المجهودات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المطلوبة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للعملية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البيعية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 xml:space="preserve"> </w:t>
      </w:r>
    </w:p>
    <w:p w:rsidR="007321FE" w:rsidRPr="007321FE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2F5496" w:themeColor="accent5" w:themeShade="BF"/>
          <w:sz w:val="36"/>
          <w:szCs w:val="36"/>
        </w:rPr>
      </w:pP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يستخدم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كأداة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لتقييم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الأداء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في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المستقبل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</w:p>
    <w:p w:rsidR="007321FE" w:rsidRPr="007321FE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2F5496" w:themeColor="accent5" w:themeShade="BF"/>
          <w:sz w:val="36"/>
          <w:szCs w:val="36"/>
        </w:rPr>
      </w:pP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توقع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الصعوبات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والعقبات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التي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يمكن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أن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تقابل</w:t>
      </w:r>
      <w:r w:rsidRPr="007321FE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النشاط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البيعى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في</w:t>
      </w:r>
      <w:r w:rsidRPr="007321FE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7321FE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 xml:space="preserve">المستقبل </w:t>
      </w:r>
    </w:p>
    <w:p w:rsidR="007321FE" w:rsidRPr="00A120FD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المساهمة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="00A120FD"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في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تحديد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وظائف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المنشأة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الأخرى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وضمان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 xml:space="preserve">استمرارها </w:t>
      </w:r>
    </w:p>
    <w:p w:rsidR="007321FE" w:rsidRPr="00A120FD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تحديد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جداول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الإنتاج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7321FE" w:rsidRPr="00A120FD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تحديد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حجم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المخزون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وبرامج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المخازن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7321FE" w:rsidRPr="00A120FD" w:rsidRDefault="007321FE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تحديد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مشتريات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المواد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الخام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7321FE" w:rsidRPr="00A120FD" w:rsidRDefault="00A120FD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تحديد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حجم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ونوعية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التجهيز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الآلي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A120FD" w:rsidRPr="00A120FD" w:rsidRDefault="00A120FD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تحديد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حجم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ونوعية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العمالة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المطلوبة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>.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A120FD" w:rsidRPr="00A120FD" w:rsidRDefault="00A120FD" w:rsidP="007321FE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color w:val="2F5496" w:themeColor="accent5" w:themeShade="BF"/>
          <w:sz w:val="36"/>
          <w:szCs w:val="36"/>
        </w:rPr>
      </w:pP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تقدير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التكاليف</w:t>
      </w:r>
      <w:r w:rsidRPr="00A120FD">
        <w:rPr>
          <w:rFonts w:ascii="Traditional Arabic,Bold" w:cs="Traditional Arabic,Bold"/>
          <w:color w:val="2F5496" w:themeColor="accent5" w:themeShade="BF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2F5496" w:themeColor="accent5" w:themeShade="BF"/>
          <w:sz w:val="36"/>
          <w:szCs w:val="36"/>
          <w:rtl/>
        </w:rPr>
        <w:t>والإيرادات</w:t>
      </w:r>
      <w:r w:rsidRPr="00A120FD">
        <w:rPr>
          <w:rFonts w:asciiTheme="majorBidi" w:hAnsiTheme="majorBidi" w:cstheme="majorBidi" w:hint="cs"/>
          <w:color w:val="2F5496" w:themeColor="accent5" w:themeShade="BF"/>
          <w:sz w:val="36"/>
          <w:szCs w:val="36"/>
          <w:rtl/>
        </w:rPr>
        <w:t xml:space="preserve"> </w:t>
      </w:r>
    </w:p>
    <w:p w:rsidR="00A120FD" w:rsidRPr="007321FE" w:rsidRDefault="00A120FD" w:rsidP="00A120FD">
      <w:pPr>
        <w:pStyle w:val="a3"/>
        <w:ind w:left="360"/>
        <w:rPr>
          <w:rFonts w:asciiTheme="majorBidi" w:hAnsiTheme="majorBidi" w:cstheme="majorBidi"/>
          <w:color w:val="2F5496" w:themeColor="accent5" w:themeShade="BF"/>
          <w:sz w:val="36"/>
          <w:szCs w:val="36"/>
          <w:rtl/>
        </w:rPr>
      </w:pPr>
    </w:p>
    <w:p w:rsidR="007321FE" w:rsidRDefault="00A120FD" w:rsidP="00A120FD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color w:val="C00000"/>
          <w:sz w:val="36"/>
          <w:szCs w:val="36"/>
        </w:rPr>
      </w:pP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lastRenderedPageBreak/>
        <w:t>التنبؤ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يحدد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صور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الطلب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المستقبلية</w:t>
      </w:r>
      <w:r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:</w:t>
      </w:r>
    </w:p>
    <w:p w:rsidR="00A120FD" w:rsidRDefault="00A120FD" w:rsidP="00A120FD">
      <w:pPr>
        <w:rPr>
          <w:rFonts w:asciiTheme="majorBidi" w:hAnsiTheme="majorBidi" w:cstheme="majorBidi" w:hint="cs"/>
          <w:color w:val="002060"/>
          <w:sz w:val="36"/>
          <w:szCs w:val="36"/>
          <w:rtl/>
        </w:rPr>
      </w:pP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يميز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كوتلر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Arial" w:hAnsi="Arial" w:cs="Arial"/>
          <w:color w:val="002060"/>
          <w:sz w:val="36"/>
          <w:szCs w:val="36"/>
        </w:rPr>
        <w:t xml:space="preserve">Kotler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بين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ثماني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صور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للطلب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تختلف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الاعباء الواقعة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على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إدارة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التسويق</w:t>
      </w:r>
      <w:r w:rsidRPr="00A120FD">
        <w:rPr>
          <w:rFonts w:ascii="Traditional Arabic,Bold" w:cs="Traditional Arabic,Bold"/>
          <w:color w:val="002060"/>
          <w:sz w:val="36"/>
          <w:szCs w:val="36"/>
        </w:rPr>
        <w:t xml:space="preserve"> </w:t>
      </w:r>
      <w:r w:rsidRPr="00A120FD">
        <w:rPr>
          <w:rFonts w:ascii="Traditional Arabic,Bold" w:cs="Traditional Arabic,Bold" w:hint="cs"/>
          <w:color w:val="002060"/>
          <w:sz w:val="36"/>
          <w:szCs w:val="36"/>
          <w:rtl/>
        </w:rPr>
        <w:t>لمواجهتها</w:t>
      </w:r>
      <w:r>
        <w:rPr>
          <w:rFonts w:asciiTheme="majorBidi" w:hAnsiTheme="majorBidi" w:cstheme="majorBidi" w:hint="cs"/>
          <w:color w:val="002060"/>
          <w:sz w:val="36"/>
          <w:szCs w:val="36"/>
          <w:rtl/>
        </w:rPr>
        <w:t>.</w:t>
      </w:r>
    </w:p>
    <w:p w:rsidR="00A120FD" w:rsidRDefault="00A120FD" w:rsidP="00A120FD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>
        <w:rPr>
          <w:noProof/>
        </w:rPr>
        <w:drawing>
          <wp:inline distT="0" distB="0" distL="0" distR="0" wp14:anchorId="7C71D3AF" wp14:editId="637AEDDF">
            <wp:extent cx="5274310" cy="3007360"/>
            <wp:effectExtent l="0" t="0" r="2540" b="254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20FD" w:rsidRDefault="00A120FD" w:rsidP="00A120FD">
      <w:pPr>
        <w:rPr>
          <w:rFonts w:asciiTheme="majorBidi" w:hAnsiTheme="majorBidi" w:cstheme="majorBidi"/>
          <w:color w:val="002060"/>
          <w:sz w:val="36"/>
          <w:szCs w:val="36"/>
          <w:rtl/>
        </w:rPr>
      </w:pPr>
    </w:p>
    <w:p w:rsidR="00A120FD" w:rsidRDefault="00A120FD" w:rsidP="00A120FD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color w:val="C00000"/>
          <w:sz w:val="36"/>
          <w:szCs w:val="36"/>
        </w:rPr>
      </w:pP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أنواع</w:t>
      </w:r>
      <w:r w:rsidRPr="00A120FD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A120FD"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الطلب</w:t>
      </w:r>
      <w:r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:</w:t>
      </w:r>
    </w:p>
    <w:p w:rsidR="00A120FD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السلبي</w:t>
      </w:r>
      <w:r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 xml:space="preserve"> 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>Negative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 xml:space="preserve"> demand</w:t>
      </w:r>
    </w:p>
    <w:p w:rsidR="00715976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عدم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وجود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>No demand</w:t>
      </w:r>
      <w:r>
        <w:rPr>
          <w:rFonts w:ascii="Arial" w:hAnsi="Arial" w:cs="Arial"/>
          <w:color w:val="1F3864" w:themeColor="accent5" w:themeShade="80"/>
          <w:sz w:val="36"/>
          <w:szCs w:val="36"/>
        </w:rPr>
        <w:t xml:space="preserve"> </w:t>
      </w:r>
    </w:p>
    <w:p w:rsidR="00715976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الكامن</w:t>
      </w:r>
      <w:r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 xml:space="preserve"> 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>Latent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 xml:space="preserve"> demand</w:t>
      </w:r>
    </w:p>
    <w:p w:rsidR="00715976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المتناقص</w:t>
      </w:r>
      <w:r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 xml:space="preserve"> 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>Flatering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 xml:space="preserve"> Demand</w:t>
      </w:r>
    </w:p>
    <w:p w:rsidR="00715976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غير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منتظم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>Irrigular Demand</w:t>
      </w:r>
      <w:r>
        <w:rPr>
          <w:rFonts w:ascii="Arial" w:hAnsi="Arial" w:cs="Arial"/>
          <w:color w:val="1F3864" w:themeColor="accent5" w:themeShade="80"/>
          <w:sz w:val="36"/>
          <w:szCs w:val="36"/>
        </w:rPr>
        <w:t xml:space="preserve"> </w:t>
      </w:r>
    </w:p>
    <w:p w:rsidR="00715976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الكامل</w:t>
      </w:r>
      <w:r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 xml:space="preserve"> 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>Full Demand</w:t>
      </w:r>
    </w:p>
    <w:p w:rsidR="00715976" w:rsidRP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الزائد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>Overfull Demand</w:t>
      </w:r>
      <w:r>
        <w:rPr>
          <w:rFonts w:ascii="Arial" w:hAnsi="Arial" w:cs="Arial"/>
          <w:color w:val="1F3864" w:themeColor="accent5" w:themeShade="80"/>
          <w:sz w:val="36"/>
          <w:szCs w:val="36"/>
        </w:rPr>
        <w:t xml:space="preserve"> </w:t>
      </w:r>
    </w:p>
    <w:p w:rsidR="00715976" w:rsidRDefault="00715976" w:rsidP="00715976">
      <w:pPr>
        <w:pStyle w:val="a3"/>
        <w:numPr>
          <w:ilvl w:val="0"/>
          <w:numId w:val="11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الطلب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السيئ</w:t>
      </w:r>
      <w:r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 xml:space="preserve"> </w:t>
      </w:r>
      <w:r w:rsidRPr="00715976">
        <w:rPr>
          <w:rFonts w:ascii="Traditional Arabic,Bold" w:cs="Traditional Arabic,Bold"/>
          <w:color w:val="1F3864" w:themeColor="accent5" w:themeShade="80"/>
          <w:sz w:val="36"/>
          <w:szCs w:val="36"/>
        </w:rPr>
        <w:t>Unwholesome</w:t>
      </w:r>
      <w:r w:rsidRPr="00715976">
        <w:rPr>
          <w:rFonts w:ascii="Arial" w:hAnsi="Arial" w:cs="Arial"/>
          <w:color w:val="1F3864" w:themeColor="accent5" w:themeShade="80"/>
          <w:sz w:val="36"/>
          <w:szCs w:val="36"/>
        </w:rPr>
        <w:t xml:space="preserve"> Demand</w:t>
      </w:r>
    </w:p>
    <w:p w:rsidR="00715976" w:rsidRDefault="00715976" w:rsidP="00715976">
      <w:pPr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</w:pPr>
    </w:p>
    <w:p w:rsidR="00715976" w:rsidRDefault="00715976" w:rsidP="00715976">
      <w:pPr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</w:pPr>
    </w:p>
    <w:p w:rsidR="00715976" w:rsidRDefault="00715976" w:rsidP="00715976">
      <w:pPr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</w:pPr>
    </w:p>
    <w:p w:rsidR="00715976" w:rsidRDefault="00715976" w:rsidP="00715976">
      <w:pPr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</w:pPr>
    </w:p>
    <w:p w:rsidR="00715976" w:rsidRDefault="00715976" w:rsidP="00715976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color w:val="C00000"/>
          <w:sz w:val="36"/>
          <w:szCs w:val="36"/>
        </w:rPr>
      </w:pP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lastRenderedPageBreak/>
        <w:t>مستويات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التنبؤ</w:t>
      </w:r>
      <w:r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:</w:t>
      </w:r>
    </w:p>
    <w:p w:rsidR="00715976" w:rsidRDefault="00715976" w:rsidP="00715976">
      <w:pPr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</w:pP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يحتاج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التنبؤ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تقدير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أربعة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متغيرات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أساسية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هي</w:t>
      </w:r>
      <w:r w:rsidRPr="00715976">
        <w:rPr>
          <w:rFonts w:ascii="Traditional Arabic,Bold" w:cs="Traditional Arabic,Bold"/>
          <w:color w:val="385623" w:themeColor="accent6" w:themeShade="80"/>
          <w:sz w:val="36"/>
          <w:szCs w:val="36"/>
        </w:rPr>
        <w:t>:</w:t>
      </w:r>
    </w:p>
    <w:p w:rsidR="00715976" w:rsidRPr="00715976" w:rsidRDefault="00715976" w:rsidP="00715976">
      <w:pPr>
        <w:pStyle w:val="a3"/>
        <w:numPr>
          <w:ilvl w:val="0"/>
          <w:numId w:val="12"/>
        </w:numPr>
        <w:rPr>
          <w:rFonts w:asciiTheme="majorBidi" w:hAnsiTheme="majorBidi" w:cstheme="majorBidi"/>
          <w:color w:val="222A35" w:themeColor="text2" w:themeShade="80"/>
          <w:sz w:val="36"/>
          <w:szCs w:val="36"/>
        </w:rPr>
      </w:pP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المناخ</w:t>
      </w:r>
      <w:r w:rsidRPr="00715976">
        <w:rPr>
          <w:rFonts w:ascii="Traditional Arabic,Bold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الدولي</w:t>
      </w:r>
    </w:p>
    <w:p w:rsidR="00715976" w:rsidRPr="00715976" w:rsidRDefault="00715976" w:rsidP="00715976">
      <w:pPr>
        <w:pStyle w:val="a3"/>
        <w:numPr>
          <w:ilvl w:val="0"/>
          <w:numId w:val="12"/>
        </w:numPr>
        <w:rPr>
          <w:rFonts w:asciiTheme="majorBidi" w:hAnsiTheme="majorBidi" w:cstheme="majorBidi"/>
          <w:color w:val="222A35" w:themeColor="text2" w:themeShade="80"/>
          <w:sz w:val="36"/>
          <w:szCs w:val="36"/>
        </w:rPr>
      </w:pPr>
      <w:r w:rsidRPr="00715976">
        <w:rPr>
          <w:rFonts w:ascii="Traditional Arabic,Bold" w:hAnsi="Wingdings" w:cs="Traditional Arabic,Bold" w:hint="cs"/>
          <w:b/>
          <w:bCs/>
          <w:color w:val="222A35" w:themeColor="text2" w:themeShade="80"/>
          <w:sz w:val="36"/>
          <w:szCs w:val="36"/>
          <w:rtl/>
        </w:rPr>
        <w:t>المناخ</w:t>
      </w:r>
      <w:r w:rsidRPr="00715976">
        <w:rPr>
          <w:rFonts w:ascii="Traditional Arabic,Bold" w:hAnsi="Wingdings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hAnsi="Wingdings" w:cs="Traditional Arabic,Bold" w:hint="cs"/>
          <w:b/>
          <w:bCs/>
          <w:color w:val="222A35" w:themeColor="text2" w:themeShade="80"/>
          <w:sz w:val="36"/>
          <w:szCs w:val="36"/>
          <w:rtl/>
        </w:rPr>
        <w:t>المحلى</w:t>
      </w:r>
    </w:p>
    <w:p w:rsidR="00715976" w:rsidRPr="00715976" w:rsidRDefault="00715976" w:rsidP="00715976">
      <w:pPr>
        <w:pStyle w:val="a3"/>
        <w:numPr>
          <w:ilvl w:val="0"/>
          <w:numId w:val="12"/>
        </w:numPr>
        <w:rPr>
          <w:rFonts w:asciiTheme="majorBidi" w:hAnsiTheme="majorBidi" w:cstheme="majorBidi"/>
          <w:color w:val="222A35" w:themeColor="text2" w:themeShade="80"/>
          <w:sz w:val="36"/>
          <w:szCs w:val="36"/>
        </w:rPr>
      </w:pP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ظروف</w:t>
      </w:r>
      <w:r w:rsidRPr="00715976">
        <w:rPr>
          <w:rFonts w:ascii="Traditional Arabic,Bold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الصناعة</w:t>
      </w:r>
    </w:p>
    <w:p w:rsidR="00715976" w:rsidRDefault="00715976" w:rsidP="00715976">
      <w:pPr>
        <w:pStyle w:val="a3"/>
        <w:numPr>
          <w:ilvl w:val="0"/>
          <w:numId w:val="12"/>
        </w:numPr>
        <w:rPr>
          <w:rFonts w:asciiTheme="majorBidi" w:hAnsiTheme="majorBidi" w:cstheme="majorBidi"/>
          <w:color w:val="222A35" w:themeColor="text2" w:themeShade="80"/>
          <w:sz w:val="36"/>
          <w:szCs w:val="36"/>
        </w:rPr>
      </w:pP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الظروف</w:t>
      </w:r>
      <w:r w:rsidRPr="00715976">
        <w:rPr>
          <w:rFonts w:ascii="Traditional Arabic,Bold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المتعلقة</w:t>
      </w:r>
      <w:r w:rsidRPr="00715976">
        <w:rPr>
          <w:rFonts w:ascii="Traditional Arabic,Bold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بأوضاع</w:t>
      </w:r>
      <w:r w:rsidRPr="00715976">
        <w:rPr>
          <w:rFonts w:ascii="Traditional Arabic,Bold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المنشأة</w:t>
      </w:r>
      <w:r w:rsidRPr="00715976">
        <w:rPr>
          <w:rFonts w:ascii="Traditional Arabic,Bold" w:cs="Traditional Arabic,Bold"/>
          <w:b/>
          <w:bCs/>
          <w:color w:val="222A35" w:themeColor="text2" w:themeShade="80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222A35" w:themeColor="text2" w:themeShade="80"/>
          <w:sz w:val="36"/>
          <w:szCs w:val="36"/>
          <w:rtl/>
        </w:rPr>
        <w:t>نفسها</w:t>
      </w:r>
    </w:p>
    <w:p w:rsidR="00715976" w:rsidRDefault="00715976" w:rsidP="00715976">
      <w:pPr>
        <w:pStyle w:val="a3"/>
        <w:ind w:left="360"/>
        <w:rPr>
          <w:rFonts w:asciiTheme="majorBidi" w:hAnsiTheme="majorBidi" w:cstheme="majorBidi"/>
          <w:color w:val="222A35" w:themeColor="text2" w:themeShade="80"/>
          <w:sz w:val="36"/>
          <w:szCs w:val="36"/>
        </w:rPr>
      </w:pPr>
    </w:p>
    <w:p w:rsidR="00715976" w:rsidRDefault="00715976" w:rsidP="00715976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color w:val="C00000"/>
          <w:sz w:val="36"/>
          <w:szCs w:val="36"/>
        </w:rPr>
      </w:pP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الجوانب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التي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تسعي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الإدارة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الي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التنبؤ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بها</w:t>
      </w:r>
      <w:r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:</w:t>
      </w:r>
    </w:p>
    <w:p w:rsidR="00715976" w:rsidRPr="00715976" w:rsidRDefault="00715976" w:rsidP="00715976">
      <w:pPr>
        <w:pStyle w:val="a3"/>
        <w:numPr>
          <w:ilvl w:val="0"/>
          <w:numId w:val="13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عوامل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داخلية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يسهل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على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الإدارة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التعرف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عليها،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وما يترتب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بالنسبة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لها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من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آثار،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وبذلك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يتم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التنبؤ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بالطاقة البشرية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والآلية،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والطاقات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المادية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المتاحة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للمنشأة، والإمكانيات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الفنية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ومدى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قدرتها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على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التطوير المستقبل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>.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 xml:space="preserve"> </w:t>
      </w:r>
    </w:p>
    <w:p w:rsidR="00715976" w:rsidRPr="00715976" w:rsidRDefault="00715976" w:rsidP="00715976">
      <w:pPr>
        <w:pStyle w:val="a3"/>
        <w:numPr>
          <w:ilvl w:val="0"/>
          <w:numId w:val="13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عوامل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خارجية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 w:hint="cs"/>
          <w:color w:val="1F3864" w:themeColor="accent5" w:themeShade="80"/>
          <w:sz w:val="36"/>
          <w:szCs w:val="36"/>
          <w:rtl/>
        </w:rPr>
        <w:t>هي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تلك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العوامل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التابعة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من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خارج المنشأة،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وتنقسم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إلى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>نوعين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</w:rPr>
        <w:t>:</w:t>
      </w:r>
      <w:r w:rsidRPr="00715976">
        <w:rPr>
          <w:rFonts w:asciiTheme="majorBidi" w:hAnsiTheme="majorBidi" w:cstheme="majorBidi"/>
          <w:color w:val="1F3864" w:themeColor="accent5" w:themeShade="80"/>
          <w:sz w:val="36"/>
          <w:szCs w:val="36"/>
          <w:rtl/>
        </w:rPr>
        <w:t xml:space="preserve"> </w:t>
      </w:r>
    </w:p>
    <w:p w:rsidR="00715976" w:rsidRPr="00715976" w:rsidRDefault="00715976" w:rsidP="00715976">
      <w:pPr>
        <w:pStyle w:val="a3"/>
        <w:numPr>
          <w:ilvl w:val="0"/>
          <w:numId w:val="14"/>
        </w:numPr>
        <w:rPr>
          <w:rFonts w:asciiTheme="majorBidi" w:hAnsiTheme="majorBidi" w:cstheme="majorBidi"/>
          <w:color w:val="833C0B" w:themeColor="accent2" w:themeShade="80"/>
          <w:sz w:val="36"/>
          <w:szCs w:val="36"/>
        </w:rPr>
      </w:pP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أولهما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: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عوامل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 w:hint="cs"/>
          <w:color w:val="833C0B" w:themeColor="accent2" w:themeShade="80"/>
          <w:sz w:val="36"/>
          <w:szCs w:val="36"/>
          <w:rtl/>
        </w:rPr>
        <w:t>لا يمكن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التنبؤ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 xml:space="preserve">بها </w:t>
      </w:r>
    </w:p>
    <w:p w:rsidR="00715976" w:rsidRDefault="00715976" w:rsidP="00715976">
      <w:pPr>
        <w:pStyle w:val="a3"/>
        <w:numPr>
          <w:ilvl w:val="0"/>
          <w:numId w:val="14"/>
        </w:numPr>
        <w:rPr>
          <w:rFonts w:asciiTheme="majorBidi" w:hAnsiTheme="majorBidi" w:cstheme="majorBidi"/>
          <w:color w:val="833C0B" w:themeColor="accent2" w:themeShade="80"/>
          <w:sz w:val="36"/>
          <w:szCs w:val="36"/>
        </w:rPr>
      </w:pP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ثانيهما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: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عوامل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يمكن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التنبؤ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color w:val="833C0B" w:themeColor="accent2" w:themeShade="80"/>
          <w:sz w:val="36"/>
          <w:szCs w:val="36"/>
          <w:rtl/>
        </w:rPr>
        <w:t>بها</w:t>
      </w:r>
    </w:p>
    <w:p w:rsidR="00715976" w:rsidRDefault="00715976" w:rsidP="00715976">
      <w:pPr>
        <w:pStyle w:val="a3"/>
        <w:ind w:left="360"/>
        <w:rPr>
          <w:rFonts w:asciiTheme="majorBidi" w:hAnsiTheme="majorBidi" w:cstheme="majorBidi"/>
          <w:color w:val="833C0B" w:themeColor="accent2" w:themeShade="80"/>
          <w:sz w:val="36"/>
          <w:szCs w:val="36"/>
        </w:rPr>
      </w:pPr>
    </w:p>
    <w:p w:rsidR="00715976" w:rsidRDefault="00715976" w:rsidP="00715976">
      <w:pPr>
        <w:pStyle w:val="a3"/>
        <w:numPr>
          <w:ilvl w:val="0"/>
          <w:numId w:val="8"/>
        </w:numPr>
        <w:rPr>
          <w:rFonts w:asciiTheme="majorBidi" w:hAnsiTheme="majorBidi" w:cstheme="majorBidi" w:hint="cs"/>
          <w:b/>
          <w:bCs/>
          <w:color w:val="C00000"/>
          <w:sz w:val="36"/>
          <w:szCs w:val="36"/>
        </w:rPr>
      </w:pP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مستويات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نشاط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715976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التنبؤ</w:t>
      </w:r>
      <w:r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:</w:t>
      </w:r>
    </w:p>
    <w:p w:rsidR="00715976" w:rsidRPr="00715976" w:rsidRDefault="00715976" w:rsidP="00715976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323E4F" w:themeColor="text2" w:themeShade="BF"/>
          <w:sz w:val="36"/>
          <w:szCs w:val="36"/>
        </w:rPr>
      </w:pP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التنبؤ</w:t>
      </w:r>
      <w:r w:rsidRPr="00715976">
        <w:rPr>
          <w:rFonts w:ascii="Traditional Arabic,Bold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بالمناخ</w:t>
      </w:r>
      <w:r w:rsidRPr="00715976">
        <w:rPr>
          <w:rFonts w:ascii="Traditional Arabic,Bold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الاقتصادي</w:t>
      </w:r>
      <w:r w:rsidRPr="00715976">
        <w:rPr>
          <w:rFonts w:ascii="Traditional Arabic,Bold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العام</w:t>
      </w:r>
    </w:p>
    <w:p w:rsidR="00715976" w:rsidRPr="00715976" w:rsidRDefault="00715976" w:rsidP="00715976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323E4F" w:themeColor="text2" w:themeShade="BF"/>
          <w:sz w:val="36"/>
          <w:szCs w:val="36"/>
        </w:rPr>
      </w:pP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التنبؤ</w:t>
      </w:r>
      <w:r w:rsidRPr="00715976">
        <w:rPr>
          <w:rFonts w:ascii="Traditional Arabic,Bold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بالمناخ</w:t>
      </w:r>
      <w:r w:rsidRPr="00715976">
        <w:rPr>
          <w:rFonts w:ascii="Traditional Arabic,Bold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العام</w:t>
      </w:r>
      <w:r w:rsidRPr="00715976">
        <w:rPr>
          <w:rFonts w:ascii="Traditional Arabic,Bold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cs="Traditional Arabic,Bold" w:hint="cs"/>
          <w:b/>
          <w:bCs/>
          <w:color w:val="323E4F" w:themeColor="text2" w:themeShade="BF"/>
          <w:sz w:val="36"/>
          <w:szCs w:val="36"/>
          <w:rtl/>
        </w:rPr>
        <w:t>للصناعة</w:t>
      </w:r>
    </w:p>
    <w:p w:rsidR="00715976" w:rsidRDefault="00715976" w:rsidP="00715976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323E4F" w:themeColor="text2" w:themeShade="BF"/>
          <w:sz w:val="36"/>
          <w:szCs w:val="36"/>
        </w:rPr>
      </w:pPr>
      <w:r w:rsidRPr="00715976">
        <w:rPr>
          <w:rFonts w:ascii="Traditional Arabic,Bold" w:hAnsi="Wingdings" w:cs="Traditional Arabic,Bold" w:hint="cs"/>
          <w:b/>
          <w:bCs/>
          <w:color w:val="323E4F" w:themeColor="text2" w:themeShade="BF"/>
          <w:sz w:val="36"/>
          <w:szCs w:val="36"/>
          <w:rtl/>
        </w:rPr>
        <w:t>التنبؤ</w:t>
      </w:r>
      <w:r w:rsidRPr="00715976">
        <w:rPr>
          <w:rFonts w:ascii="Traditional Arabic,Bold" w:hAnsi="Wingdings" w:cs="Traditional Arabic,Bold"/>
          <w:b/>
          <w:bCs/>
          <w:color w:val="323E4F" w:themeColor="text2" w:themeShade="BF"/>
          <w:sz w:val="36"/>
          <w:szCs w:val="36"/>
        </w:rPr>
        <w:t xml:space="preserve"> </w:t>
      </w:r>
      <w:r w:rsidRPr="00715976">
        <w:rPr>
          <w:rFonts w:ascii="Traditional Arabic,Bold" w:hAnsi="Wingdings" w:cs="Traditional Arabic,Bold" w:hint="cs"/>
          <w:b/>
          <w:bCs/>
          <w:color w:val="323E4F" w:themeColor="text2" w:themeShade="BF"/>
          <w:sz w:val="36"/>
          <w:szCs w:val="36"/>
          <w:rtl/>
        </w:rPr>
        <w:t>بالمبيعات</w:t>
      </w:r>
    </w:p>
    <w:p w:rsidR="00715976" w:rsidRDefault="00715976" w:rsidP="00715976">
      <w:pPr>
        <w:rPr>
          <w:rFonts w:asciiTheme="majorBidi" w:hAnsiTheme="majorBidi" w:cstheme="majorBidi"/>
          <w:b/>
          <w:bCs/>
          <w:color w:val="323E4F" w:themeColor="text2" w:themeShade="BF"/>
          <w:sz w:val="36"/>
          <w:szCs w:val="36"/>
          <w:rtl/>
        </w:rPr>
      </w:pPr>
    </w:p>
    <w:p w:rsidR="00715976" w:rsidRDefault="00715976" w:rsidP="00715976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C00000"/>
          <w:sz w:val="36"/>
          <w:szCs w:val="36"/>
        </w:rPr>
      </w:pP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خطوات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عملية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التنبؤ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الفعال</w:t>
      </w:r>
      <w:r w:rsidR="00D46A10" w:rsidRPr="00D46A10"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:</w:t>
      </w:r>
    </w:p>
    <w:p w:rsidR="00D46A10" w:rsidRPr="00D46A10" w:rsidRDefault="00D46A10" w:rsidP="00D46A10">
      <w:pPr>
        <w:pStyle w:val="a3"/>
        <w:numPr>
          <w:ilvl w:val="0"/>
          <w:numId w:val="16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حدد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أهدافك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أولاً</w:t>
      </w:r>
    </w:p>
    <w:p w:rsidR="00D46A10" w:rsidRPr="00D46A10" w:rsidRDefault="00D46A10" w:rsidP="00D46A10">
      <w:pPr>
        <w:pStyle w:val="a3"/>
        <w:numPr>
          <w:ilvl w:val="0"/>
          <w:numId w:val="16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حدد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نموذج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التنبؤ</w:t>
      </w:r>
    </w:p>
    <w:p w:rsidR="00D46A10" w:rsidRPr="00D46A10" w:rsidRDefault="00D46A10" w:rsidP="00D46A10">
      <w:pPr>
        <w:pStyle w:val="a3"/>
        <w:numPr>
          <w:ilvl w:val="0"/>
          <w:numId w:val="16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اختبر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النموذج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قبل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أن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تبدأ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proofErr w:type="spellStart"/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فى</w:t>
      </w:r>
      <w:proofErr w:type="spellEnd"/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التطبيق</w:t>
      </w:r>
    </w:p>
    <w:p w:rsidR="00D46A10" w:rsidRPr="00D46A10" w:rsidRDefault="00D46A10" w:rsidP="00D46A10">
      <w:pPr>
        <w:pStyle w:val="a3"/>
        <w:numPr>
          <w:ilvl w:val="0"/>
          <w:numId w:val="16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تطبيق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النموذج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المعدل</w:t>
      </w:r>
    </w:p>
    <w:p w:rsidR="00D46A10" w:rsidRPr="00D46A10" w:rsidRDefault="00D46A10" w:rsidP="00D46A10">
      <w:pPr>
        <w:pStyle w:val="a3"/>
        <w:numPr>
          <w:ilvl w:val="0"/>
          <w:numId w:val="16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مراجعة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وتقييم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النموذج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المستخدم</w:t>
      </w:r>
    </w:p>
    <w:p w:rsidR="00D46A10" w:rsidRPr="00D46A10" w:rsidRDefault="00D46A10" w:rsidP="00D46A10">
      <w:pPr>
        <w:pStyle w:val="a3"/>
        <w:numPr>
          <w:ilvl w:val="0"/>
          <w:numId w:val="16"/>
        </w:numPr>
        <w:rPr>
          <w:rFonts w:asciiTheme="majorBidi" w:hAnsiTheme="majorBidi" w:cstheme="majorBidi"/>
          <w:color w:val="1F3864" w:themeColor="accent5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دراسة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محددات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وقيود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العمل</w:t>
      </w:r>
      <w:r w:rsidRPr="00D46A10">
        <w:rPr>
          <w:rFonts w:ascii="Traditional Arabic,Bold" w:cs="Traditional Arabic,Bold"/>
          <w:color w:val="1F3864" w:themeColor="accent5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1F3864" w:themeColor="accent5" w:themeShade="80"/>
          <w:sz w:val="36"/>
          <w:szCs w:val="36"/>
          <w:rtl/>
        </w:rPr>
        <w:t>بالتنبؤ</w:t>
      </w:r>
    </w:p>
    <w:p w:rsidR="00D46A10" w:rsidRDefault="00D46A10" w:rsidP="00D46A10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C00000"/>
          <w:sz w:val="36"/>
          <w:szCs w:val="36"/>
        </w:rPr>
      </w:pP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lastRenderedPageBreak/>
        <w:t>العوامل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التي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يتواقف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عليها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اختيار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طريقة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للتنبؤ:</w:t>
      </w:r>
    </w:p>
    <w:p w:rsidR="00D46A10" w:rsidRPr="00D46A10" w:rsidRDefault="00D46A10" w:rsidP="00D46A10">
      <w:pPr>
        <w:pStyle w:val="a3"/>
        <w:numPr>
          <w:ilvl w:val="0"/>
          <w:numId w:val="17"/>
        </w:numPr>
        <w:rPr>
          <w:rFonts w:asciiTheme="majorBidi" w:hAnsiTheme="majorBidi" w:cstheme="majorBidi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مدى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توافر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البيانات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التاريخية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-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  <w:rtl/>
        </w:rPr>
        <w:t>الداخلية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والخارجية</w:t>
      </w:r>
      <w:r w:rsidRPr="00D46A10">
        <w:rPr>
          <w:rFonts w:asciiTheme="majorBidi" w:hAnsiTheme="majorBidi" w:cstheme="majorBidi" w:hint="cs"/>
          <w:color w:val="323E4F" w:themeColor="text2" w:themeShade="BF"/>
          <w:sz w:val="36"/>
          <w:szCs w:val="36"/>
          <w:rtl/>
        </w:rPr>
        <w:t xml:space="preserve"> 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>-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  <w:rtl/>
        </w:rPr>
        <w:t>المؤثرة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في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نشاط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المنشأة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في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شكل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سلاسل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زمنية منتظمة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من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حيث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مكونات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كل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بند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ومدى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تساويها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من حيث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الفترات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الزمنية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>.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 xml:space="preserve"> </w:t>
      </w:r>
    </w:p>
    <w:p w:rsidR="00D46A10" w:rsidRPr="00D46A10" w:rsidRDefault="00D46A10" w:rsidP="00D46A10">
      <w:pPr>
        <w:pStyle w:val="a3"/>
        <w:numPr>
          <w:ilvl w:val="0"/>
          <w:numId w:val="17"/>
        </w:numPr>
        <w:rPr>
          <w:rFonts w:asciiTheme="majorBidi" w:hAnsiTheme="majorBidi" w:cstheme="majorBidi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درجة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الدقة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المطلوبة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ومدى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قيمة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هذا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التنبؤ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للمنشأة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>.</w:t>
      </w:r>
    </w:p>
    <w:p w:rsidR="00D46A10" w:rsidRPr="00D46A10" w:rsidRDefault="00D46A10" w:rsidP="00D46A10">
      <w:pPr>
        <w:pStyle w:val="a3"/>
        <w:numPr>
          <w:ilvl w:val="0"/>
          <w:numId w:val="17"/>
        </w:numPr>
        <w:rPr>
          <w:rFonts w:asciiTheme="majorBidi" w:hAnsiTheme="majorBidi" w:cstheme="majorBidi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الوقت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المتاح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لإجراء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الدراسات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المتعلقة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بالتنبؤ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>.</w:t>
      </w:r>
    </w:p>
    <w:p w:rsidR="00D46A10" w:rsidRDefault="00D46A10" w:rsidP="00D46A10">
      <w:pPr>
        <w:pStyle w:val="a3"/>
        <w:numPr>
          <w:ilvl w:val="0"/>
          <w:numId w:val="17"/>
        </w:numPr>
        <w:rPr>
          <w:rFonts w:asciiTheme="majorBidi" w:hAnsiTheme="majorBidi" w:cstheme="majorBidi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مدى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توافر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الكفاءات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الإحصائية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وبرامج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الحاسب الآلي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اللازمة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للتحليل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>.</w:t>
      </w:r>
    </w:p>
    <w:p w:rsidR="00D46A10" w:rsidRDefault="00D46A10" w:rsidP="00D46A10">
      <w:pPr>
        <w:rPr>
          <w:rFonts w:asciiTheme="majorBidi" w:hAnsiTheme="majorBidi" w:cstheme="majorBidi"/>
          <w:color w:val="323E4F" w:themeColor="text2" w:themeShade="BF"/>
          <w:sz w:val="36"/>
          <w:szCs w:val="36"/>
          <w:rtl/>
        </w:rPr>
      </w:pPr>
    </w:p>
    <w:p w:rsidR="00D46A10" w:rsidRDefault="00D46A10" w:rsidP="00D46A10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C00000"/>
          <w:sz w:val="36"/>
          <w:szCs w:val="36"/>
        </w:rPr>
      </w:pP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محددات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يجب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معرفتها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قبل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اختيار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طريقة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 w:hint="cs"/>
          <w:b/>
          <w:bCs/>
          <w:color w:val="C00000"/>
          <w:sz w:val="36"/>
          <w:szCs w:val="36"/>
          <w:rtl/>
        </w:rPr>
        <w:t>التنبؤ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:</w:t>
      </w:r>
    </w:p>
    <w:p w:rsidR="00D46A10" w:rsidRPr="00D46A10" w:rsidRDefault="00D46A10" w:rsidP="00D46A10">
      <w:pPr>
        <w:pStyle w:val="a3"/>
        <w:numPr>
          <w:ilvl w:val="0"/>
          <w:numId w:val="18"/>
        </w:numPr>
        <w:rPr>
          <w:rFonts w:asciiTheme="majorBidi" w:hAnsiTheme="majorBidi" w:cstheme="majorBidi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ما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الغرض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من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التنبؤ،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فإذا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كان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الغرض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من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التنبؤ</w:t>
      </w:r>
      <w:r w:rsidRPr="00D46A10">
        <w:rPr>
          <w:rFonts w:asciiTheme="majorBidi" w:hAnsiTheme="majorBidi" w:cstheme="majorBidi" w:hint="cs"/>
          <w:color w:val="323E4F" w:themeColor="text2" w:themeShade="BF"/>
          <w:sz w:val="36"/>
          <w:szCs w:val="36"/>
          <w:rtl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مجرد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تقديرات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لحجم</w:t>
      </w:r>
    </w:p>
    <w:p w:rsidR="00D46A10" w:rsidRPr="00D46A10" w:rsidRDefault="00D46A10" w:rsidP="00D46A10">
      <w:pPr>
        <w:pStyle w:val="a3"/>
        <w:numPr>
          <w:ilvl w:val="0"/>
          <w:numId w:val="18"/>
        </w:numPr>
        <w:rPr>
          <w:rFonts w:asciiTheme="majorBidi" w:hAnsiTheme="majorBidi" w:cstheme="majorBidi" w:hint="cs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يجب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أن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تراعى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المنشأة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أنه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كلما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زادت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درجة</w:t>
      </w:r>
      <w:r w:rsidRPr="00D46A10">
        <w:rPr>
          <w:rFonts w:asciiTheme="majorBidi" w:hAnsiTheme="majorBidi" w:cstheme="majorBidi" w:hint="cs"/>
          <w:color w:val="323E4F" w:themeColor="text2" w:themeShade="BF"/>
          <w:sz w:val="36"/>
          <w:szCs w:val="36"/>
          <w:rtl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الدقة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في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طريقة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التنبؤ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احتاجت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إلى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تكلفة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أكثر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>.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 xml:space="preserve"> </w:t>
      </w:r>
    </w:p>
    <w:p w:rsidR="00D46A10" w:rsidRPr="00D46A10" w:rsidRDefault="00D46A10" w:rsidP="00D46A10">
      <w:pPr>
        <w:pStyle w:val="a3"/>
        <w:numPr>
          <w:ilvl w:val="0"/>
          <w:numId w:val="18"/>
        </w:numPr>
        <w:rPr>
          <w:rFonts w:asciiTheme="majorBidi" w:hAnsiTheme="majorBidi" w:cstheme="majorBidi"/>
          <w:color w:val="323E4F" w:themeColor="text2" w:themeShade="BF"/>
          <w:sz w:val="36"/>
          <w:szCs w:val="36"/>
        </w:rPr>
      </w:pP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مدى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أهمية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البيانات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التاريخية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المتاحة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عن</w:t>
      </w:r>
      <w:r w:rsidRPr="00D46A10">
        <w:rPr>
          <w:rFonts w:asciiTheme="majorBidi" w:hAnsiTheme="majorBidi" w:cstheme="majorBidi" w:hint="cs"/>
          <w:color w:val="323E4F" w:themeColor="text2" w:themeShade="BF"/>
          <w:sz w:val="36"/>
          <w:szCs w:val="36"/>
          <w:rtl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الماضي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في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التنبؤ</w:t>
      </w:r>
      <w:r w:rsidRPr="00D46A10">
        <w:rPr>
          <w:rFonts w:ascii="Traditional Arabic,Bold" w:cs="Traditional Arabic,Bold"/>
          <w:color w:val="323E4F" w:themeColor="text2" w:themeShade="BF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323E4F" w:themeColor="text2" w:themeShade="BF"/>
          <w:sz w:val="36"/>
          <w:szCs w:val="36"/>
          <w:rtl/>
        </w:rPr>
        <w:t>بالمستقبل</w:t>
      </w:r>
    </w:p>
    <w:p w:rsidR="00D46A10" w:rsidRDefault="00D46A10" w:rsidP="00D46A10">
      <w:pPr>
        <w:rPr>
          <w:rFonts w:ascii="Traditional Arabic,Bold" w:cs="Traditional Arabic,Bold"/>
          <w:color w:val="323E4F" w:themeColor="text2" w:themeShade="BF"/>
          <w:sz w:val="36"/>
          <w:szCs w:val="36"/>
          <w:rtl/>
        </w:rPr>
      </w:pPr>
    </w:p>
    <w:p w:rsidR="00D46A10" w:rsidRDefault="00D46A10" w:rsidP="00D46A10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C00000"/>
          <w:sz w:val="36"/>
          <w:szCs w:val="36"/>
        </w:rPr>
      </w:pP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طرق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وأساليب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b/>
          <w:bCs/>
          <w:color w:val="C00000"/>
          <w:sz w:val="36"/>
          <w:szCs w:val="36"/>
          <w:rtl/>
        </w:rPr>
        <w:t>التنبؤ:</w:t>
      </w:r>
    </w:p>
    <w:p w:rsidR="00D46A10" w:rsidRDefault="00D46A10" w:rsidP="00D46A10">
      <w:pPr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</w:pPr>
      <w:r w:rsidRPr="00D46A10">
        <w:rPr>
          <w:rFonts w:asciiTheme="majorBidi" w:hAnsiTheme="majorBidi" w:cstheme="majorBidi" w:hint="cs"/>
          <w:color w:val="385623" w:themeColor="accent6" w:themeShade="80"/>
          <w:sz w:val="36"/>
          <w:szCs w:val="36"/>
          <w:rtl/>
        </w:rPr>
        <w:t>أولا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</w:rPr>
        <w:t xml:space="preserve">: 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  <w:t>الأساليب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  <w:t>المبنية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  <w:t>على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</w:rPr>
        <w:t xml:space="preserve"> 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  <w:t>الحكم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</w:rPr>
        <w:t xml:space="preserve"> </w:t>
      </w:r>
      <w:r w:rsidRPr="00D46A10">
        <w:rPr>
          <w:rFonts w:asciiTheme="majorBidi" w:hAnsiTheme="majorBidi" w:cstheme="majorBidi" w:hint="cs"/>
          <w:color w:val="385623" w:themeColor="accent6" w:themeShade="80"/>
          <w:sz w:val="36"/>
          <w:szCs w:val="36"/>
          <w:rtl/>
        </w:rPr>
        <w:t>الشخصي</w:t>
      </w:r>
      <w:r w:rsidRPr="00D46A10">
        <w:rPr>
          <w:rFonts w:asciiTheme="majorBidi" w:hAnsiTheme="majorBidi" w:cstheme="majorBidi"/>
          <w:color w:val="385623" w:themeColor="accent6" w:themeShade="80"/>
          <w:sz w:val="36"/>
          <w:szCs w:val="36"/>
        </w:rPr>
        <w:t>: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 w:hint="cs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الحكم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الشخصي</w:t>
      </w:r>
      <w:r w:rsidRPr="00D46A10">
        <w:rPr>
          <w:rFonts w:asciiTheme="majorBidi" w:hAnsiTheme="majorBidi" w:cstheme="majorBidi" w:hint="cs"/>
          <w:color w:val="806000" w:themeColor="accent4" w:themeShade="80"/>
          <w:sz w:val="36"/>
          <w:szCs w:val="36"/>
          <w:rtl/>
        </w:rPr>
        <w:t xml:space="preserve"> 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حكم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الخبراء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 w:hint="cs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استقصاء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آراء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العملاء</w:t>
      </w:r>
      <w:r w:rsidRPr="00D46A10">
        <w:rPr>
          <w:rFonts w:asciiTheme="majorBidi" w:hAnsiTheme="majorBidi" w:cstheme="majorBidi" w:hint="cs"/>
          <w:color w:val="806000" w:themeColor="accent4" w:themeShade="80"/>
          <w:sz w:val="36"/>
          <w:szCs w:val="36"/>
          <w:rtl/>
        </w:rPr>
        <w:t xml:space="preserve"> 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تقديرات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مندوبي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البيع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الذين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يعيشون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proofErr w:type="spellStart"/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فى</w:t>
      </w:r>
      <w:proofErr w:type="spellEnd"/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الميدان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التطور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التاريخي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حصة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السلعة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من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السوق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الكلية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للصناعة</w:t>
      </w:r>
    </w:p>
    <w:p w:rsidR="00D46A10" w:rsidRP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اختبار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السوق</w:t>
      </w:r>
    </w:p>
    <w:p w:rsidR="00D46A10" w:rsidRDefault="00D46A10" w:rsidP="00D46A10">
      <w:pPr>
        <w:pStyle w:val="a3"/>
        <w:numPr>
          <w:ilvl w:val="0"/>
          <w:numId w:val="22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العامل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الرئيسي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المؤثر</w:t>
      </w:r>
      <w:r w:rsidRPr="00D46A10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D46A10">
        <w:rPr>
          <w:rFonts w:ascii="Arial" w:hAnsi="Arial" w:cs="Arial"/>
          <w:color w:val="806000" w:themeColor="accent4" w:themeShade="80"/>
          <w:sz w:val="36"/>
          <w:szCs w:val="36"/>
        </w:rPr>
        <w:t>Index</w:t>
      </w:r>
    </w:p>
    <w:p w:rsidR="00D46A10" w:rsidRPr="00AC183A" w:rsidRDefault="00D46A10" w:rsidP="00D46A10">
      <w:pPr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</w:pP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ثانيًا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: </w:t>
      </w: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الأساليب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="00AC183A"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التي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تعتمد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على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المعايير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الإحصائية</w:t>
      </w:r>
      <w:r w:rsidRPr="00AC183A">
        <w:rPr>
          <w:rFonts w:asciiTheme="majorBidi" w:hAnsiTheme="majorBidi" w:cstheme="majorBidi" w:hint="cs"/>
          <w:color w:val="385623" w:themeColor="accent6" w:themeShade="80"/>
          <w:sz w:val="36"/>
          <w:szCs w:val="36"/>
          <w:rtl/>
        </w:rPr>
        <w:t xml:space="preserve"> </w:t>
      </w:r>
      <w:r w:rsidRPr="00AC183A">
        <w:rPr>
          <w:rFonts w:ascii="Traditional Arabic,Bold" w:cs="Traditional Arabic,Bold" w:hint="cs"/>
          <w:color w:val="385623" w:themeColor="accent6" w:themeShade="80"/>
          <w:sz w:val="36"/>
          <w:szCs w:val="36"/>
          <w:rtl/>
        </w:rPr>
        <w:t>والرياضية</w:t>
      </w:r>
      <w:r w:rsidRPr="00AC183A">
        <w:rPr>
          <w:rFonts w:ascii="Traditional Arabic,Bold" w:cs="Traditional Arabic,Bold"/>
          <w:color w:val="385623" w:themeColor="accent6" w:themeShade="80"/>
          <w:sz w:val="36"/>
          <w:szCs w:val="36"/>
        </w:rPr>
        <w:t>:</w:t>
      </w:r>
    </w:p>
    <w:p w:rsidR="00D46A10" w:rsidRPr="00AC183A" w:rsidRDefault="00D46A10" w:rsidP="00D46A10">
      <w:pPr>
        <w:pStyle w:val="a3"/>
        <w:numPr>
          <w:ilvl w:val="0"/>
          <w:numId w:val="23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AC183A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تحليل</w:t>
      </w:r>
      <w:r w:rsidRPr="00AC183A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السلاسل</w:t>
      </w:r>
      <w:r w:rsidRPr="00AC183A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الزمنية</w:t>
      </w:r>
    </w:p>
    <w:p w:rsidR="00D46A10" w:rsidRPr="00AC183A" w:rsidRDefault="00AC183A" w:rsidP="00D46A10">
      <w:pPr>
        <w:pStyle w:val="a3"/>
        <w:numPr>
          <w:ilvl w:val="0"/>
          <w:numId w:val="23"/>
        </w:numPr>
        <w:rPr>
          <w:rFonts w:asciiTheme="majorBidi" w:hAnsiTheme="majorBidi" w:cstheme="majorBidi"/>
          <w:color w:val="806000" w:themeColor="accent4" w:themeShade="80"/>
          <w:sz w:val="36"/>
          <w:szCs w:val="36"/>
        </w:rPr>
      </w:pPr>
      <w:r w:rsidRPr="00AC183A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تحليل</w:t>
      </w:r>
      <w:r w:rsidRPr="00AC183A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العلاقات</w:t>
      </w:r>
      <w:r w:rsidRPr="00AC183A">
        <w:rPr>
          <w:rFonts w:ascii="Traditional Arabic,Bold" w:cs="Traditional Arabic,Bold"/>
          <w:color w:val="806000" w:themeColor="accent4" w:themeShade="80"/>
          <w:sz w:val="36"/>
          <w:szCs w:val="36"/>
        </w:rPr>
        <w:t xml:space="preserve"> </w:t>
      </w:r>
      <w:r w:rsidRPr="00AC183A">
        <w:rPr>
          <w:rFonts w:ascii="Traditional Arabic,Bold" w:cs="Traditional Arabic,Bold" w:hint="cs"/>
          <w:color w:val="806000" w:themeColor="accent4" w:themeShade="80"/>
          <w:sz w:val="36"/>
          <w:szCs w:val="36"/>
          <w:rtl/>
        </w:rPr>
        <w:t>السببية</w:t>
      </w:r>
    </w:p>
    <w:p w:rsidR="00715976" w:rsidRPr="005A14C0" w:rsidRDefault="00715976" w:rsidP="005A14C0">
      <w:pPr>
        <w:rPr>
          <w:rFonts w:asciiTheme="majorBidi" w:hAnsiTheme="majorBidi" w:cstheme="majorBidi"/>
          <w:color w:val="385623" w:themeColor="accent6" w:themeShade="80"/>
          <w:sz w:val="36"/>
          <w:szCs w:val="36"/>
          <w:rtl/>
        </w:rPr>
      </w:pPr>
      <w:bookmarkStart w:id="0" w:name="_GoBack"/>
      <w:bookmarkEnd w:id="0"/>
    </w:p>
    <w:sectPr w:rsidR="00715976" w:rsidRPr="005A14C0" w:rsidSect="005A14C0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C6158"/>
    <w:multiLevelType w:val="hybridMultilevel"/>
    <w:tmpl w:val="6E4CF5C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C02424"/>
    <w:multiLevelType w:val="hybridMultilevel"/>
    <w:tmpl w:val="77E86BC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0A3AAE"/>
    <w:multiLevelType w:val="hybridMultilevel"/>
    <w:tmpl w:val="B2C855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4E0C7A"/>
    <w:multiLevelType w:val="hybridMultilevel"/>
    <w:tmpl w:val="CC8477D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621C14"/>
    <w:multiLevelType w:val="hybridMultilevel"/>
    <w:tmpl w:val="AA0AF06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065F05"/>
    <w:multiLevelType w:val="hybridMultilevel"/>
    <w:tmpl w:val="218A038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10106C"/>
    <w:multiLevelType w:val="hybridMultilevel"/>
    <w:tmpl w:val="815AE0D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215F1E"/>
    <w:multiLevelType w:val="hybridMultilevel"/>
    <w:tmpl w:val="8B2A481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D255E5"/>
    <w:multiLevelType w:val="hybridMultilevel"/>
    <w:tmpl w:val="E27E7E8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FF4064"/>
    <w:multiLevelType w:val="hybridMultilevel"/>
    <w:tmpl w:val="E988936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A15DDF"/>
    <w:multiLevelType w:val="hybridMultilevel"/>
    <w:tmpl w:val="1292CB6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F8E09AC"/>
    <w:multiLevelType w:val="hybridMultilevel"/>
    <w:tmpl w:val="58DE969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0DA588D"/>
    <w:multiLevelType w:val="hybridMultilevel"/>
    <w:tmpl w:val="D5FA987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95E0786"/>
    <w:multiLevelType w:val="hybridMultilevel"/>
    <w:tmpl w:val="B70CFDA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08412F"/>
    <w:multiLevelType w:val="hybridMultilevel"/>
    <w:tmpl w:val="CD5A89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210DEA"/>
    <w:multiLevelType w:val="hybridMultilevel"/>
    <w:tmpl w:val="D8D631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7D2877"/>
    <w:multiLevelType w:val="hybridMultilevel"/>
    <w:tmpl w:val="47CE1B3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C14171"/>
    <w:multiLevelType w:val="hybridMultilevel"/>
    <w:tmpl w:val="B9F0D17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8E47B05"/>
    <w:multiLevelType w:val="hybridMultilevel"/>
    <w:tmpl w:val="3C82B17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0B78D6"/>
    <w:multiLevelType w:val="hybridMultilevel"/>
    <w:tmpl w:val="F37EC1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3DD6999"/>
    <w:multiLevelType w:val="hybridMultilevel"/>
    <w:tmpl w:val="ABBA730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E201EC8"/>
    <w:multiLevelType w:val="hybridMultilevel"/>
    <w:tmpl w:val="24B468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FE82D17"/>
    <w:multiLevelType w:val="hybridMultilevel"/>
    <w:tmpl w:val="F8B6FE2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"/>
  </w:num>
  <w:num w:numId="4">
    <w:abstractNumId w:val="20"/>
  </w:num>
  <w:num w:numId="5">
    <w:abstractNumId w:val="7"/>
  </w:num>
  <w:num w:numId="6">
    <w:abstractNumId w:val="5"/>
  </w:num>
  <w:num w:numId="7">
    <w:abstractNumId w:val="13"/>
  </w:num>
  <w:num w:numId="8">
    <w:abstractNumId w:val="18"/>
  </w:num>
  <w:num w:numId="9">
    <w:abstractNumId w:val="21"/>
  </w:num>
  <w:num w:numId="10">
    <w:abstractNumId w:val="8"/>
  </w:num>
  <w:num w:numId="11">
    <w:abstractNumId w:val="9"/>
  </w:num>
  <w:num w:numId="12">
    <w:abstractNumId w:val="0"/>
  </w:num>
  <w:num w:numId="13">
    <w:abstractNumId w:val="11"/>
  </w:num>
  <w:num w:numId="14">
    <w:abstractNumId w:val="17"/>
  </w:num>
  <w:num w:numId="15">
    <w:abstractNumId w:val="4"/>
  </w:num>
  <w:num w:numId="16">
    <w:abstractNumId w:val="19"/>
  </w:num>
  <w:num w:numId="17">
    <w:abstractNumId w:val="16"/>
  </w:num>
  <w:num w:numId="18">
    <w:abstractNumId w:val="22"/>
  </w:num>
  <w:num w:numId="19">
    <w:abstractNumId w:val="14"/>
  </w:num>
  <w:num w:numId="20">
    <w:abstractNumId w:val="3"/>
  </w:num>
  <w:num w:numId="21">
    <w:abstractNumId w:val="15"/>
  </w:num>
  <w:num w:numId="22">
    <w:abstractNumId w:val="6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95F"/>
    <w:rsid w:val="00497866"/>
    <w:rsid w:val="005A14C0"/>
    <w:rsid w:val="005C59C6"/>
    <w:rsid w:val="00610D49"/>
    <w:rsid w:val="00715976"/>
    <w:rsid w:val="007321FE"/>
    <w:rsid w:val="00A120FD"/>
    <w:rsid w:val="00AC183A"/>
    <w:rsid w:val="00B12936"/>
    <w:rsid w:val="00C6595F"/>
    <w:rsid w:val="00D4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73B1669-D3D6-45F7-95C1-01B983E4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0D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4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4</cp:revision>
  <dcterms:created xsi:type="dcterms:W3CDTF">2016-02-06T18:39:00Z</dcterms:created>
  <dcterms:modified xsi:type="dcterms:W3CDTF">2016-02-06T21:11:00Z</dcterms:modified>
</cp:coreProperties>
</file>