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482" w:rsidRPr="00A10860" w:rsidRDefault="00E22474" w:rsidP="00E22474">
      <w:pPr>
        <w:pBdr>
          <w:bottom w:val="single" w:sz="12" w:space="1" w:color="auto"/>
        </w:pBdr>
        <w:jc w:val="center"/>
        <w:rPr>
          <w:b/>
          <w:bCs/>
          <w:color w:val="FF0000"/>
          <w:sz w:val="36"/>
          <w:szCs w:val="36"/>
          <w:rtl/>
        </w:rPr>
      </w:pPr>
      <w:r w:rsidRPr="00A10860">
        <w:rPr>
          <w:rFonts w:hint="cs"/>
          <w:b/>
          <w:bCs/>
          <w:color w:val="FF0000"/>
          <w:sz w:val="36"/>
          <w:szCs w:val="36"/>
          <w:rtl/>
        </w:rPr>
        <w:t xml:space="preserve">محتوى المحاضرة الثالثة والرابعة </w:t>
      </w:r>
    </w:p>
    <w:p w:rsidR="00BE1757" w:rsidRDefault="00BE1757" w:rsidP="00BE1757">
      <w:pPr>
        <w:pStyle w:val="a5"/>
        <w:ind w:left="360"/>
        <w:rPr>
          <w:b/>
          <w:bCs/>
          <w:color w:val="C00000"/>
          <w:sz w:val="36"/>
          <w:szCs w:val="36"/>
        </w:rPr>
      </w:pPr>
    </w:p>
    <w:p w:rsidR="00BE1757" w:rsidRPr="00BE1757" w:rsidRDefault="00BE1757" w:rsidP="00BE1757">
      <w:pPr>
        <w:rPr>
          <w:b/>
          <w:bCs/>
          <w:color w:val="C00000"/>
          <w:sz w:val="36"/>
          <w:szCs w:val="36"/>
        </w:rPr>
      </w:pPr>
    </w:p>
    <w:p w:rsidR="00E22474" w:rsidRDefault="002302FE" w:rsidP="00E22474">
      <w:pPr>
        <w:pStyle w:val="a5"/>
        <w:numPr>
          <w:ilvl w:val="0"/>
          <w:numId w:val="1"/>
        </w:numPr>
        <w:rPr>
          <w:b/>
          <w:bCs/>
          <w:color w:val="C00000"/>
          <w:sz w:val="36"/>
          <w:szCs w:val="36"/>
        </w:rPr>
      </w:pPr>
      <w:r w:rsidRPr="00E22474">
        <w:rPr>
          <w:rFonts w:hint="cs"/>
          <w:b/>
          <w:bCs/>
          <w:color w:val="C00000"/>
          <w:sz w:val="36"/>
          <w:szCs w:val="36"/>
          <w:rtl/>
        </w:rPr>
        <w:t>(5)</w:t>
      </w:r>
      <w:r w:rsidR="00E22474" w:rsidRPr="00E22474">
        <w:rPr>
          <w:rFonts w:hint="cs"/>
          <w:b/>
          <w:bCs/>
          <w:color w:val="C00000"/>
          <w:sz w:val="36"/>
          <w:szCs w:val="36"/>
          <w:rtl/>
        </w:rPr>
        <w:t xml:space="preserve"> </w:t>
      </w:r>
      <w:r>
        <w:rPr>
          <w:rFonts w:hint="cs"/>
          <w:b/>
          <w:bCs/>
          <w:color w:val="C00000"/>
          <w:sz w:val="36"/>
          <w:szCs w:val="36"/>
          <w:rtl/>
        </w:rPr>
        <w:t>-مبدأ</w:t>
      </w:r>
      <w:r w:rsidR="00E22474" w:rsidRPr="00E22474">
        <w:rPr>
          <w:rFonts w:hint="cs"/>
          <w:b/>
          <w:bCs/>
          <w:color w:val="C00000"/>
          <w:sz w:val="36"/>
          <w:szCs w:val="36"/>
          <w:rtl/>
        </w:rPr>
        <w:t xml:space="preserve"> </w:t>
      </w:r>
      <w:r w:rsidRPr="00E22474">
        <w:rPr>
          <w:rFonts w:hint="cs"/>
          <w:b/>
          <w:bCs/>
          <w:color w:val="C00000"/>
          <w:sz w:val="36"/>
          <w:szCs w:val="36"/>
          <w:rtl/>
        </w:rPr>
        <w:t>المقابلة:</w:t>
      </w:r>
    </w:p>
    <w:p w:rsidR="00E22474" w:rsidRPr="00A10860" w:rsidRDefault="00E22474" w:rsidP="00E22474">
      <w:pPr>
        <w:pStyle w:val="a5"/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ويقصد بهذا المبدأ مقارنة المصروفات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انفقتها المنشأة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بالإيرادات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حققتها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نفس</w:t>
      </w:r>
      <w:r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>الفترة لمعرفة نتيجة النشاط</w:t>
      </w:r>
      <w:r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E82EBC"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(ربح أم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خسارة)</w:t>
      </w:r>
      <w:r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في</w:t>
      </w:r>
      <w:r w:rsidR="00E82EBC"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نهاية الفترة</w:t>
      </w:r>
    </w:p>
    <w:p w:rsidR="00E22474" w:rsidRPr="00E22474" w:rsidRDefault="00E22474" w:rsidP="00E22474">
      <w:pPr>
        <w:rPr>
          <w:b/>
          <w:bCs/>
          <w:color w:val="C00000"/>
          <w:sz w:val="32"/>
          <w:szCs w:val="32"/>
        </w:rPr>
      </w:pPr>
    </w:p>
    <w:p w:rsidR="00E22474" w:rsidRDefault="002302FE" w:rsidP="00E22474">
      <w:pPr>
        <w:pStyle w:val="a5"/>
        <w:numPr>
          <w:ilvl w:val="0"/>
          <w:numId w:val="1"/>
        </w:numPr>
        <w:rPr>
          <w:b/>
          <w:bCs/>
          <w:color w:val="C00000"/>
          <w:sz w:val="32"/>
          <w:szCs w:val="32"/>
        </w:rPr>
      </w:pPr>
      <w:r>
        <w:rPr>
          <w:rFonts w:hint="cs"/>
          <w:b/>
          <w:bCs/>
          <w:color w:val="C00000"/>
          <w:sz w:val="32"/>
          <w:szCs w:val="32"/>
          <w:rtl/>
        </w:rPr>
        <w:t>(6)</w:t>
      </w:r>
      <w:r w:rsidR="00E22474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>
        <w:rPr>
          <w:rFonts w:hint="cs"/>
          <w:b/>
          <w:bCs/>
          <w:color w:val="C00000"/>
          <w:sz w:val="32"/>
          <w:szCs w:val="32"/>
          <w:rtl/>
        </w:rPr>
        <w:t>-التكلفة</w:t>
      </w:r>
      <w:r w:rsidR="00E22474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>
        <w:rPr>
          <w:rFonts w:hint="cs"/>
          <w:b/>
          <w:bCs/>
          <w:color w:val="C00000"/>
          <w:sz w:val="32"/>
          <w:szCs w:val="32"/>
          <w:rtl/>
        </w:rPr>
        <w:t>التاريخية:</w:t>
      </w:r>
    </w:p>
    <w:p w:rsidR="00E22474" w:rsidRPr="00A10860" w:rsidRDefault="00E22474" w:rsidP="00E22474">
      <w:pPr>
        <w:pStyle w:val="a5"/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بمعنى اثبات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أي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معاملة مالية على أساس</w:t>
      </w:r>
      <w:r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التكلفة الفعلية لها وقت حدوثها، وتقيد </w:t>
      </w:r>
      <w:r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في 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الدفاتر المحاسبية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بهذه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القيمة دون النظر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لأي</w:t>
      </w:r>
      <w:r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تغيير لاحق قد يحدث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قيمة تلك المعاملة</w:t>
      </w:r>
      <w:r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</w:p>
    <w:p w:rsidR="00E22474" w:rsidRDefault="00E22474" w:rsidP="00E22474">
      <w:pPr>
        <w:rPr>
          <w:b/>
          <w:bCs/>
          <w:color w:val="C00000"/>
          <w:sz w:val="32"/>
          <w:szCs w:val="32"/>
          <w:rtl/>
        </w:rPr>
      </w:pPr>
    </w:p>
    <w:p w:rsidR="00A10860" w:rsidRPr="00A10860" w:rsidRDefault="002302FE" w:rsidP="00A10860">
      <w:pPr>
        <w:pStyle w:val="a5"/>
        <w:numPr>
          <w:ilvl w:val="0"/>
          <w:numId w:val="1"/>
        </w:numPr>
        <w:rPr>
          <w:b/>
          <w:bCs/>
          <w:color w:val="C00000"/>
          <w:sz w:val="32"/>
          <w:szCs w:val="32"/>
        </w:rPr>
      </w:pPr>
      <w:r>
        <w:rPr>
          <w:rFonts w:hint="cs"/>
          <w:b/>
          <w:bCs/>
          <w:color w:val="C00000"/>
          <w:sz w:val="32"/>
          <w:szCs w:val="32"/>
          <w:rtl/>
        </w:rPr>
        <w:t>(7)</w:t>
      </w:r>
      <w:r w:rsidR="00E22474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Pr="00A10860">
        <w:rPr>
          <w:rFonts w:hint="cs"/>
          <w:b/>
          <w:bCs/>
          <w:color w:val="C00000"/>
          <w:sz w:val="32"/>
          <w:szCs w:val="32"/>
          <w:rtl/>
        </w:rPr>
        <w:t>-مبدأ</w:t>
      </w:r>
      <w:r w:rsidR="00A10860" w:rsidRPr="00A10860">
        <w:rPr>
          <w:b/>
          <w:bCs/>
          <w:color w:val="C00000"/>
          <w:sz w:val="32"/>
          <w:szCs w:val="32"/>
          <w:rtl/>
        </w:rPr>
        <w:t xml:space="preserve"> </w:t>
      </w:r>
      <w:r w:rsidRPr="00A10860">
        <w:rPr>
          <w:rFonts w:hint="cs"/>
          <w:b/>
          <w:bCs/>
          <w:color w:val="C00000"/>
          <w:sz w:val="32"/>
          <w:szCs w:val="32"/>
          <w:rtl/>
        </w:rPr>
        <w:t>الاستحقاق:</w:t>
      </w:r>
    </w:p>
    <w:p w:rsidR="00797888" w:rsidRPr="00A10860" w:rsidRDefault="00E82EBC" w:rsidP="00A10860">
      <w:pPr>
        <w:pStyle w:val="a5"/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  <w:rtl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ويقصد به عند قياس الدخل الخاص بالفترة يجب أن تؤخذ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الاعتبار الايرادات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تخص الفترة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(سواء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تم تحصيلها أو لم يتم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تحصيلها)</w:t>
      </w:r>
      <w:r w:rsidR="00E2247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وايضا تلك المصروفات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تخص ذات الفترة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(سواء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تم سدادها أو لم يتم سدادها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بعد)</w:t>
      </w:r>
    </w:p>
    <w:p w:rsidR="00E22474" w:rsidRDefault="00E22474" w:rsidP="00E22474">
      <w:pPr>
        <w:pStyle w:val="a5"/>
        <w:ind w:left="360"/>
        <w:rPr>
          <w:b/>
          <w:bCs/>
          <w:color w:val="C00000"/>
          <w:sz w:val="32"/>
          <w:szCs w:val="32"/>
          <w:rtl/>
        </w:rPr>
      </w:pPr>
    </w:p>
    <w:p w:rsidR="00E22474" w:rsidRDefault="00E22474" w:rsidP="00E22474">
      <w:pPr>
        <w:pStyle w:val="a5"/>
        <w:ind w:left="360"/>
        <w:rPr>
          <w:b/>
          <w:bCs/>
          <w:color w:val="C00000"/>
          <w:sz w:val="32"/>
          <w:szCs w:val="32"/>
          <w:rtl/>
        </w:rPr>
      </w:pPr>
    </w:p>
    <w:p w:rsidR="00E22474" w:rsidRDefault="00E22474" w:rsidP="00E22474">
      <w:pPr>
        <w:pStyle w:val="a5"/>
        <w:numPr>
          <w:ilvl w:val="0"/>
          <w:numId w:val="1"/>
        </w:numPr>
        <w:rPr>
          <w:b/>
          <w:bCs/>
          <w:color w:val="C00000"/>
          <w:sz w:val="32"/>
          <w:szCs w:val="32"/>
        </w:rPr>
      </w:pP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(8)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-مبدأ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الثبات 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(التجانس):</w:t>
      </w:r>
    </w:p>
    <w:p w:rsidR="00797888" w:rsidRPr="00A10860" w:rsidRDefault="00E82EBC" w:rsidP="00E22474">
      <w:pPr>
        <w:pStyle w:val="a5"/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ويعنى أنه عند قيام المنشأة باتباع أسلوب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محاسبي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معين فيجب ألا يتم تغييره من فترة لآخرى، وهذا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لا يعنى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عدم التغيير المطلق للأساليب المطبقة وانما عند اختيار اسلوب آخر يوفر معلومات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أفضل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يلزم ذكر هذا التغيير</w:t>
      </w:r>
      <w:r w:rsidR="002302FE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وأسبابه</w:t>
      </w:r>
    </w:p>
    <w:p w:rsidR="00E22474" w:rsidRDefault="00E22474" w:rsidP="00E22474">
      <w:pPr>
        <w:rPr>
          <w:b/>
          <w:bCs/>
          <w:color w:val="C00000"/>
          <w:sz w:val="32"/>
          <w:szCs w:val="32"/>
          <w:rtl/>
        </w:rPr>
      </w:pPr>
    </w:p>
    <w:p w:rsidR="00E22474" w:rsidRDefault="002302FE" w:rsidP="002302FE">
      <w:pPr>
        <w:pStyle w:val="a5"/>
        <w:numPr>
          <w:ilvl w:val="0"/>
          <w:numId w:val="6"/>
        </w:numPr>
        <w:rPr>
          <w:b/>
          <w:bCs/>
          <w:color w:val="C00000"/>
          <w:sz w:val="32"/>
          <w:szCs w:val="32"/>
        </w:rPr>
      </w:pPr>
      <w:r>
        <w:rPr>
          <w:rFonts w:hint="cs"/>
          <w:b/>
          <w:bCs/>
          <w:color w:val="C00000"/>
          <w:sz w:val="32"/>
          <w:szCs w:val="32"/>
          <w:rtl/>
        </w:rPr>
        <w:t>(9)</w:t>
      </w:r>
      <w:r w:rsidR="00E22474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>
        <w:rPr>
          <w:rFonts w:hint="cs"/>
          <w:b/>
          <w:bCs/>
          <w:color w:val="C00000"/>
          <w:sz w:val="32"/>
          <w:szCs w:val="32"/>
          <w:rtl/>
        </w:rPr>
        <w:t>-الاعتراف</w:t>
      </w:r>
      <w:r w:rsidR="00E22474" w:rsidRPr="00E22474">
        <w:rPr>
          <w:b/>
          <w:bCs/>
          <w:color w:val="C00000"/>
          <w:sz w:val="32"/>
          <w:szCs w:val="32"/>
          <w:rtl/>
        </w:rPr>
        <w:t xml:space="preserve"> </w:t>
      </w:r>
      <w:r w:rsidRPr="00E22474">
        <w:rPr>
          <w:rFonts w:hint="cs"/>
          <w:b/>
          <w:bCs/>
          <w:color w:val="C00000"/>
          <w:sz w:val="32"/>
          <w:szCs w:val="32"/>
          <w:rtl/>
        </w:rPr>
        <w:t>بالإيراد</w:t>
      </w:r>
      <w:r w:rsidR="00E22474" w:rsidRPr="00E22474">
        <w:rPr>
          <w:b/>
          <w:bCs/>
          <w:color w:val="C00000"/>
          <w:sz w:val="32"/>
          <w:szCs w:val="32"/>
          <w:rtl/>
        </w:rPr>
        <w:t xml:space="preserve"> (التحقق</w:t>
      </w:r>
      <w:r w:rsidRPr="00E22474">
        <w:rPr>
          <w:rFonts w:hint="cs"/>
          <w:b/>
          <w:bCs/>
          <w:color w:val="C00000"/>
          <w:sz w:val="32"/>
          <w:szCs w:val="32"/>
          <w:rtl/>
        </w:rPr>
        <w:t>)</w:t>
      </w:r>
      <w:r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797888" w:rsidRPr="00AA6724" w:rsidRDefault="00E22474" w:rsidP="00E22474">
      <w:pPr>
        <w:pStyle w:val="a5"/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A6724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E82EBC" w:rsidRPr="00AA6724">
        <w:rPr>
          <w:b/>
          <w:bCs/>
          <w:color w:val="2F5496" w:themeColor="accent5" w:themeShade="BF"/>
          <w:sz w:val="32"/>
          <w:szCs w:val="32"/>
          <w:rtl/>
        </w:rPr>
        <w:t xml:space="preserve">بمعنى أن المنشأة </w:t>
      </w:r>
      <w:r w:rsidR="002302FE" w:rsidRPr="00AA6724">
        <w:rPr>
          <w:rFonts w:hint="cs"/>
          <w:b/>
          <w:bCs/>
          <w:color w:val="2F5496" w:themeColor="accent5" w:themeShade="BF"/>
          <w:sz w:val="32"/>
          <w:szCs w:val="32"/>
          <w:rtl/>
        </w:rPr>
        <w:t>لا تعترف</w:t>
      </w:r>
      <w:r w:rsidR="00E82EBC" w:rsidRPr="00AA6724">
        <w:rPr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2302FE" w:rsidRPr="00AA6724">
        <w:rPr>
          <w:rFonts w:hint="cs"/>
          <w:b/>
          <w:bCs/>
          <w:color w:val="2F5496" w:themeColor="accent5" w:themeShade="BF"/>
          <w:sz w:val="32"/>
          <w:szCs w:val="32"/>
          <w:rtl/>
        </w:rPr>
        <w:t>بالإيراد</w:t>
      </w:r>
      <w:r w:rsidR="00E82EBC" w:rsidRPr="00AA6724">
        <w:rPr>
          <w:b/>
          <w:bCs/>
          <w:color w:val="2F5496" w:themeColor="accent5" w:themeShade="BF"/>
          <w:sz w:val="32"/>
          <w:szCs w:val="32"/>
          <w:rtl/>
        </w:rPr>
        <w:t xml:space="preserve"> وتسجله بالدفاتر الا بعد تحققه بالفعل ويتم تحديد نقطة تحقق الايرادات عند حدوث واقعة البيع</w:t>
      </w:r>
      <w:r w:rsidRPr="00AA6724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2302FE" w:rsidRPr="00AA6724">
        <w:rPr>
          <w:rFonts w:hint="cs"/>
          <w:b/>
          <w:bCs/>
          <w:color w:val="2F5496" w:themeColor="accent5" w:themeShade="BF"/>
          <w:sz w:val="32"/>
          <w:szCs w:val="32"/>
          <w:rtl/>
        </w:rPr>
        <w:t>أي</w:t>
      </w:r>
      <w:r w:rsidR="00E82EBC" w:rsidRPr="00AA6724">
        <w:rPr>
          <w:b/>
          <w:bCs/>
          <w:color w:val="2F5496" w:themeColor="accent5" w:themeShade="BF"/>
          <w:sz w:val="32"/>
          <w:szCs w:val="32"/>
          <w:rtl/>
        </w:rPr>
        <w:t xml:space="preserve"> عند تسليم السلعة المباعة أو تقديم الخدمة</w:t>
      </w:r>
    </w:p>
    <w:p w:rsidR="00A10860" w:rsidRDefault="00A10860" w:rsidP="00A10860">
      <w:pPr>
        <w:rPr>
          <w:b/>
          <w:bCs/>
          <w:color w:val="C00000"/>
          <w:sz w:val="32"/>
          <w:szCs w:val="32"/>
          <w:rtl/>
        </w:rPr>
      </w:pPr>
    </w:p>
    <w:p w:rsidR="00BE1757" w:rsidRPr="00A10860" w:rsidRDefault="00BE1757" w:rsidP="00A10860">
      <w:pPr>
        <w:rPr>
          <w:b/>
          <w:bCs/>
          <w:color w:val="C00000"/>
          <w:sz w:val="32"/>
          <w:szCs w:val="32"/>
          <w:rtl/>
        </w:rPr>
      </w:pPr>
    </w:p>
    <w:p w:rsidR="00E22474" w:rsidRDefault="00E22474" w:rsidP="00E22474">
      <w:pPr>
        <w:pStyle w:val="a5"/>
        <w:ind w:left="360"/>
        <w:rPr>
          <w:b/>
          <w:bCs/>
          <w:color w:val="C00000"/>
          <w:sz w:val="32"/>
          <w:szCs w:val="32"/>
          <w:rtl/>
        </w:rPr>
      </w:pPr>
    </w:p>
    <w:p w:rsidR="00E22474" w:rsidRDefault="00E22474" w:rsidP="00E22474">
      <w:pPr>
        <w:pStyle w:val="a5"/>
        <w:numPr>
          <w:ilvl w:val="0"/>
          <w:numId w:val="6"/>
        </w:numPr>
        <w:rPr>
          <w:b/>
          <w:bCs/>
          <w:color w:val="C00000"/>
          <w:sz w:val="32"/>
          <w:szCs w:val="32"/>
        </w:rPr>
      </w:pP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(10)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-التحفظ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Pr="00E22474">
        <w:rPr>
          <w:b/>
          <w:bCs/>
          <w:color w:val="C00000"/>
          <w:sz w:val="32"/>
          <w:szCs w:val="32"/>
          <w:rtl/>
        </w:rPr>
        <w:t>(الحيطة والحذر)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797888" w:rsidRDefault="00E82EBC" w:rsidP="00E22474">
      <w:pPr>
        <w:pStyle w:val="a5"/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يشير هذا المبدأ الى أخذ الخسائر المتوقعة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الاعتبار قبل حدوثها (الحيطة)</w:t>
      </w:r>
      <w:r w:rsidR="00E2247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، وايضا عدم أخذ الارباح المتوقعة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الاعتبار الا عند تحققها فعلا (الحذر)</w:t>
      </w:r>
    </w:p>
    <w:p w:rsidR="00AA6724" w:rsidRPr="00A10860" w:rsidRDefault="00AA6724" w:rsidP="00AA6724">
      <w:pPr>
        <w:pStyle w:val="a5"/>
        <w:ind w:left="360"/>
        <w:rPr>
          <w:b/>
          <w:bCs/>
          <w:color w:val="2F5496" w:themeColor="accent5" w:themeShade="BF"/>
          <w:sz w:val="32"/>
          <w:szCs w:val="32"/>
          <w:rtl/>
        </w:rPr>
      </w:pPr>
    </w:p>
    <w:p w:rsidR="00E22474" w:rsidRDefault="00E22474" w:rsidP="00E22474">
      <w:pPr>
        <w:pStyle w:val="a5"/>
        <w:numPr>
          <w:ilvl w:val="0"/>
          <w:numId w:val="6"/>
        </w:numPr>
        <w:rPr>
          <w:b/>
          <w:bCs/>
          <w:color w:val="C00000"/>
          <w:sz w:val="32"/>
          <w:szCs w:val="32"/>
        </w:rPr>
      </w:pPr>
      <w:r w:rsidRPr="00E22474">
        <w:rPr>
          <w:b/>
          <w:bCs/>
          <w:color w:val="C00000"/>
          <w:sz w:val="32"/>
          <w:szCs w:val="32"/>
          <w:rtl/>
        </w:rPr>
        <w:t xml:space="preserve">(11) 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-الاهمية</w:t>
      </w:r>
      <w:r w:rsidRPr="00E22474">
        <w:rPr>
          <w:b/>
          <w:bCs/>
          <w:color w:val="C00000"/>
          <w:sz w:val="32"/>
          <w:szCs w:val="32"/>
          <w:rtl/>
        </w:rPr>
        <w:t xml:space="preserve"> </w:t>
      </w:r>
      <w:r w:rsidR="002302FE" w:rsidRPr="00E22474">
        <w:rPr>
          <w:rFonts w:hint="cs"/>
          <w:b/>
          <w:bCs/>
          <w:color w:val="C00000"/>
          <w:sz w:val="32"/>
          <w:szCs w:val="32"/>
          <w:rtl/>
        </w:rPr>
        <w:t>النسبية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797888" w:rsidRPr="00A10860" w:rsidRDefault="00E82EBC" w:rsidP="00E22474">
      <w:pPr>
        <w:pStyle w:val="a5"/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بمعنى الاهتمام بتوفير الدقة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في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تحليل ومعالجة المعلومات المحاسبية يتوقف على مدى اهميتها النسبية</w:t>
      </w:r>
      <w:r w:rsidR="00E2247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أي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أن من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المنطقي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اهمال القيم الصغيرة نسبيا</w:t>
      </w:r>
    </w:p>
    <w:p w:rsidR="00E22474" w:rsidRDefault="00E22474" w:rsidP="00E22474">
      <w:pPr>
        <w:rPr>
          <w:b/>
          <w:bCs/>
          <w:color w:val="C00000"/>
          <w:sz w:val="32"/>
          <w:szCs w:val="32"/>
          <w:rtl/>
        </w:rPr>
      </w:pPr>
    </w:p>
    <w:p w:rsidR="00E22474" w:rsidRDefault="00E22474" w:rsidP="00E22474">
      <w:pPr>
        <w:pStyle w:val="a5"/>
        <w:numPr>
          <w:ilvl w:val="0"/>
          <w:numId w:val="6"/>
        </w:numPr>
        <w:rPr>
          <w:b/>
          <w:bCs/>
          <w:color w:val="C00000"/>
          <w:sz w:val="32"/>
          <w:szCs w:val="32"/>
        </w:rPr>
      </w:pPr>
      <w:r w:rsidRPr="00E22474">
        <w:rPr>
          <w:b/>
          <w:bCs/>
          <w:color w:val="C00000"/>
          <w:sz w:val="32"/>
          <w:szCs w:val="32"/>
          <w:rtl/>
        </w:rPr>
        <w:t>(12)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-مبدأ</w:t>
      </w:r>
      <w:r w:rsidRPr="00E22474">
        <w:rPr>
          <w:b/>
          <w:bCs/>
          <w:color w:val="C00000"/>
          <w:sz w:val="32"/>
          <w:szCs w:val="32"/>
          <w:rtl/>
        </w:rPr>
        <w:t xml:space="preserve"> </w:t>
      </w:r>
      <w:r w:rsidR="002302FE" w:rsidRPr="00E22474">
        <w:rPr>
          <w:rFonts w:hint="cs"/>
          <w:b/>
          <w:bCs/>
          <w:color w:val="C00000"/>
          <w:sz w:val="32"/>
          <w:szCs w:val="32"/>
          <w:rtl/>
        </w:rPr>
        <w:t>الافصاح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E22474" w:rsidRPr="00A10860" w:rsidRDefault="00E82EBC" w:rsidP="00E22474">
      <w:pPr>
        <w:pStyle w:val="a5"/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ويهتم هذا المبدأ بعدم اخفاء أية معلومات قد تضر بالمستفيدين من القوائم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المالية،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وأن يكون هناك افصاح وعلانية تامة عن جميع المعلومات بغض النظر عن مدى تأثيرها على هذه القوائم المالية</w:t>
      </w:r>
    </w:p>
    <w:p w:rsidR="0060648D" w:rsidRDefault="0060648D" w:rsidP="00AA6724">
      <w:pPr>
        <w:jc w:val="center"/>
        <w:rPr>
          <w:b/>
          <w:bCs/>
          <w:color w:val="538135" w:themeColor="accent6" w:themeShade="BF"/>
          <w:sz w:val="32"/>
          <w:szCs w:val="32"/>
          <w:rtl/>
        </w:rPr>
      </w:pPr>
    </w:p>
    <w:p w:rsidR="00E22474" w:rsidRPr="00A10860" w:rsidRDefault="00E22474" w:rsidP="00AA6724">
      <w:pPr>
        <w:jc w:val="center"/>
        <w:rPr>
          <w:b/>
          <w:bCs/>
          <w:color w:val="538135" w:themeColor="accent6" w:themeShade="BF"/>
          <w:sz w:val="32"/>
          <w:szCs w:val="32"/>
          <w:rtl/>
        </w:rPr>
      </w:pPr>
      <w:r w:rsidRPr="00A10860">
        <w:rPr>
          <w:b/>
          <w:bCs/>
          <w:color w:val="538135" w:themeColor="accent6" w:themeShade="BF"/>
          <w:sz w:val="32"/>
          <w:szCs w:val="32"/>
          <w:rtl/>
        </w:rPr>
        <w:br/>
      </w:r>
      <w:r w:rsidRPr="00A10860">
        <w:rPr>
          <w:b/>
          <w:bCs/>
          <w:color w:val="538135" w:themeColor="accent6" w:themeShade="BF"/>
          <w:sz w:val="32"/>
          <w:szCs w:val="32"/>
          <w:rtl/>
          <w:lang w:bidi="ar-EG"/>
        </w:rPr>
        <w:t>معادلة المحاسبة</w:t>
      </w:r>
    </w:p>
    <w:p w:rsidR="00E22474" w:rsidRDefault="00E22474" w:rsidP="00E22474">
      <w:pPr>
        <w:jc w:val="center"/>
        <w:rPr>
          <w:b/>
          <w:bCs/>
          <w:color w:val="C00000"/>
          <w:sz w:val="32"/>
          <w:szCs w:val="32"/>
          <w:rtl/>
        </w:rPr>
      </w:pPr>
    </w:p>
    <w:p w:rsidR="00E22474" w:rsidRDefault="00A10860" w:rsidP="00A10860">
      <w:pPr>
        <w:pStyle w:val="a5"/>
        <w:numPr>
          <w:ilvl w:val="0"/>
          <w:numId w:val="12"/>
        </w:numPr>
        <w:rPr>
          <w:b/>
          <w:bCs/>
          <w:color w:val="C00000"/>
          <w:sz w:val="32"/>
          <w:szCs w:val="32"/>
        </w:rPr>
      </w:pPr>
      <w:r w:rsidRPr="00A10860">
        <w:rPr>
          <w:b/>
          <w:bCs/>
          <w:color w:val="C00000"/>
          <w:sz w:val="32"/>
          <w:szCs w:val="32"/>
          <w:rtl/>
        </w:rPr>
        <w:t xml:space="preserve">مفهوم معادلة </w:t>
      </w:r>
      <w:r w:rsidR="002302FE" w:rsidRPr="00A10860">
        <w:rPr>
          <w:rFonts w:hint="cs"/>
          <w:b/>
          <w:bCs/>
          <w:color w:val="C00000"/>
          <w:sz w:val="32"/>
          <w:szCs w:val="32"/>
          <w:rtl/>
        </w:rPr>
        <w:t>المحاسبة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: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</w:p>
    <w:p w:rsidR="00A10860" w:rsidRPr="00A10860" w:rsidRDefault="00A10860" w:rsidP="00A10860">
      <w:p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يجب أن يكون المحاسب حريصا على تسجيل العمليات والاحداث المتعلقة بالمنشأة فقط دون اثبات لأية معاملات شخصية أو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عائلية،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وذلك تطبيقا لمبدأ ” الشخصية المعنوية المستقلة ”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والتي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تعنى أن للمنشأة كيان </w:t>
      </w:r>
      <w:r w:rsidR="002302FE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معنوي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مستقل تمام عن كيان صاحب المنشأة نفسه</w:t>
      </w:r>
    </w:p>
    <w:p w:rsidR="00A10860" w:rsidRDefault="00A10860" w:rsidP="00A10860">
      <w:pPr>
        <w:rPr>
          <w:b/>
          <w:bCs/>
          <w:color w:val="C00000"/>
          <w:sz w:val="32"/>
          <w:szCs w:val="32"/>
          <w:rtl/>
        </w:rPr>
      </w:pPr>
    </w:p>
    <w:p w:rsidR="00A10860" w:rsidRPr="00A10860" w:rsidRDefault="002302FE" w:rsidP="00A10860">
      <w:pPr>
        <w:rPr>
          <w:b/>
          <w:bCs/>
          <w:color w:val="833C0B" w:themeColor="accent2" w:themeShade="80"/>
          <w:sz w:val="32"/>
          <w:szCs w:val="32"/>
          <w:rtl/>
        </w:rPr>
      </w:pPr>
      <w:r w:rsidRPr="00A10860">
        <w:rPr>
          <w:rFonts w:hint="cs"/>
          <w:b/>
          <w:bCs/>
          <w:color w:val="833C0B" w:themeColor="accent2" w:themeShade="80"/>
          <w:sz w:val="32"/>
          <w:szCs w:val="32"/>
          <w:rtl/>
        </w:rPr>
        <w:t>وبالتالي</w:t>
      </w:r>
      <w:r w:rsidR="00A10860" w:rsidRPr="00A10860">
        <w:rPr>
          <w:b/>
          <w:bCs/>
          <w:color w:val="833C0B" w:themeColor="accent2" w:themeShade="80"/>
          <w:sz w:val="32"/>
          <w:szCs w:val="32"/>
          <w:rtl/>
        </w:rPr>
        <w:t xml:space="preserve"> تصبح كافة الممتلكات </w:t>
      </w:r>
      <w:r w:rsidRPr="00A10860">
        <w:rPr>
          <w:rFonts w:hint="cs"/>
          <w:b/>
          <w:bCs/>
          <w:color w:val="833C0B" w:themeColor="accent2" w:themeShade="80"/>
          <w:sz w:val="32"/>
          <w:szCs w:val="32"/>
          <w:rtl/>
        </w:rPr>
        <w:t>التي</w:t>
      </w:r>
      <w:r w:rsidR="00A10860" w:rsidRPr="00A10860">
        <w:rPr>
          <w:b/>
          <w:bCs/>
          <w:color w:val="833C0B" w:themeColor="accent2" w:themeShade="80"/>
          <w:sz w:val="32"/>
          <w:szCs w:val="32"/>
          <w:rtl/>
        </w:rPr>
        <w:t xml:space="preserve"> يملكها صاحب المنشأة بمثابة ممتلكات للمنشأة ذاتها ومخصصة لأغراض نشاط المنشأة</w:t>
      </w:r>
      <w:r w:rsidR="00A10860" w:rsidRPr="00A10860">
        <w:rPr>
          <w:b/>
          <w:bCs/>
          <w:color w:val="833C0B" w:themeColor="accent2" w:themeShade="80"/>
          <w:sz w:val="32"/>
          <w:szCs w:val="32"/>
          <w:rtl/>
        </w:rPr>
        <w:br/>
        <w:t xml:space="preserve">على اعتبار أن هذه الممتلكات تمثل استثمار صاحب المنشأة </w:t>
      </w:r>
      <w:r w:rsidR="0060648D" w:rsidRPr="00A10860">
        <w:rPr>
          <w:rFonts w:hint="cs"/>
          <w:b/>
          <w:bCs/>
          <w:color w:val="833C0B" w:themeColor="accent2" w:themeShade="80"/>
          <w:sz w:val="32"/>
          <w:szCs w:val="32"/>
          <w:rtl/>
        </w:rPr>
        <w:t>في</w:t>
      </w:r>
      <w:bookmarkStart w:id="0" w:name="_GoBack"/>
      <w:bookmarkEnd w:id="0"/>
      <w:r w:rsidR="00A10860" w:rsidRPr="00A10860">
        <w:rPr>
          <w:b/>
          <w:bCs/>
          <w:color w:val="833C0B" w:themeColor="accent2" w:themeShade="80"/>
          <w:sz w:val="32"/>
          <w:szCs w:val="32"/>
          <w:rtl/>
        </w:rPr>
        <w:t xml:space="preserve"> المنشأة </w:t>
      </w:r>
    </w:p>
    <w:p w:rsidR="00A10860" w:rsidRDefault="00A10860" w:rsidP="00A10860">
      <w:pPr>
        <w:rPr>
          <w:b/>
          <w:bCs/>
          <w:color w:val="C00000"/>
          <w:sz w:val="32"/>
          <w:szCs w:val="32"/>
          <w:rtl/>
        </w:rPr>
      </w:pPr>
    </w:p>
    <w:p w:rsidR="0060648D" w:rsidRDefault="0060648D" w:rsidP="00A10860">
      <w:pPr>
        <w:rPr>
          <w:b/>
          <w:bCs/>
          <w:color w:val="C00000"/>
          <w:sz w:val="32"/>
          <w:szCs w:val="32"/>
          <w:rtl/>
        </w:rPr>
      </w:pPr>
    </w:p>
    <w:p w:rsidR="00A10860" w:rsidRPr="00A10860" w:rsidRDefault="00A10860" w:rsidP="00A10860">
      <w:pPr>
        <w:pStyle w:val="a5"/>
        <w:numPr>
          <w:ilvl w:val="0"/>
          <w:numId w:val="13"/>
        </w:numPr>
        <w:rPr>
          <w:b/>
          <w:bCs/>
          <w:color w:val="385623" w:themeColor="accent6" w:themeShade="80"/>
          <w:sz w:val="32"/>
          <w:szCs w:val="32"/>
        </w:rPr>
      </w:pPr>
      <w:r w:rsidRPr="00A10860">
        <w:rPr>
          <w:b/>
          <w:bCs/>
          <w:color w:val="385623" w:themeColor="accent6" w:themeShade="80"/>
          <w:sz w:val="32"/>
          <w:szCs w:val="32"/>
          <w:rtl/>
        </w:rPr>
        <w:lastRenderedPageBreak/>
        <w:t xml:space="preserve">وترتكز عملية اثبات الاحداث المالية على قاعدة أساسية يطلق عليها معادلة المحاسبة </w:t>
      </w:r>
      <w:r w:rsidR="002302FE" w:rsidRPr="00A10860">
        <w:rPr>
          <w:rFonts w:hint="cs"/>
          <w:b/>
          <w:bCs/>
          <w:color w:val="385623" w:themeColor="accent6" w:themeShade="80"/>
          <w:sz w:val="32"/>
          <w:szCs w:val="32"/>
          <w:rtl/>
        </w:rPr>
        <w:t>وهي:</w:t>
      </w:r>
      <w:r w:rsidRPr="00A10860">
        <w:rPr>
          <w:rFonts w:hint="cs"/>
          <w:b/>
          <w:bCs/>
          <w:color w:val="385623" w:themeColor="accent6" w:themeShade="80"/>
          <w:sz w:val="32"/>
          <w:szCs w:val="32"/>
          <w:rtl/>
        </w:rPr>
        <w:t xml:space="preserve"> </w:t>
      </w:r>
    </w:p>
    <w:p w:rsidR="00A10860" w:rsidRPr="00A10860" w:rsidRDefault="002302FE" w:rsidP="00A10860">
      <w:pPr>
        <w:rPr>
          <w:b/>
          <w:bCs/>
          <w:color w:val="C00000"/>
          <w:sz w:val="32"/>
          <w:szCs w:val="32"/>
        </w:rPr>
      </w:pPr>
      <w:r w:rsidRPr="00A10860">
        <w:rPr>
          <w:rFonts w:hint="cs"/>
          <w:b/>
          <w:bCs/>
          <w:color w:val="002060"/>
          <w:sz w:val="32"/>
          <w:szCs w:val="32"/>
          <w:rtl/>
        </w:rPr>
        <w:t>استخدامات</w:t>
      </w:r>
      <w:r w:rsidR="00A10860" w:rsidRPr="00A10860">
        <w:rPr>
          <w:b/>
          <w:bCs/>
          <w:color w:val="002060"/>
          <w:sz w:val="32"/>
          <w:szCs w:val="32"/>
          <w:rtl/>
        </w:rPr>
        <w:t xml:space="preserve"> الأموال </w:t>
      </w:r>
      <w:r w:rsidR="00A10860" w:rsidRPr="00A10860">
        <w:rPr>
          <w:b/>
          <w:bCs/>
          <w:color w:val="C00000"/>
          <w:sz w:val="32"/>
          <w:szCs w:val="32"/>
          <w:rtl/>
        </w:rPr>
        <w:t xml:space="preserve">= </w:t>
      </w:r>
      <w:r w:rsidR="00A10860" w:rsidRPr="00A10860">
        <w:rPr>
          <w:b/>
          <w:bCs/>
          <w:color w:val="002060"/>
          <w:sz w:val="32"/>
          <w:szCs w:val="32"/>
          <w:rtl/>
        </w:rPr>
        <w:t>مصادر الأموال</w:t>
      </w:r>
    </w:p>
    <w:p w:rsidR="00A10860" w:rsidRDefault="00A10860" w:rsidP="00AA6724">
      <w:pPr>
        <w:rPr>
          <w:b/>
          <w:bCs/>
          <w:color w:val="C00000"/>
          <w:sz w:val="32"/>
          <w:szCs w:val="32"/>
          <w:rtl/>
        </w:rPr>
      </w:pPr>
      <w:r>
        <w:rPr>
          <w:b/>
          <w:bCs/>
          <w:color w:val="C00000"/>
          <w:sz w:val="32"/>
          <w:szCs w:val="32"/>
          <w:rtl/>
        </w:rPr>
        <w:t>(</w:t>
      </w:r>
      <w:r w:rsidR="002302FE" w:rsidRPr="00A10860">
        <w:rPr>
          <w:rFonts w:hint="cs"/>
          <w:b/>
          <w:bCs/>
          <w:color w:val="002060"/>
          <w:sz w:val="32"/>
          <w:szCs w:val="32"/>
          <w:rtl/>
        </w:rPr>
        <w:t>الممتلكات</w:t>
      </w:r>
      <w:r w:rsidR="002302FE">
        <w:rPr>
          <w:rFonts w:hint="cs"/>
          <w:b/>
          <w:bCs/>
          <w:color w:val="C00000"/>
          <w:sz w:val="32"/>
          <w:szCs w:val="32"/>
          <w:rtl/>
        </w:rPr>
        <w:t>) =</w:t>
      </w:r>
      <w:r w:rsidR="002302FE" w:rsidRPr="00A10860">
        <w:rPr>
          <w:rFonts w:hint="cs"/>
          <w:b/>
          <w:bCs/>
          <w:color w:val="C00000"/>
          <w:sz w:val="32"/>
          <w:szCs w:val="32"/>
          <w:rtl/>
        </w:rPr>
        <w:t xml:space="preserve"> (</w:t>
      </w:r>
      <w:r w:rsidRPr="00A10860">
        <w:rPr>
          <w:b/>
          <w:bCs/>
          <w:color w:val="002060"/>
          <w:sz w:val="32"/>
          <w:szCs w:val="32"/>
          <w:rtl/>
        </w:rPr>
        <w:t>الالتزامات</w:t>
      </w:r>
      <w:r w:rsidRPr="00A10860">
        <w:rPr>
          <w:b/>
          <w:bCs/>
          <w:color w:val="C00000"/>
          <w:sz w:val="32"/>
          <w:szCs w:val="32"/>
          <w:rtl/>
        </w:rPr>
        <w:t>)</w:t>
      </w:r>
    </w:p>
    <w:p w:rsidR="00A10860" w:rsidRDefault="00A10860" w:rsidP="00A10860">
      <w:pPr>
        <w:pStyle w:val="a5"/>
        <w:numPr>
          <w:ilvl w:val="0"/>
          <w:numId w:val="6"/>
        </w:numPr>
        <w:rPr>
          <w:b/>
          <w:bCs/>
          <w:color w:val="C00000"/>
          <w:sz w:val="32"/>
          <w:szCs w:val="32"/>
        </w:rPr>
      </w:pPr>
      <w:r w:rsidRPr="00A10860">
        <w:rPr>
          <w:b/>
          <w:bCs/>
          <w:color w:val="C00000"/>
          <w:sz w:val="32"/>
          <w:szCs w:val="32"/>
          <w:rtl/>
        </w:rPr>
        <w:t>الممتلكات = الالتزامات</w:t>
      </w:r>
      <w:r w:rsidRPr="00A10860">
        <w:rPr>
          <w:b/>
          <w:bCs/>
          <w:color w:val="C00000"/>
          <w:sz w:val="32"/>
          <w:szCs w:val="32"/>
          <w:rtl/>
          <w:lang w:bidi="ar-EG"/>
        </w:rPr>
        <w:t xml:space="preserve"> </w:t>
      </w:r>
      <w:r w:rsidR="002302FE" w:rsidRPr="00A10860">
        <w:rPr>
          <w:rFonts w:hint="cs"/>
          <w:b/>
          <w:bCs/>
          <w:color w:val="C00000"/>
          <w:sz w:val="32"/>
          <w:szCs w:val="32"/>
          <w:rtl/>
          <w:lang w:bidi="ar-EG"/>
        </w:rPr>
        <w:t>(أو</w:t>
      </w:r>
      <w:r w:rsidRPr="00A10860">
        <w:rPr>
          <w:b/>
          <w:bCs/>
          <w:color w:val="C00000"/>
          <w:sz w:val="32"/>
          <w:szCs w:val="32"/>
          <w:rtl/>
          <w:lang w:bidi="ar-EG"/>
        </w:rPr>
        <w:t xml:space="preserve"> مصادر الأموال)</w:t>
      </w:r>
    </w:p>
    <w:p w:rsidR="00A10860" w:rsidRPr="00A10860" w:rsidRDefault="00A10860" w:rsidP="00A10860">
      <w:pPr>
        <w:pStyle w:val="a5"/>
        <w:ind w:left="360"/>
        <w:rPr>
          <w:b/>
          <w:bCs/>
          <w:color w:val="2F5496" w:themeColor="accent5" w:themeShade="BF"/>
          <w:sz w:val="32"/>
          <w:szCs w:val="32"/>
        </w:rPr>
      </w:pPr>
    </w:p>
    <w:p w:rsidR="00797888" w:rsidRPr="00A10860" w:rsidRDefault="00E82EBC" w:rsidP="00AA6724">
      <w:pPr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ويقصد بالممتلكات كافة الاشياء </w:t>
      </w:r>
      <w:r w:rsidR="00AA672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تمتلكها المنشأة ولها قيمة مادية ويطلق عليها لفظ </w:t>
      </w:r>
      <w:r w:rsidR="00AA672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محاسبي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</w:t>
      </w:r>
      <w:r w:rsidR="00AA672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(الأصول</w:t>
      </w:r>
      <w:r w:rsidR="00AA6724" w:rsidRPr="00AA6724">
        <w:rPr>
          <w:rFonts w:hint="cs"/>
          <w:b/>
          <w:bCs/>
          <w:color w:val="2F5496" w:themeColor="accent5" w:themeShade="BF"/>
          <w:sz w:val="32"/>
          <w:szCs w:val="32"/>
          <w:rtl/>
        </w:rPr>
        <w:t>)</w:t>
      </w:r>
    </w:p>
    <w:p w:rsidR="00797888" w:rsidRPr="00A10860" w:rsidRDefault="00E82EBC" w:rsidP="00A10860">
      <w:pPr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  <w:rtl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ويقصد بمصادر الاموال تلك الاطراف </w:t>
      </w:r>
      <w:r w:rsidR="00AA672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التي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 توفر للمنشأة هذه الممتلكات وهناك مصدرين لذلك </w:t>
      </w:r>
      <w:r w:rsidR="00AA672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هما:</w:t>
      </w:r>
    </w:p>
    <w:p w:rsidR="00797888" w:rsidRPr="00A10860" w:rsidRDefault="00E82EBC" w:rsidP="00A10860">
      <w:pPr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  <w:rtl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(أ)اموال من صاحب المنشأة ويطلق عليها </w:t>
      </w:r>
      <w:r w:rsidR="00AA672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محاسبيا حقوق</w:t>
      </w:r>
      <w:r w:rsidRPr="00A10860">
        <w:rPr>
          <w:b/>
          <w:bCs/>
          <w:color w:val="002060"/>
          <w:sz w:val="32"/>
          <w:szCs w:val="32"/>
          <w:rtl/>
        </w:rPr>
        <w:t xml:space="preserve"> الملكية</w:t>
      </w:r>
      <w:r w:rsidRPr="00A10860">
        <w:rPr>
          <w:b/>
          <w:bCs/>
          <w:color w:val="2F5496" w:themeColor="accent5" w:themeShade="BF"/>
          <w:sz w:val="32"/>
          <w:szCs w:val="32"/>
          <w:rtl/>
        </w:rPr>
        <w:t>)</w:t>
      </w:r>
    </w:p>
    <w:p w:rsidR="00797888" w:rsidRPr="00A10860" w:rsidRDefault="00E82EBC" w:rsidP="00AA6724">
      <w:pPr>
        <w:numPr>
          <w:ilvl w:val="0"/>
          <w:numId w:val="2"/>
        </w:numPr>
        <w:rPr>
          <w:b/>
          <w:bCs/>
          <w:color w:val="2F5496" w:themeColor="accent5" w:themeShade="BF"/>
          <w:sz w:val="32"/>
          <w:szCs w:val="32"/>
        </w:rPr>
      </w:pPr>
      <w:r w:rsidRPr="00A10860">
        <w:rPr>
          <w:b/>
          <w:bCs/>
          <w:color w:val="2F5496" w:themeColor="accent5" w:themeShade="BF"/>
          <w:sz w:val="32"/>
          <w:szCs w:val="32"/>
          <w:rtl/>
        </w:rPr>
        <w:t xml:space="preserve">(ب)أموال من الغير ويطلق عليها محاسبيا </w:t>
      </w:r>
      <w:r w:rsidR="00AA6724" w:rsidRPr="00A10860">
        <w:rPr>
          <w:rFonts w:hint="cs"/>
          <w:b/>
          <w:bCs/>
          <w:color w:val="2F5496" w:themeColor="accent5" w:themeShade="BF"/>
          <w:sz w:val="32"/>
          <w:szCs w:val="32"/>
          <w:rtl/>
        </w:rPr>
        <w:t>(الخصوم)</w:t>
      </w:r>
    </w:p>
    <w:p w:rsidR="00A10860" w:rsidRDefault="00A10860" w:rsidP="00A10860">
      <w:pPr>
        <w:rPr>
          <w:b/>
          <w:bCs/>
          <w:color w:val="C00000"/>
          <w:sz w:val="32"/>
          <w:szCs w:val="32"/>
          <w:rtl/>
        </w:rPr>
      </w:pPr>
    </w:p>
    <w:p w:rsidR="00A10860" w:rsidRDefault="00A10860" w:rsidP="00A10860">
      <w:pPr>
        <w:rPr>
          <w:b/>
          <w:bCs/>
          <w:color w:val="C00000"/>
          <w:sz w:val="32"/>
          <w:szCs w:val="32"/>
          <w:rtl/>
        </w:rPr>
      </w:pPr>
      <w:r>
        <w:rPr>
          <w:noProof/>
        </w:rPr>
        <w:drawing>
          <wp:inline distT="0" distB="0" distL="0" distR="0" wp14:anchorId="145FF2F8" wp14:editId="2ADACF72">
            <wp:extent cx="5274310" cy="2964815"/>
            <wp:effectExtent l="0" t="0" r="2540" b="698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888" w:rsidRPr="00A10860" w:rsidRDefault="00E82EBC" w:rsidP="00A10860">
      <w:pPr>
        <w:numPr>
          <w:ilvl w:val="0"/>
          <w:numId w:val="15"/>
        </w:numPr>
        <w:rPr>
          <w:b/>
          <w:bCs/>
          <w:color w:val="C00000"/>
          <w:sz w:val="32"/>
          <w:szCs w:val="32"/>
        </w:rPr>
      </w:pPr>
      <w:r w:rsidRPr="00A10860">
        <w:rPr>
          <w:b/>
          <w:bCs/>
          <w:color w:val="C00000"/>
          <w:sz w:val="32"/>
          <w:szCs w:val="32"/>
          <w:rtl/>
        </w:rPr>
        <w:t xml:space="preserve">ويجب أن يتعادل </w:t>
      </w:r>
      <w:r w:rsidR="00AA6724" w:rsidRPr="00A10860">
        <w:rPr>
          <w:rFonts w:hint="cs"/>
          <w:b/>
          <w:bCs/>
          <w:color w:val="C00000"/>
          <w:sz w:val="32"/>
          <w:szCs w:val="32"/>
          <w:rtl/>
        </w:rPr>
        <w:t>طرفي</w:t>
      </w:r>
      <w:r w:rsidRPr="00A10860">
        <w:rPr>
          <w:b/>
          <w:bCs/>
          <w:color w:val="C00000"/>
          <w:sz w:val="32"/>
          <w:szCs w:val="32"/>
          <w:rtl/>
        </w:rPr>
        <w:t xml:space="preserve"> هذه المعادلة المحاسبية</w:t>
      </w:r>
    </w:p>
    <w:p w:rsidR="00A10860" w:rsidRPr="00A10860" w:rsidRDefault="00A10860" w:rsidP="00A10860">
      <w:pPr>
        <w:rPr>
          <w:b/>
          <w:bCs/>
          <w:color w:val="C00000"/>
          <w:sz w:val="32"/>
          <w:szCs w:val="32"/>
          <w:rtl/>
        </w:rPr>
      </w:pPr>
    </w:p>
    <w:p w:rsidR="00A10860" w:rsidRPr="00A10860" w:rsidRDefault="00A10860" w:rsidP="00A10860">
      <w:pPr>
        <w:rPr>
          <w:b/>
          <w:bCs/>
          <w:color w:val="C00000"/>
          <w:sz w:val="32"/>
          <w:szCs w:val="32"/>
          <w:rtl/>
        </w:rPr>
      </w:pPr>
    </w:p>
    <w:p w:rsidR="00E22474" w:rsidRPr="00AA6724" w:rsidRDefault="00A10860" w:rsidP="00AA6724">
      <w:pPr>
        <w:rPr>
          <w:b/>
          <w:bCs/>
          <w:color w:val="C00000"/>
          <w:sz w:val="32"/>
          <w:szCs w:val="32"/>
          <w:rtl/>
        </w:rPr>
      </w:pPr>
      <w:r w:rsidRPr="00A10860">
        <w:rPr>
          <w:b/>
          <w:bCs/>
          <w:color w:val="C00000"/>
          <w:sz w:val="32"/>
          <w:szCs w:val="32"/>
          <w:rtl/>
        </w:rPr>
        <w:br/>
      </w:r>
    </w:p>
    <w:sectPr w:rsidR="00E22474" w:rsidRPr="00AA6724" w:rsidSect="00A10860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057D" w:rsidRDefault="00BA057D" w:rsidP="00E22474">
      <w:pPr>
        <w:spacing w:after="0" w:line="240" w:lineRule="auto"/>
      </w:pPr>
      <w:r>
        <w:separator/>
      </w:r>
    </w:p>
  </w:endnote>
  <w:endnote w:type="continuationSeparator" w:id="0">
    <w:p w:rsidR="00BA057D" w:rsidRDefault="00BA057D" w:rsidP="00E22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057D" w:rsidRDefault="00BA057D" w:rsidP="00E22474">
      <w:pPr>
        <w:spacing w:after="0" w:line="240" w:lineRule="auto"/>
      </w:pPr>
      <w:r>
        <w:separator/>
      </w:r>
    </w:p>
  </w:footnote>
  <w:footnote w:type="continuationSeparator" w:id="0">
    <w:p w:rsidR="00BA057D" w:rsidRDefault="00BA057D" w:rsidP="00E224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B2261"/>
    <w:multiLevelType w:val="hybridMultilevel"/>
    <w:tmpl w:val="2EF86BC8"/>
    <w:lvl w:ilvl="0" w:tplc="523E878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C78FD5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CA87E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6D2555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1F64DC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B8809D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64645E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5465C0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18086C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12E812C2"/>
    <w:multiLevelType w:val="hybridMultilevel"/>
    <w:tmpl w:val="C096CE70"/>
    <w:lvl w:ilvl="0" w:tplc="5C28035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2562E2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1447DC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93C065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23E106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02D41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EC480C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578A09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2B4D30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15D11F82"/>
    <w:multiLevelType w:val="hybridMultilevel"/>
    <w:tmpl w:val="F2F44248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FC0727"/>
    <w:multiLevelType w:val="hybridMultilevel"/>
    <w:tmpl w:val="0A0CE598"/>
    <w:lvl w:ilvl="0" w:tplc="9E9C504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03CB4D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AE40A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308CCF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C0453F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BB4914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CDAB0C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DE4CAB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32A1D0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22567E53"/>
    <w:multiLevelType w:val="hybridMultilevel"/>
    <w:tmpl w:val="226CEAE0"/>
    <w:lvl w:ilvl="0" w:tplc="4DC4AE2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D5A861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F1083E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056B24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E221F8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006010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8DA6B8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B40F10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2B8121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8D371AC"/>
    <w:multiLevelType w:val="hybridMultilevel"/>
    <w:tmpl w:val="465A5C04"/>
    <w:lvl w:ilvl="0" w:tplc="9338558C">
      <w:start w:val="1"/>
      <w:numFmt w:val="bullet"/>
      <w:lvlText w:val="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AC198A" w:tentative="1">
      <w:start w:val="1"/>
      <w:numFmt w:val="bullet"/>
      <w:lvlText w:val="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FC759A">
      <w:start w:val="1"/>
      <w:numFmt w:val="bullet"/>
      <w:lvlText w:val="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6CCC4E" w:tentative="1">
      <w:start w:val="1"/>
      <w:numFmt w:val="bullet"/>
      <w:lvlText w:val="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64900C" w:tentative="1">
      <w:start w:val="1"/>
      <w:numFmt w:val="bullet"/>
      <w:lvlText w:val="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2077FE" w:tentative="1">
      <w:start w:val="1"/>
      <w:numFmt w:val="bullet"/>
      <w:lvlText w:val="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DBAB83E" w:tentative="1">
      <w:start w:val="1"/>
      <w:numFmt w:val="bullet"/>
      <w:lvlText w:val="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726E55A" w:tentative="1">
      <w:start w:val="1"/>
      <w:numFmt w:val="bullet"/>
      <w:lvlText w:val="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084E14" w:tentative="1">
      <w:start w:val="1"/>
      <w:numFmt w:val="bullet"/>
      <w:lvlText w:val="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DBF3F4B"/>
    <w:multiLevelType w:val="hybridMultilevel"/>
    <w:tmpl w:val="8D00C67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902482"/>
    <w:multiLevelType w:val="hybridMultilevel"/>
    <w:tmpl w:val="300CB71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0B64527"/>
    <w:multiLevelType w:val="hybridMultilevel"/>
    <w:tmpl w:val="655E1C34"/>
    <w:lvl w:ilvl="0" w:tplc="5946400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99C90A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54E555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768078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4BCD2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55421C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6BCFE8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0DA6C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8CE0CB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4CF051AA"/>
    <w:multiLevelType w:val="hybridMultilevel"/>
    <w:tmpl w:val="605C2A52"/>
    <w:lvl w:ilvl="0" w:tplc="FC8E98A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C8E342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4C4E9E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E2E0C9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80ACDB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52E522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2FA99A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D2670F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11EADA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4EED0EA0"/>
    <w:multiLevelType w:val="hybridMultilevel"/>
    <w:tmpl w:val="8C0A02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64145C1"/>
    <w:multiLevelType w:val="hybridMultilevel"/>
    <w:tmpl w:val="A714173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6285AE1"/>
    <w:multiLevelType w:val="hybridMultilevel"/>
    <w:tmpl w:val="5186E5B8"/>
    <w:lvl w:ilvl="0" w:tplc="6478AB3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F082E5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780413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6C0697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508477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0D413E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4AEC11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A68656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7463A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716B56E4"/>
    <w:multiLevelType w:val="hybridMultilevel"/>
    <w:tmpl w:val="5308E5EC"/>
    <w:lvl w:ilvl="0" w:tplc="486CB43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B70460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31202E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516066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E02F4B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EEA3D1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2ACD5B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DA40D6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3AA6D3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7816326C"/>
    <w:multiLevelType w:val="hybridMultilevel"/>
    <w:tmpl w:val="3C9A7298"/>
    <w:lvl w:ilvl="0" w:tplc="9EF6BA5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40EC85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30AABB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B88B5F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A04143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3E23E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2A2B51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CFC90B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82259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13"/>
  </w:num>
  <w:num w:numId="5">
    <w:abstractNumId w:val="3"/>
  </w:num>
  <w:num w:numId="6">
    <w:abstractNumId w:val="11"/>
  </w:num>
  <w:num w:numId="7">
    <w:abstractNumId w:val="0"/>
  </w:num>
  <w:num w:numId="8">
    <w:abstractNumId w:val="5"/>
  </w:num>
  <w:num w:numId="9">
    <w:abstractNumId w:val="4"/>
  </w:num>
  <w:num w:numId="10">
    <w:abstractNumId w:val="1"/>
  </w:num>
  <w:num w:numId="11">
    <w:abstractNumId w:val="12"/>
  </w:num>
  <w:num w:numId="12">
    <w:abstractNumId w:val="10"/>
  </w:num>
  <w:num w:numId="13">
    <w:abstractNumId w:val="2"/>
  </w:num>
  <w:num w:numId="14">
    <w:abstractNumId w:val="1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744"/>
    <w:rsid w:val="002302FE"/>
    <w:rsid w:val="005C59C6"/>
    <w:rsid w:val="0060648D"/>
    <w:rsid w:val="00797888"/>
    <w:rsid w:val="007F4482"/>
    <w:rsid w:val="009C6744"/>
    <w:rsid w:val="00A10860"/>
    <w:rsid w:val="00AA6724"/>
    <w:rsid w:val="00BA057D"/>
    <w:rsid w:val="00BE1757"/>
    <w:rsid w:val="00E22474"/>
    <w:rsid w:val="00E8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06F295F-AC7D-4EC8-AB60-77FA79230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4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22474"/>
  </w:style>
  <w:style w:type="paragraph" w:styleId="a4">
    <w:name w:val="footer"/>
    <w:basedOn w:val="a"/>
    <w:link w:val="Char0"/>
    <w:uiPriority w:val="99"/>
    <w:unhideWhenUsed/>
    <w:rsid w:val="00E224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22474"/>
  </w:style>
  <w:style w:type="paragraph" w:styleId="a5">
    <w:name w:val="List Paragraph"/>
    <w:basedOn w:val="a"/>
    <w:uiPriority w:val="34"/>
    <w:qFormat/>
    <w:rsid w:val="00E224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0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2279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520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483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0845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4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0548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20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6831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88841">
          <w:marLeft w:val="0"/>
          <w:marRight w:val="1354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570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2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98171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878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08062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0176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902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6218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4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82127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154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7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33413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3996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Fastr_tech</dc:creator>
  <cp:keywords/>
  <dc:description/>
  <cp:lastModifiedBy>Fastr_tech</cp:lastModifiedBy>
  <cp:revision>5</cp:revision>
  <dcterms:created xsi:type="dcterms:W3CDTF">2016-02-20T06:04:00Z</dcterms:created>
  <dcterms:modified xsi:type="dcterms:W3CDTF">2016-02-20T06:39:00Z</dcterms:modified>
</cp:coreProperties>
</file>