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حل الواجب الثاني لـ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مدخل المحاسبة المالية [ 1</w:t>
      </w:r>
      <w:r w:rsidRPr="00B677BF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]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إن معادلة الميزانية أو معادلة المحاسبة هي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a.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الأصول = الخصوم + حقوق الملكية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الأصول+ الخصوم = حقوق الملكية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c.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الأصول+ المصروفات = حقوق الملكية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d.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صافى الربح = الإيرادات – المصروفات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2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ايداع 800,000 ريال كرأس مال باسم المنشأة في حساب جارى بالبنك، فإن الطرف المدين يكون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: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رأس المال بـ 800,000 ريال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b.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البنك بـ 800,000 ريال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c.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المباني ب 500,000 ريال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d.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جارى صاحب المنشأة بـ 800,000 ريال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.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3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شراء اثاث بمبلغ 60,000 ريال نقدا، فإن الطرف الدائن من القيد المحاسبي يكون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: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ح/ البنك ب 60,000 ريال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ح/ رأس المال ب 800,000 ريال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c.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ح/ الصندوق ب 60,000 ريال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d.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ح/ الأثاث ب 60,000 ريال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.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4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تشمل مقومات النظام المحاسبي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المستندات أو الوثائق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الدفاتر أو السجلات المحاسبية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c.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التقارير المالية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d.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كل ما سبق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5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تشمل القوائم المالية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قائمة المركز المالي او الميزانية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قائمة الدخل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c.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قائمة التدفقات النقدية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d.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كل ما سبق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6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زيادة الجانب المدين عن الجانب الدائن في عملية الترصيد يظهر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a.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رصيد مدين للحساب كمتمم حسابي ويكتب في الجانب الدائن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رصيد دائن للحساب كمتمم حسابي ويكتب في الجانب المدين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c.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رصيد يساوى صفر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d.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رصيد مرحل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>السؤال 7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زيادة الجانب الدائن عن الجانب المدين في عملية الترصيد يظهر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يظهر رصيد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رصيد مقفل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c.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رصيد دائن للحساب كمتمم حسابي ويكتب في الجانب المدين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d.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رصيد مدين للحساب كمتمم حسابي ويكتب في الجانب الدائن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.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0.25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درجات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B677BF" w:rsidRPr="00B677BF" w:rsidRDefault="00B677BF" w:rsidP="00B677B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8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الحسابات ذات الطبيعة المدينة هي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: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a. 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الأصول والمصروفات</w:t>
      </w:r>
      <w:r w:rsidRPr="00B677B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b.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الإيرادات والخصوم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c.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حقوق الملكية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 xml:space="preserve">d. 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صافى الربح ورأس المال</w:t>
      </w:r>
      <w:r w:rsidRPr="00B677B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:rsidR="00D40E31" w:rsidRPr="00B677BF" w:rsidRDefault="00D40E31"/>
    <w:sectPr w:rsidR="00D40E31" w:rsidRPr="00B677BF" w:rsidSect="00B677BF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7BF"/>
    <w:rsid w:val="001E60E4"/>
    <w:rsid w:val="00277D2E"/>
    <w:rsid w:val="00B677BF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0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7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رعد الدرباس</cp:lastModifiedBy>
  <cp:revision>2</cp:revision>
  <dcterms:created xsi:type="dcterms:W3CDTF">2012-12-31T04:50:00Z</dcterms:created>
  <dcterms:modified xsi:type="dcterms:W3CDTF">2012-12-31T04:50:00Z</dcterms:modified>
</cp:coreProperties>
</file>