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1B8B" w:rsidRPr="00301B8B" w:rsidRDefault="00301B8B" w:rsidP="00301B8B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</w:pPr>
      <w:r w:rsidRPr="00301B8B">
        <w:rPr>
          <w:rFonts w:ascii="Arial" w:eastAsia="Times New Roman" w:hAnsi="Arial" w:cs="Arial" w:hint="cs"/>
          <w:b/>
          <w:bCs/>
          <w:color w:val="000000"/>
          <w:sz w:val="28"/>
          <w:szCs w:val="28"/>
          <w:highlight w:val="yellow"/>
          <w:rtl/>
        </w:rPr>
        <w:t>الاختبار الاول</w:t>
      </w:r>
    </w:p>
    <w:p w:rsidR="00C35E0C" w:rsidRPr="00301B8B" w:rsidRDefault="00C35E0C" w:rsidP="00301B8B">
      <w:pPr>
        <w:bidi/>
        <w:spacing w:after="0" w:line="240" w:lineRule="auto"/>
        <w:jc w:val="center"/>
        <w:rPr>
          <w:rFonts w:ascii="Arial" w:eastAsia="Times New Roman" w:hAnsi="Arial" w:cs="Arial"/>
          <w:color w:val="444444"/>
          <w:sz w:val="20"/>
          <w:szCs w:val="20"/>
        </w:rPr>
      </w:pPr>
      <w:r w:rsidRPr="00301B8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يرتبط تذوق الأدب </w:t>
      </w:r>
      <w:r w:rsidRPr="00301B8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301B8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اللغه </w:t>
      </w:r>
      <w:r w:rsidRPr="00301B8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br/>
      </w:r>
      <w:r w:rsidRPr="00301B8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تقوم فكرة المقامة البغدادية على</w:t>
      </w:r>
      <w:r w:rsidRPr="00301B8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301B8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الاحتيال </w:t>
      </w:r>
      <w:r w:rsidRPr="00301B8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br/>
      </w:r>
      <w:r w:rsidRPr="00301B8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من أهداف فن المقامات </w:t>
      </w:r>
      <w:r w:rsidRPr="00301B8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301B8B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تعليم صيغ التعبير الفني </w:t>
      </w:r>
      <w:r w:rsidRPr="00301B8B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br/>
      </w:r>
      <w:r w:rsidRPr="00301B8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عرف العرب قديما فن </w:t>
      </w:r>
      <w:r w:rsidRPr="00301B8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301B8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الرسالة </w:t>
      </w:r>
      <w:r w:rsidRPr="00301B8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br/>
      </w:r>
      <w:r w:rsidRPr="00301B8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السيرة الذاتية فن يتناول </w:t>
      </w:r>
    </w:p>
    <w:p w:rsidR="00C35E0C" w:rsidRPr="00301B8B" w:rsidRDefault="00C35E0C" w:rsidP="00C35E0C">
      <w:pPr>
        <w:bidi/>
        <w:spacing w:after="0" w:line="240" w:lineRule="auto"/>
        <w:jc w:val="center"/>
        <w:rPr>
          <w:rFonts w:ascii="Arial" w:eastAsia="Times New Roman" w:hAnsi="Arial" w:cs="Arial"/>
          <w:color w:val="444444"/>
          <w:sz w:val="20"/>
          <w:szCs w:val="20"/>
          <w:rtl/>
        </w:rPr>
      </w:pPr>
      <w:r w:rsidRPr="00301B8B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التجربة الشخصية</w:t>
      </w:r>
      <w:r w:rsidRPr="00301B8B">
        <w:rPr>
          <w:rFonts w:ascii="Arial" w:eastAsia="Times New Roman" w:hAnsi="Arial" w:cs="Arial"/>
          <w:color w:val="444444"/>
          <w:sz w:val="20"/>
          <w:szCs w:val="20"/>
          <w:rtl/>
        </w:rPr>
        <w:br/>
      </w:r>
      <w:r w:rsidRPr="00301B8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من أهم مقومات المسرحية النثرية </w:t>
      </w:r>
      <w:r w:rsidRPr="00301B8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301B8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الحوار</w:t>
      </w:r>
      <w:r w:rsidRPr="00301B8B">
        <w:rPr>
          <w:rFonts w:ascii="Arial" w:eastAsia="Times New Roman" w:hAnsi="Arial" w:cs="Arial"/>
          <w:b/>
          <w:bCs/>
          <w:color w:val="FF8C00"/>
          <w:sz w:val="24"/>
          <w:szCs w:val="24"/>
          <w:rtl/>
        </w:rPr>
        <w:t xml:space="preserve"> </w:t>
      </w:r>
      <w:r w:rsidRPr="00301B8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  <w:t xml:space="preserve">الشعر الغنائي شعر </w:t>
      </w:r>
      <w:r w:rsidRPr="00301B8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301B8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ذاتي </w:t>
      </w:r>
      <w:r w:rsidRPr="00301B8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br/>
      </w:r>
      <w:r w:rsidRPr="00301B8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عرف العرب قديما فن المقالة تحت عنوان:</w:t>
      </w:r>
      <w:r w:rsidRPr="00301B8B">
        <w:rPr>
          <w:rFonts w:ascii="Arial" w:eastAsia="Times New Roman" w:hAnsi="Arial" w:cs="Arial"/>
          <w:color w:val="444444"/>
          <w:sz w:val="20"/>
          <w:szCs w:val="20"/>
          <w:rtl/>
        </w:rPr>
        <w:br/>
      </w:r>
      <w:r w:rsidRPr="00301B8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الرسالة </w:t>
      </w:r>
      <w:r w:rsidRPr="00301B8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br/>
      </w:r>
      <w:r w:rsidRPr="00301B8B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تمتاز الرسائل الديوانية بـ :</w:t>
      </w:r>
      <w:r w:rsidRPr="00301B8B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301B8B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 xml:space="preserve">الوضوح </w:t>
      </w:r>
      <w:r w:rsidRPr="00301B8B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br/>
      </w:r>
      <w:r w:rsidRPr="00301B8B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t>بدأت إرهاصات فن القصة القصيرة في أدبنا العربي على يد :</w:t>
      </w:r>
    </w:p>
    <w:p w:rsidR="00DB06B9" w:rsidRPr="006261C1" w:rsidRDefault="00C35E0C" w:rsidP="006261C1">
      <w:pPr>
        <w:bidi/>
        <w:spacing w:after="240" w:line="240" w:lineRule="auto"/>
        <w:jc w:val="center"/>
        <w:rPr>
          <w:rFonts w:ascii="Tahoma" w:eastAsia="Times New Roman" w:hAnsi="Tahoma" w:cs="Tahoma"/>
          <w:b/>
          <w:bCs/>
          <w:color w:val="000000"/>
          <w:sz w:val="24"/>
          <w:szCs w:val="24"/>
        </w:rPr>
      </w:pPr>
      <w:r w:rsidRPr="00301B8B"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  <w:rtl/>
        </w:rPr>
        <w:t>محمد تيمور</w:t>
      </w:r>
    </w:p>
    <w:sectPr w:rsidR="00DB06B9" w:rsidRPr="006261C1" w:rsidSect="00301B8B">
      <w:pgSz w:w="12240" w:h="15840"/>
      <w:pgMar w:top="1440" w:right="1800" w:bottom="1440" w:left="1800" w:header="708" w:footer="708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C35E0C"/>
    <w:rsid w:val="00301B8B"/>
    <w:rsid w:val="006261C1"/>
    <w:rsid w:val="00C35E0C"/>
    <w:rsid w:val="00C40782"/>
    <w:rsid w:val="00DB06B9"/>
    <w:rsid w:val="00F47F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06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35E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35E0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282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MSI c</dc:creator>
  <cp:lastModifiedBy>SETA</cp:lastModifiedBy>
  <cp:revision>5</cp:revision>
  <cp:lastPrinted>2012-12-30T15:40:00Z</cp:lastPrinted>
  <dcterms:created xsi:type="dcterms:W3CDTF">2012-10-15T19:44:00Z</dcterms:created>
  <dcterms:modified xsi:type="dcterms:W3CDTF">2012-12-30T15:42:00Z</dcterms:modified>
</cp:coreProperties>
</file>