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D0D0D" w:themeColor="text1" w:themeTint="F2"/>
  <w:body>
    <w:p w:rsidR="002B4E9A" w:rsidRDefault="002B4E9A">
      <w:pPr>
        <w:bidi w:val="0"/>
      </w:pPr>
    </w:p>
    <w:tbl>
      <w:tblPr>
        <w:tblStyle w:val="a3"/>
        <w:tblpPr w:leftFromText="180" w:rightFromText="180" w:vertAnchor="text" w:tblpXSpec="center" w:tblpY="1"/>
        <w:tblOverlap w:val="never"/>
        <w:bidiVisual/>
        <w:tblW w:w="11879" w:type="dxa"/>
        <w:jc w:val="center"/>
        <w:tblLayout w:type="fixed"/>
        <w:tblLook w:val="04A0"/>
      </w:tblPr>
      <w:tblGrid>
        <w:gridCol w:w="559"/>
        <w:gridCol w:w="838"/>
        <w:gridCol w:w="1258"/>
        <w:gridCol w:w="419"/>
        <w:gridCol w:w="1398"/>
        <w:gridCol w:w="279"/>
        <w:gridCol w:w="1258"/>
        <w:gridCol w:w="280"/>
        <w:gridCol w:w="1118"/>
        <w:gridCol w:w="279"/>
        <w:gridCol w:w="1118"/>
        <w:gridCol w:w="280"/>
        <w:gridCol w:w="1118"/>
        <w:gridCol w:w="280"/>
        <w:gridCol w:w="1118"/>
        <w:gridCol w:w="279"/>
      </w:tblGrid>
      <w:tr w:rsidR="00E92EA1" w:rsidRPr="009D2B9E" w:rsidTr="005A3E40">
        <w:trPr>
          <w:trHeight w:val="756"/>
          <w:jc w:val="center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الرقم</w:t>
            </w:r>
          </w:p>
        </w:tc>
        <w:tc>
          <w:tcPr>
            <w:tcW w:w="838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اليوم</w:t>
            </w:r>
          </w:p>
        </w:tc>
        <w:tc>
          <w:tcPr>
            <w:tcW w:w="167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المستوى الثاني</w:t>
            </w:r>
          </w:p>
        </w:tc>
        <w:tc>
          <w:tcPr>
            <w:tcW w:w="1677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المستوى</w:t>
            </w:r>
          </w:p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 xml:space="preserve"> الثالث</w:t>
            </w:r>
          </w:p>
        </w:tc>
        <w:tc>
          <w:tcPr>
            <w:tcW w:w="153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 xml:space="preserve">المستوى الرابع </w:t>
            </w:r>
          </w:p>
        </w:tc>
        <w:tc>
          <w:tcPr>
            <w:tcW w:w="1397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المستوى الخامس</w:t>
            </w:r>
          </w:p>
        </w:tc>
        <w:tc>
          <w:tcPr>
            <w:tcW w:w="139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المستوى السادس</w:t>
            </w:r>
          </w:p>
        </w:tc>
        <w:tc>
          <w:tcPr>
            <w:tcW w:w="1398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المستوى السابع</w:t>
            </w:r>
          </w:p>
        </w:tc>
        <w:tc>
          <w:tcPr>
            <w:tcW w:w="1397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المستوى </w:t>
            </w:r>
          </w:p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الثامن</w:t>
            </w:r>
          </w:p>
        </w:tc>
      </w:tr>
      <w:tr w:rsidR="00E92EA1" w:rsidRPr="0040457C" w:rsidTr="005A3E40">
        <w:trPr>
          <w:trHeight w:val="756"/>
          <w:jc w:val="center"/>
        </w:trPr>
        <w:tc>
          <w:tcPr>
            <w:tcW w:w="559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</w:p>
        </w:tc>
        <w:tc>
          <w:tcPr>
            <w:tcW w:w="1677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المادة   الفترة</w:t>
            </w:r>
          </w:p>
          <w:p w:rsidR="00C05C20" w:rsidRPr="00593094" w:rsidRDefault="00C05C20" w:rsidP="002A0306">
            <w:pPr>
              <w:rPr>
                <w:b/>
                <w:bCs/>
                <w:color w:val="00B050"/>
                <w:rtl/>
              </w:rPr>
            </w:pPr>
          </w:p>
        </w:tc>
        <w:tc>
          <w:tcPr>
            <w:tcW w:w="1677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المادة   الفترة</w:t>
            </w:r>
          </w:p>
        </w:tc>
        <w:tc>
          <w:tcPr>
            <w:tcW w:w="1538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المادة  الفترة</w:t>
            </w:r>
          </w:p>
        </w:tc>
        <w:tc>
          <w:tcPr>
            <w:tcW w:w="1397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المادة الفترة</w:t>
            </w:r>
          </w:p>
        </w:tc>
        <w:tc>
          <w:tcPr>
            <w:tcW w:w="1398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المادة الفترة </w:t>
            </w:r>
          </w:p>
        </w:tc>
        <w:tc>
          <w:tcPr>
            <w:tcW w:w="1398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المادة الفترة</w:t>
            </w:r>
          </w:p>
        </w:tc>
        <w:tc>
          <w:tcPr>
            <w:tcW w:w="1397" w:type="dxa"/>
            <w:gridSpan w:val="2"/>
            <w:tcBorders>
              <w:top w:val="dotted" w:sz="4" w:space="0" w:color="auto"/>
            </w:tcBorders>
          </w:tcPr>
          <w:p w:rsidR="009D2B9E" w:rsidRPr="00E155A1" w:rsidRDefault="00C05C20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المادة  </w:t>
            </w:r>
            <w:r w:rsidR="00593094" w:rsidRPr="00E155A1">
              <w:rPr>
                <w:rFonts w:hint="cs"/>
                <w:b/>
                <w:bCs/>
                <w:color w:val="00FF99"/>
                <w:rtl/>
              </w:rPr>
              <w:t>الفترة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1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الثلاثاء</w:t>
            </w:r>
          </w:p>
        </w:tc>
        <w:tc>
          <w:tcPr>
            <w:tcW w:w="1258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انجليزي كتابة</w:t>
            </w:r>
          </w:p>
        </w:tc>
        <w:tc>
          <w:tcPr>
            <w:tcW w:w="419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 xml:space="preserve">فقه </w:t>
            </w:r>
            <w:r w:rsidR="00593094" w:rsidRPr="00E155A1">
              <w:rPr>
                <w:rFonts w:hint="cs"/>
                <w:b/>
                <w:bCs/>
                <w:color w:val="002060"/>
                <w:rtl/>
              </w:rPr>
              <w:t>اللغة</w:t>
            </w:r>
          </w:p>
        </w:tc>
        <w:tc>
          <w:tcPr>
            <w:tcW w:w="279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حاضر العالم الإسلامي</w:t>
            </w:r>
          </w:p>
        </w:tc>
        <w:tc>
          <w:tcPr>
            <w:tcW w:w="280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  <w:p w:rsidR="00D86AC7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قضايا ثقافية معاصره</w:t>
            </w:r>
          </w:p>
        </w:tc>
        <w:tc>
          <w:tcPr>
            <w:tcW w:w="279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نظرية </w:t>
            </w:r>
            <w:r w:rsidR="00593094" w:rsidRPr="00E155A1">
              <w:rPr>
                <w:rFonts w:hint="cs"/>
                <w:b/>
                <w:bCs/>
                <w:color w:val="FF00FF"/>
                <w:rtl/>
              </w:rPr>
              <w:t>المعرفة</w:t>
            </w:r>
          </w:p>
        </w:tc>
        <w:tc>
          <w:tcPr>
            <w:tcW w:w="280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 xml:space="preserve">نصوص </w:t>
            </w:r>
            <w:r w:rsidR="00593094" w:rsidRPr="00E155A1">
              <w:rPr>
                <w:rFonts w:hint="cs"/>
                <w:b/>
                <w:bCs/>
                <w:color w:val="0000FF"/>
                <w:rtl/>
              </w:rPr>
              <w:t>أدبيه</w:t>
            </w:r>
          </w:p>
        </w:tc>
        <w:tc>
          <w:tcPr>
            <w:tcW w:w="280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top w:val="dotted" w:sz="4" w:space="0" w:color="auto"/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top w:val="dotted" w:sz="4" w:space="0" w:color="auto"/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2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الأربعاء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قراءة ومحادثة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1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الأدب في صدر الإسلام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2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063D4F" w:rsidRPr="00E155A1" w:rsidRDefault="00063D4F" w:rsidP="002A0306">
            <w:pPr>
              <w:jc w:val="center"/>
              <w:rPr>
                <w:b/>
                <w:bCs/>
                <w:color w:val="0000FF"/>
              </w:rPr>
            </w:pPr>
          </w:p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مدخل </w:t>
            </w:r>
            <w:r w:rsidR="00593094" w:rsidRPr="00E155A1">
              <w:rPr>
                <w:rFonts w:hint="cs"/>
                <w:b/>
                <w:bCs/>
                <w:color w:val="00FF99"/>
                <w:rtl/>
              </w:rPr>
              <w:t>إلى</w:t>
            </w: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 علم ا</w:t>
            </w:r>
            <w:r w:rsidR="00593094" w:rsidRPr="00E155A1">
              <w:rPr>
                <w:rFonts w:hint="cs"/>
                <w:b/>
                <w:bCs/>
                <w:color w:val="00FF99"/>
                <w:rtl/>
              </w:rPr>
              <w:t>ل</w:t>
            </w:r>
            <w:r w:rsidRPr="00E155A1">
              <w:rPr>
                <w:rFonts w:hint="cs"/>
                <w:b/>
                <w:bCs/>
                <w:color w:val="00FF99"/>
                <w:rtl/>
              </w:rPr>
              <w:t>م</w:t>
            </w:r>
            <w:r w:rsidR="00593094" w:rsidRPr="00E155A1">
              <w:rPr>
                <w:rFonts w:hint="cs"/>
                <w:b/>
                <w:bCs/>
                <w:color w:val="00FF99"/>
                <w:rtl/>
              </w:rPr>
              <w:t>ص</w:t>
            </w:r>
            <w:r w:rsidRPr="00E155A1">
              <w:rPr>
                <w:rFonts w:hint="cs"/>
                <w:b/>
                <w:bCs/>
                <w:color w:val="00FF99"/>
                <w:rtl/>
              </w:rPr>
              <w:t>طلح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2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3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الخميس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فقه</w:t>
            </w:r>
            <w:r w:rsidR="00C05C20" w:rsidRPr="00593094">
              <w:rPr>
                <w:rFonts w:hint="cs"/>
                <w:b/>
                <w:bCs/>
                <w:color w:val="00B050"/>
                <w:rtl/>
              </w:rPr>
              <w:t xml:space="preserve"> </w:t>
            </w:r>
            <w:r w:rsidRPr="00593094">
              <w:rPr>
                <w:rFonts w:hint="cs"/>
                <w:b/>
                <w:bCs/>
                <w:color w:val="00B050"/>
                <w:rtl/>
              </w:rPr>
              <w:t>السيرة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الأخلاق الإسلامية وآداب المهنة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  <w:p w:rsidR="00340E93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قواعد البيانات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  <w:p w:rsidR="00D86AC7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593094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الحضارة</w:t>
            </w:r>
            <w:r w:rsidR="003B4FE9" w:rsidRPr="00E155A1">
              <w:rPr>
                <w:rFonts w:hint="cs"/>
                <w:b/>
                <w:bCs/>
                <w:color w:val="92D050"/>
                <w:rtl/>
              </w:rPr>
              <w:t xml:space="preserve"> </w:t>
            </w:r>
            <w:r w:rsidRPr="00E155A1">
              <w:rPr>
                <w:rFonts w:hint="cs"/>
                <w:b/>
                <w:bCs/>
                <w:color w:val="92D050"/>
                <w:rtl/>
              </w:rPr>
              <w:t>الأسلامة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تاريخ الخليج العربي الجديد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  <w:p w:rsidR="003B4FE9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التفكير النحوي عند العرب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4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السبت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إحصاء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الصرف(1)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التطبيقات النحوية والصرفية(1)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  <w:p w:rsidR="00D86AC7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الشعر العباسي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الشعر العربي الحديث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المعجمية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مناهج تحليل النص السردي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2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  <w:r w:rsidRPr="009D2B9E">
              <w:rPr>
                <w:rFonts w:hint="cs"/>
                <w:b/>
                <w:bCs/>
                <w:color w:val="943634" w:themeColor="accent2" w:themeShade="BF"/>
                <w:rtl/>
              </w:rPr>
              <w:t>5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الأحد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الأدب الأموي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  <w:p w:rsidR="00D86AC7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593094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آداب</w:t>
            </w:r>
            <w:r w:rsidR="003B4FE9" w:rsidRPr="00E155A1">
              <w:rPr>
                <w:rFonts w:hint="cs"/>
                <w:b/>
                <w:bCs/>
                <w:color w:val="92D050"/>
                <w:rtl/>
              </w:rPr>
              <w:t xml:space="preserve"> الأطفال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اللسانيات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مناهج تحليل النص الشعري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  <w:r w:rsidRPr="009D2B9E">
              <w:rPr>
                <w:rFonts w:hint="cs"/>
                <w:b/>
                <w:bCs/>
                <w:color w:val="943634" w:themeColor="accent2" w:themeShade="BF"/>
                <w:rtl/>
              </w:rPr>
              <w:t>6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الاثنين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علم اجتماع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الأدب الجاهلي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نحو(2)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تحليل الخطاب 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2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  <w:r w:rsidRPr="009D2B9E">
              <w:rPr>
                <w:rFonts w:hint="cs"/>
                <w:b/>
                <w:bCs/>
                <w:color w:val="943634" w:themeColor="accent2" w:themeShade="BF"/>
                <w:rtl/>
              </w:rPr>
              <w:t>7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الثلاثاء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C05C20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 xml:space="preserve">تلاوة </w:t>
            </w:r>
            <w:r w:rsidR="00340E93" w:rsidRPr="00593094">
              <w:rPr>
                <w:rFonts w:hint="cs"/>
                <w:b/>
                <w:bCs/>
                <w:color w:val="00B050"/>
                <w:rtl/>
              </w:rPr>
              <w:t>وتجويد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النثر العباسي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الأدب </w:t>
            </w:r>
            <w:r w:rsidR="00593094" w:rsidRPr="00E155A1">
              <w:rPr>
                <w:rFonts w:hint="cs"/>
                <w:b/>
                <w:bCs/>
                <w:color w:val="FF00FF"/>
                <w:rtl/>
              </w:rPr>
              <w:t>الأندلسي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 xml:space="preserve">النثر العربي الحديث 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  <w:r w:rsidRPr="009D2B9E">
              <w:rPr>
                <w:rFonts w:hint="cs"/>
                <w:b/>
                <w:bCs/>
                <w:color w:val="943634" w:themeColor="accent2" w:themeShade="BF"/>
                <w:rtl/>
              </w:rPr>
              <w:t>8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الأربعاء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نحو(1)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مناهج البحث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ED675A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الأدب في السعودية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ED675A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2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b/>
                <w:bCs/>
                <w:color w:val="943634" w:themeColor="accent2" w:themeShade="BF"/>
                <w:rtl/>
              </w:rPr>
            </w:pPr>
            <w:r w:rsidRPr="009D2B9E">
              <w:rPr>
                <w:rFonts w:hint="cs"/>
                <w:b/>
                <w:bCs/>
                <w:color w:val="943634" w:themeColor="accent2" w:themeShade="BF"/>
                <w:rtl/>
              </w:rPr>
              <w:t>9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الخميس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تذوق أدبي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نصوص أدبية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التفكير</w:t>
            </w: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البلاغي </w:t>
            </w: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عند العرب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 xml:space="preserve">بحث في </w:t>
            </w:r>
            <w:r w:rsidR="00593094" w:rsidRPr="00E155A1">
              <w:rPr>
                <w:rFonts w:hint="cs"/>
                <w:b/>
                <w:bCs/>
                <w:color w:val="0000FF"/>
                <w:rtl/>
              </w:rPr>
              <w:t>اللغة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10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السبت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593094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النحو التطبيقي</w:t>
            </w:r>
            <w:r w:rsidR="00340E93" w:rsidRPr="00593094">
              <w:rPr>
                <w:rFonts w:hint="cs"/>
                <w:b/>
                <w:bCs/>
                <w:color w:val="00B050"/>
                <w:rtl/>
              </w:rPr>
              <w:t>(2)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البلاغة(1)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صوتيات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نحو (3)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نحو(4)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البلاغة</w:t>
            </w: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في القران و</w:t>
            </w:r>
          </w:p>
          <w:p w:rsidR="00063D4F" w:rsidRPr="00E155A1" w:rsidRDefault="00593094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ألسنه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11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593094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الأحد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برامج الحاسب المكتبية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340E93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الاتصالات والانترنت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ED675A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قضايا في النحو والغه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ED675A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2</w:t>
            </w: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12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الاثنين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انجليزي قراءة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2</w:t>
            </w: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بلاغة(2)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مدخل الى اللسانيات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النقد العربي الحديث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قراءة في كتب النحو واللغه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color w:val="943634" w:themeColor="accent2" w:themeShade="BF"/>
                <w:rtl/>
              </w:rPr>
            </w:pPr>
            <w:r w:rsidRPr="009D2B9E">
              <w:rPr>
                <w:rFonts w:hint="cs"/>
                <w:color w:val="943634" w:themeColor="accent2" w:themeShade="BF"/>
                <w:rtl/>
              </w:rPr>
              <w:t>13</w:t>
            </w: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Pr="009D2B9E" w:rsidRDefault="009D2B9E" w:rsidP="002A0306">
            <w:pPr>
              <w:jc w:val="center"/>
              <w:rPr>
                <w:color w:val="002060"/>
                <w:sz w:val="24"/>
                <w:szCs w:val="24"/>
                <w:rtl/>
              </w:rPr>
            </w:pPr>
            <w:r w:rsidRPr="009D2B9E">
              <w:rPr>
                <w:rFonts w:hint="cs"/>
                <w:color w:val="002060"/>
                <w:sz w:val="24"/>
                <w:szCs w:val="24"/>
                <w:rtl/>
              </w:rPr>
              <w:t>الثلاثاء</w:t>
            </w: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9D2B9E" w:rsidP="002A0306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العروض والقافية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النقد العربي القديم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</w:p>
          <w:p w:rsidR="00D86AC7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الصرف</w:t>
            </w:r>
          </w:p>
          <w:p w:rsidR="003B4FE9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(2)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التطبيقات </w:t>
            </w:r>
            <w:r w:rsidR="00593094" w:rsidRPr="00E155A1">
              <w:rPr>
                <w:rFonts w:hint="cs"/>
                <w:b/>
                <w:bCs/>
                <w:color w:val="FF00FF"/>
                <w:rtl/>
              </w:rPr>
              <w:t>النحوية</w:t>
            </w: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 </w:t>
            </w:r>
            <w:r w:rsidR="00593094" w:rsidRPr="00E155A1">
              <w:rPr>
                <w:rFonts w:hint="cs"/>
                <w:b/>
                <w:bCs/>
                <w:color w:val="FF00FF"/>
                <w:rtl/>
              </w:rPr>
              <w:t>والصرفية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</w:p>
          <w:p w:rsidR="00063D4F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2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 xml:space="preserve">النظام </w:t>
            </w:r>
            <w:r w:rsidR="00593094" w:rsidRPr="00E155A1">
              <w:rPr>
                <w:rFonts w:hint="cs"/>
                <w:b/>
                <w:bCs/>
                <w:color w:val="0000FF"/>
                <w:rtl/>
              </w:rPr>
              <w:t>الاجتماعي</w:t>
            </w:r>
            <w:r w:rsidRPr="00E155A1">
              <w:rPr>
                <w:rFonts w:hint="cs"/>
                <w:b/>
                <w:bCs/>
                <w:color w:val="0000FF"/>
                <w:rtl/>
              </w:rPr>
              <w:t xml:space="preserve"> في </w:t>
            </w:r>
            <w:r w:rsidR="00593094" w:rsidRPr="00E155A1">
              <w:rPr>
                <w:rFonts w:hint="cs"/>
                <w:b/>
                <w:bCs/>
                <w:color w:val="0000FF"/>
                <w:rtl/>
              </w:rPr>
              <w:t>الإسلام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</w:t>
            </w: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ED675A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 xml:space="preserve">المذاهب الأدبية 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Tr="005A3E40">
        <w:trPr>
          <w:trHeight w:val="756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9D2B9E" w:rsidRPr="009D2B9E" w:rsidRDefault="009D2B9E" w:rsidP="002A0306">
            <w:pPr>
              <w:jc w:val="center"/>
              <w:rPr>
                <w:rtl/>
              </w:rPr>
            </w:pP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9D2B9E" w:rsidRDefault="009D2B9E" w:rsidP="002A0306">
            <w:pPr>
              <w:jc w:val="center"/>
              <w:rPr>
                <w:rtl/>
              </w:rPr>
            </w:pP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593094" w:rsidRDefault="00340E93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عدد الساعات</w:t>
            </w:r>
          </w:p>
          <w:p w:rsidR="00E92EA1" w:rsidRPr="00593094" w:rsidRDefault="00E92EA1" w:rsidP="002A0306">
            <w:pPr>
              <w:jc w:val="center"/>
              <w:rPr>
                <w:b/>
                <w:bCs/>
                <w:color w:val="00B050"/>
                <w:rtl/>
              </w:rPr>
            </w:pPr>
            <w:r w:rsidRPr="00593094">
              <w:rPr>
                <w:rFonts w:hint="cs"/>
                <w:b/>
                <w:bCs/>
                <w:color w:val="00B050"/>
                <w:rtl/>
              </w:rPr>
              <w:t>19</w:t>
            </w: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593094" w:rsidRDefault="009D2B9E" w:rsidP="002A0306">
            <w:pPr>
              <w:rPr>
                <w:b/>
                <w:bCs/>
                <w:color w:val="00B050"/>
                <w:rtl/>
              </w:rPr>
            </w:pP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عدد الساعات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002060"/>
                <w:rtl/>
              </w:rPr>
            </w:pPr>
            <w:r w:rsidRPr="00E155A1">
              <w:rPr>
                <w:rFonts w:hint="cs"/>
                <w:b/>
                <w:bCs/>
                <w:color w:val="002060"/>
                <w:rtl/>
              </w:rPr>
              <w:t>18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E155A1" w:rsidRDefault="00D86AC7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عدد الساعات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F79646" w:themeColor="accent6"/>
                <w:rtl/>
              </w:rPr>
            </w:pPr>
            <w:r w:rsidRPr="00E155A1">
              <w:rPr>
                <w:rFonts w:hint="cs"/>
                <w:b/>
                <w:bCs/>
                <w:color w:val="F79646" w:themeColor="accent6"/>
                <w:rtl/>
              </w:rPr>
              <w:t>17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D86AC7" w:rsidRPr="00E155A1" w:rsidRDefault="00D86AC7" w:rsidP="002A0306">
            <w:pPr>
              <w:rPr>
                <w:b/>
                <w:b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3B4FE9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عدد الساعات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92D050"/>
                <w:rtl/>
              </w:rPr>
            </w:pPr>
            <w:r w:rsidRPr="00E155A1">
              <w:rPr>
                <w:rFonts w:hint="cs"/>
                <w:b/>
                <w:bCs/>
                <w:color w:val="92D050"/>
                <w:rtl/>
              </w:rPr>
              <w:t>17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 xml:space="preserve">عدد الساعات 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FF00FF"/>
                <w:rtl/>
              </w:rPr>
            </w:pPr>
            <w:r w:rsidRPr="00E155A1">
              <w:rPr>
                <w:rFonts w:hint="cs"/>
                <w:b/>
                <w:bCs/>
                <w:color w:val="FF00FF"/>
                <w:rtl/>
              </w:rPr>
              <w:t>17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rPr>
                <w:b/>
                <w:b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063D4F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عدد الساعات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0000FF"/>
                <w:rtl/>
              </w:rPr>
            </w:pPr>
            <w:r w:rsidRPr="00E155A1">
              <w:rPr>
                <w:rFonts w:hint="cs"/>
                <w:b/>
                <w:bCs/>
                <w:color w:val="0000FF"/>
                <w:rtl/>
              </w:rPr>
              <w:t>16</w:t>
            </w: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rPr>
                <w:b/>
                <w:b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E155A1" w:rsidRDefault="00E92EA1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عدد الساعات</w:t>
            </w:r>
          </w:p>
          <w:p w:rsidR="00E92EA1" w:rsidRPr="00E155A1" w:rsidRDefault="00E92EA1" w:rsidP="002A0306">
            <w:pPr>
              <w:jc w:val="center"/>
              <w:rPr>
                <w:b/>
                <w:bCs/>
                <w:color w:val="00FF99"/>
                <w:rtl/>
              </w:rPr>
            </w:pPr>
            <w:r w:rsidRPr="00E155A1">
              <w:rPr>
                <w:rFonts w:hint="cs"/>
                <w:b/>
                <w:bCs/>
                <w:color w:val="00FF99"/>
                <w:rtl/>
              </w:rPr>
              <w:t>13</w:t>
            </w: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E155A1" w:rsidRDefault="009D2B9E" w:rsidP="002A0306">
            <w:pPr>
              <w:jc w:val="center"/>
              <w:rPr>
                <w:b/>
                <w:bCs/>
                <w:color w:val="00FF99"/>
                <w:rtl/>
              </w:rPr>
            </w:pPr>
          </w:p>
        </w:tc>
      </w:tr>
      <w:tr w:rsidR="00E92EA1" w:rsidRPr="002A0306" w:rsidTr="005A3E40">
        <w:trPr>
          <w:trHeight w:val="58"/>
          <w:jc w:val="center"/>
        </w:trPr>
        <w:tc>
          <w:tcPr>
            <w:tcW w:w="559" w:type="dxa"/>
            <w:tcBorders>
              <w:right w:val="dotted" w:sz="4" w:space="0" w:color="auto"/>
            </w:tcBorders>
            <w:vAlign w:val="center"/>
          </w:tcPr>
          <w:p w:rsidR="002A0306" w:rsidRPr="002A0306" w:rsidRDefault="002A0306" w:rsidP="002A0306">
            <w:pPr>
              <w:rPr>
                <w:i/>
                <w:iCs/>
                <w:rtl/>
              </w:rPr>
            </w:pPr>
          </w:p>
        </w:tc>
        <w:tc>
          <w:tcPr>
            <w:tcW w:w="838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i/>
                <w:iCs/>
                <w:rtl/>
              </w:rPr>
            </w:pPr>
          </w:p>
        </w:tc>
        <w:tc>
          <w:tcPr>
            <w:tcW w:w="1258" w:type="dxa"/>
            <w:tcBorders>
              <w:left w:val="dotted" w:sz="4" w:space="0" w:color="auto"/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B050"/>
                <w:rtl/>
              </w:rPr>
            </w:pPr>
          </w:p>
        </w:tc>
        <w:tc>
          <w:tcPr>
            <w:tcW w:w="419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B050"/>
                <w:rtl/>
              </w:rPr>
            </w:pPr>
          </w:p>
        </w:tc>
        <w:tc>
          <w:tcPr>
            <w:tcW w:w="139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206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2060"/>
                <w:rtl/>
              </w:rPr>
            </w:pPr>
          </w:p>
        </w:tc>
        <w:tc>
          <w:tcPr>
            <w:tcW w:w="125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F79646" w:themeColor="accent6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F79646" w:themeColor="accent6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92D050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92D050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FF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FF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00FF"/>
                <w:rtl/>
              </w:rPr>
            </w:pPr>
          </w:p>
        </w:tc>
        <w:tc>
          <w:tcPr>
            <w:tcW w:w="280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00FF"/>
                <w:rtl/>
              </w:rPr>
            </w:pPr>
          </w:p>
        </w:tc>
        <w:tc>
          <w:tcPr>
            <w:tcW w:w="1118" w:type="dxa"/>
            <w:tcBorders>
              <w:righ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FF99"/>
                <w:rtl/>
              </w:rPr>
            </w:pPr>
          </w:p>
        </w:tc>
        <w:tc>
          <w:tcPr>
            <w:tcW w:w="279" w:type="dxa"/>
            <w:tcBorders>
              <w:left w:val="dotted" w:sz="4" w:space="0" w:color="auto"/>
            </w:tcBorders>
          </w:tcPr>
          <w:p w:rsidR="009D2B9E" w:rsidRPr="002A0306" w:rsidRDefault="009D2B9E" w:rsidP="002A0306">
            <w:pPr>
              <w:jc w:val="center"/>
              <w:rPr>
                <w:b/>
                <w:bCs/>
                <w:i/>
                <w:iCs/>
                <w:color w:val="00FF99"/>
                <w:rtl/>
              </w:rPr>
            </w:pPr>
          </w:p>
        </w:tc>
      </w:tr>
    </w:tbl>
    <w:p w:rsidR="007C7D9B" w:rsidRPr="002A0306" w:rsidRDefault="007C7D9B" w:rsidP="0040457C">
      <w:pPr>
        <w:ind w:left="322"/>
        <w:jc w:val="center"/>
        <w:rPr>
          <w:i/>
          <w:iCs/>
        </w:rPr>
      </w:pPr>
    </w:p>
    <w:sectPr w:rsidR="007C7D9B" w:rsidRPr="002A0306" w:rsidSect="002A0306">
      <w:pgSz w:w="12242" w:h="15842" w:code="295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319" w:rsidRDefault="00777319" w:rsidP="00E155A1">
      <w:pPr>
        <w:spacing w:after="0" w:line="240" w:lineRule="auto"/>
      </w:pPr>
      <w:r>
        <w:separator/>
      </w:r>
    </w:p>
  </w:endnote>
  <w:endnote w:type="continuationSeparator" w:id="1">
    <w:p w:rsidR="00777319" w:rsidRDefault="00777319" w:rsidP="00E15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319" w:rsidRDefault="00777319" w:rsidP="00E155A1">
      <w:pPr>
        <w:spacing w:after="0" w:line="240" w:lineRule="auto"/>
      </w:pPr>
      <w:r>
        <w:separator/>
      </w:r>
    </w:p>
  </w:footnote>
  <w:footnote w:type="continuationSeparator" w:id="1">
    <w:p w:rsidR="00777319" w:rsidRDefault="00777319" w:rsidP="00E15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fillcolor="none [3069]"/>
    </o:shapedefaults>
  </w:hdrShapeDefaults>
  <w:footnotePr>
    <w:footnote w:id="0"/>
    <w:footnote w:id="1"/>
  </w:footnotePr>
  <w:endnotePr>
    <w:endnote w:id="0"/>
    <w:endnote w:id="1"/>
  </w:endnotePr>
  <w:compat/>
  <w:rsids>
    <w:rsidRoot w:val="002B4E9A"/>
    <w:rsid w:val="00002280"/>
    <w:rsid w:val="00034352"/>
    <w:rsid w:val="00063D4F"/>
    <w:rsid w:val="00066BDF"/>
    <w:rsid w:val="000B3002"/>
    <w:rsid w:val="000D3F6A"/>
    <w:rsid w:val="001031C1"/>
    <w:rsid w:val="001065DC"/>
    <w:rsid w:val="00124778"/>
    <w:rsid w:val="0014192E"/>
    <w:rsid w:val="00141E56"/>
    <w:rsid w:val="0017530C"/>
    <w:rsid w:val="00193100"/>
    <w:rsid w:val="001B182C"/>
    <w:rsid w:val="001B2AF7"/>
    <w:rsid w:val="001D1149"/>
    <w:rsid w:val="001E48E1"/>
    <w:rsid w:val="001E7AE5"/>
    <w:rsid w:val="001F3010"/>
    <w:rsid w:val="00210605"/>
    <w:rsid w:val="00255616"/>
    <w:rsid w:val="00277704"/>
    <w:rsid w:val="00290B54"/>
    <w:rsid w:val="002A0306"/>
    <w:rsid w:val="002B4E9A"/>
    <w:rsid w:val="002F013C"/>
    <w:rsid w:val="002F213E"/>
    <w:rsid w:val="00340E93"/>
    <w:rsid w:val="003571DE"/>
    <w:rsid w:val="00364956"/>
    <w:rsid w:val="00391399"/>
    <w:rsid w:val="003B4FE9"/>
    <w:rsid w:val="0040457C"/>
    <w:rsid w:val="00404EA6"/>
    <w:rsid w:val="00406260"/>
    <w:rsid w:val="00471E7B"/>
    <w:rsid w:val="00473C55"/>
    <w:rsid w:val="0047795C"/>
    <w:rsid w:val="004974FA"/>
    <w:rsid w:val="004D59F3"/>
    <w:rsid w:val="0054571C"/>
    <w:rsid w:val="00575064"/>
    <w:rsid w:val="0058683F"/>
    <w:rsid w:val="005877F7"/>
    <w:rsid w:val="00593094"/>
    <w:rsid w:val="005A3E40"/>
    <w:rsid w:val="005D1E32"/>
    <w:rsid w:val="005E7EC5"/>
    <w:rsid w:val="00600D7C"/>
    <w:rsid w:val="0061366E"/>
    <w:rsid w:val="006225E4"/>
    <w:rsid w:val="00653721"/>
    <w:rsid w:val="00661668"/>
    <w:rsid w:val="00664EA7"/>
    <w:rsid w:val="00671800"/>
    <w:rsid w:val="006D4111"/>
    <w:rsid w:val="0070064B"/>
    <w:rsid w:val="0073643A"/>
    <w:rsid w:val="007465A9"/>
    <w:rsid w:val="00777319"/>
    <w:rsid w:val="007854EC"/>
    <w:rsid w:val="007A223B"/>
    <w:rsid w:val="007B0017"/>
    <w:rsid w:val="007C7D9B"/>
    <w:rsid w:val="007E56BB"/>
    <w:rsid w:val="00803C2B"/>
    <w:rsid w:val="00806780"/>
    <w:rsid w:val="00807047"/>
    <w:rsid w:val="0081410A"/>
    <w:rsid w:val="00830369"/>
    <w:rsid w:val="0085032A"/>
    <w:rsid w:val="008A7265"/>
    <w:rsid w:val="008B3154"/>
    <w:rsid w:val="008C450E"/>
    <w:rsid w:val="008D4E9E"/>
    <w:rsid w:val="00907CBB"/>
    <w:rsid w:val="009B7AA8"/>
    <w:rsid w:val="009C1CC7"/>
    <w:rsid w:val="009D2B9E"/>
    <w:rsid w:val="00A06FE1"/>
    <w:rsid w:val="00A20877"/>
    <w:rsid w:val="00A25638"/>
    <w:rsid w:val="00A6687E"/>
    <w:rsid w:val="00AA4704"/>
    <w:rsid w:val="00B15DC0"/>
    <w:rsid w:val="00B55DE7"/>
    <w:rsid w:val="00B63AFC"/>
    <w:rsid w:val="00B70651"/>
    <w:rsid w:val="00B83429"/>
    <w:rsid w:val="00BB4CAC"/>
    <w:rsid w:val="00BD5EC3"/>
    <w:rsid w:val="00BF6B94"/>
    <w:rsid w:val="00C05C20"/>
    <w:rsid w:val="00C27D6D"/>
    <w:rsid w:val="00C638E1"/>
    <w:rsid w:val="00C70D9C"/>
    <w:rsid w:val="00C76C87"/>
    <w:rsid w:val="00CF2C9F"/>
    <w:rsid w:val="00D201E1"/>
    <w:rsid w:val="00D22F77"/>
    <w:rsid w:val="00D25E77"/>
    <w:rsid w:val="00D759D2"/>
    <w:rsid w:val="00D86AC7"/>
    <w:rsid w:val="00D87DD6"/>
    <w:rsid w:val="00D91F87"/>
    <w:rsid w:val="00E149A2"/>
    <w:rsid w:val="00E155A1"/>
    <w:rsid w:val="00E55980"/>
    <w:rsid w:val="00E67051"/>
    <w:rsid w:val="00E710D2"/>
    <w:rsid w:val="00E737B2"/>
    <w:rsid w:val="00E8712A"/>
    <w:rsid w:val="00E92EA1"/>
    <w:rsid w:val="00E97279"/>
    <w:rsid w:val="00ED675A"/>
    <w:rsid w:val="00EF65BC"/>
    <w:rsid w:val="00F15E77"/>
    <w:rsid w:val="00F16EC0"/>
    <w:rsid w:val="00F211AC"/>
    <w:rsid w:val="00F3745B"/>
    <w:rsid w:val="00F65F53"/>
    <w:rsid w:val="00F71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069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E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155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155A1"/>
  </w:style>
  <w:style w:type="paragraph" w:styleId="a5">
    <w:name w:val="footer"/>
    <w:basedOn w:val="a"/>
    <w:link w:val="Char0"/>
    <w:uiPriority w:val="99"/>
    <w:semiHidden/>
    <w:unhideWhenUsed/>
    <w:rsid w:val="00E155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E155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245E4-9354-4F06-8299-8B628FD8B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ONE</cp:lastModifiedBy>
  <cp:revision>2</cp:revision>
  <dcterms:created xsi:type="dcterms:W3CDTF">2013-01-28T22:49:00Z</dcterms:created>
  <dcterms:modified xsi:type="dcterms:W3CDTF">2013-01-28T22:49:00Z</dcterms:modified>
</cp:coreProperties>
</file>