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6299" w:rsidRPr="00814ED0" w:rsidRDefault="008F6656" w:rsidP="00814ED0">
      <w:pPr>
        <w:spacing w:line="240" w:lineRule="auto"/>
        <w:jc w:val="center"/>
        <w:rPr>
          <w:rFonts w:hint="cs"/>
          <w:sz w:val="44"/>
          <w:szCs w:val="44"/>
          <w:rtl/>
        </w:rPr>
      </w:pPr>
      <w:r w:rsidRPr="00814ED0">
        <w:rPr>
          <w:rFonts w:hint="cs"/>
          <w:sz w:val="44"/>
          <w:szCs w:val="44"/>
          <w:rtl/>
        </w:rPr>
        <w:t>ملخص النحو</w:t>
      </w:r>
    </w:p>
    <w:p w:rsidR="008F6656" w:rsidRPr="00814ED0" w:rsidRDefault="00814ED0" w:rsidP="00814ED0">
      <w:pPr>
        <w:spacing w:line="240" w:lineRule="auto"/>
        <w:jc w:val="center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الفاعل </w:t>
      </w:r>
    </w:p>
    <w:p w:rsidR="008F6656" w:rsidRDefault="008F6656" w:rsidP="00814ED0">
      <w:pPr>
        <w:spacing w:line="240" w:lineRule="auto"/>
        <w:rPr>
          <w:rFonts w:hint="cs"/>
          <w:rtl/>
        </w:rPr>
      </w:pPr>
      <w:r>
        <w:rPr>
          <w:rFonts w:hint="cs"/>
          <w:rtl/>
        </w:rPr>
        <w:t xml:space="preserve">هو مايسند </w:t>
      </w:r>
      <w:r w:rsidR="00814ED0">
        <w:rPr>
          <w:rFonts w:hint="cs"/>
          <w:rtl/>
        </w:rPr>
        <w:t>إليه</w:t>
      </w:r>
      <w:r>
        <w:rPr>
          <w:rFonts w:hint="cs"/>
          <w:rtl/>
        </w:rPr>
        <w:t xml:space="preserve"> الفعل </w:t>
      </w:r>
      <w:r w:rsidR="00814ED0">
        <w:rPr>
          <w:rFonts w:hint="cs"/>
          <w:rtl/>
        </w:rPr>
        <w:t>سواء</w:t>
      </w:r>
      <w:r>
        <w:rPr>
          <w:rFonts w:hint="cs"/>
          <w:rtl/>
        </w:rPr>
        <w:t xml:space="preserve"> </w:t>
      </w:r>
      <w:r w:rsidR="00814ED0">
        <w:rPr>
          <w:rFonts w:hint="cs"/>
          <w:rtl/>
        </w:rPr>
        <w:t>أقام</w:t>
      </w:r>
      <w:r>
        <w:rPr>
          <w:rFonts w:hint="cs"/>
          <w:rtl/>
        </w:rPr>
        <w:t xml:space="preserve"> </w:t>
      </w:r>
      <w:r w:rsidR="00814ED0">
        <w:rPr>
          <w:rFonts w:hint="cs"/>
          <w:rtl/>
        </w:rPr>
        <w:t>نه</w:t>
      </w:r>
      <w:r>
        <w:rPr>
          <w:rFonts w:hint="cs"/>
          <w:rtl/>
        </w:rPr>
        <w:t xml:space="preserve"> </w:t>
      </w:r>
      <w:r w:rsidR="00814ED0">
        <w:rPr>
          <w:rFonts w:hint="cs"/>
          <w:rtl/>
        </w:rPr>
        <w:t>أولم</w:t>
      </w:r>
      <w:r>
        <w:rPr>
          <w:rFonts w:hint="cs"/>
          <w:rtl/>
        </w:rPr>
        <w:t xml:space="preserve"> يقم . </w:t>
      </w:r>
      <w:r w:rsidR="00814ED0">
        <w:rPr>
          <w:rFonts w:hint="cs"/>
          <w:rtl/>
        </w:rPr>
        <w:t xml:space="preserve">وحكمه الرفع دائما وقد يجر بحرف </w:t>
      </w:r>
      <w:proofErr w:type="spellStart"/>
      <w:r w:rsidR="00814ED0">
        <w:rPr>
          <w:rFonts w:hint="cs"/>
          <w:rtl/>
        </w:rPr>
        <w:t>زائده</w:t>
      </w:r>
      <w:proofErr w:type="spellEnd"/>
      <w:r w:rsidR="00814ED0">
        <w:rPr>
          <w:rFonts w:hint="cs"/>
          <w:rtl/>
        </w:rPr>
        <w:t>.</w:t>
      </w:r>
      <w:r>
        <w:rPr>
          <w:rFonts w:hint="cs"/>
          <w:rtl/>
        </w:rPr>
        <w:t xml:space="preserve"> ولا يتقدم عل ماقبله .</w:t>
      </w:r>
      <w:r w:rsidR="00814ED0">
        <w:rPr>
          <w:rFonts w:hint="cs"/>
          <w:rtl/>
        </w:rPr>
        <w:t>وإذا</w:t>
      </w:r>
      <w:r>
        <w:rPr>
          <w:rFonts w:hint="cs"/>
          <w:rtl/>
        </w:rPr>
        <w:t xml:space="preserve"> كان ظاهرا يلزم </w:t>
      </w:r>
      <w:r w:rsidR="00814ED0">
        <w:rPr>
          <w:rFonts w:hint="cs"/>
          <w:rtl/>
        </w:rPr>
        <w:t>الإفراد</w:t>
      </w:r>
      <w:r>
        <w:rPr>
          <w:rFonts w:hint="cs"/>
          <w:rtl/>
        </w:rPr>
        <w:t xml:space="preserve"> في فعلة يذكر ويؤنث حسب فاعلة .  ويجوز تذكير والفاعل مؤنث </w:t>
      </w:r>
      <w:r w:rsidR="00814ED0">
        <w:rPr>
          <w:rFonts w:hint="cs"/>
          <w:rtl/>
        </w:rPr>
        <w:t>اذاكان</w:t>
      </w:r>
      <w:r>
        <w:rPr>
          <w:rFonts w:hint="cs"/>
          <w:rtl/>
        </w:rPr>
        <w:t xml:space="preserve"> مؤنث تأنيث مجازي (</w:t>
      </w:r>
      <w:r w:rsidR="00814ED0">
        <w:rPr>
          <w:rFonts w:hint="cs"/>
          <w:rtl/>
        </w:rPr>
        <w:t>لايلد</w:t>
      </w:r>
      <w:r>
        <w:rPr>
          <w:rFonts w:hint="cs"/>
          <w:rtl/>
        </w:rPr>
        <w:t xml:space="preserve"> ولايبيض)  </w:t>
      </w:r>
    </w:p>
    <w:p w:rsidR="008F6656" w:rsidRPr="00814ED0" w:rsidRDefault="00814ED0" w:rsidP="00814ED0">
      <w:pPr>
        <w:spacing w:line="240" w:lineRule="auto"/>
        <w:jc w:val="center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نائب الفاعل </w:t>
      </w:r>
    </w:p>
    <w:p w:rsidR="008F6656" w:rsidRDefault="008F6656" w:rsidP="00814ED0">
      <w:pPr>
        <w:spacing w:line="240" w:lineRule="auto"/>
        <w:rPr>
          <w:rFonts w:hint="cs"/>
          <w:rtl/>
        </w:rPr>
      </w:pPr>
      <w:r>
        <w:rPr>
          <w:rFonts w:hint="cs"/>
          <w:rtl/>
        </w:rPr>
        <w:t xml:space="preserve">لفظ يحل محل الفاعل عندما يغيب ويأخذ </w:t>
      </w:r>
      <w:r w:rsidR="00814ED0">
        <w:rPr>
          <w:rFonts w:hint="cs"/>
          <w:rtl/>
        </w:rPr>
        <w:t>أحكامه</w:t>
      </w:r>
      <w:r>
        <w:rPr>
          <w:rFonts w:hint="cs"/>
          <w:rtl/>
        </w:rPr>
        <w:t xml:space="preserve"> </w:t>
      </w:r>
      <w:r w:rsidR="00814ED0">
        <w:rPr>
          <w:rFonts w:hint="cs"/>
          <w:rtl/>
        </w:rPr>
        <w:t>ولا يستغن</w:t>
      </w:r>
      <w:r w:rsidR="00814ED0">
        <w:rPr>
          <w:rFonts w:hint="eastAsia"/>
          <w:rtl/>
        </w:rPr>
        <w:t>ى</w:t>
      </w:r>
      <w:r>
        <w:rPr>
          <w:rFonts w:hint="cs"/>
          <w:rtl/>
        </w:rPr>
        <w:t xml:space="preserve"> عنه . </w:t>
      </w:r>
      <w:r w:rsidR="00814ED0">
        <w:rPr>
          <w:rFonts w:hint="cs"/>
          <w:rtl/>
        </w:rPr>
        <w:t>أسباب</w:t>
      </w:r>
      <w:r>
        <w:rPr>
          <w:rFonts w:hint="cs"/>
          <w:rtl/>
        </w:rPr>
        <w:t xml:space="preserve"> غياب الفاعل 1- العلم </w:t>
      </w:r>
      <w:r w:rsidR="00814ED0">
        <w:rPr>
          <w:rFonts w:hint="cs"/>
          <w:rtl/>
        </w:rPr>
        <w:t>نه</w:t>
      </w:r>
      <w:r>
        <w:rPr>
          <w:rFonts w:hint="cs"/>
          <w:rtl/>
        </w:rPr>
        <w:t xml:space="preserve"> 2- الجهل </w:t>
      </w:r>
      <w:r w:rsidR="00814ED0">
        <w:rPr>
          <w:rFonts w:hint="cs"/>
          <w:rtl/>
        </w:rPr>
        <w:t>نه</w:t>
      </w:r>
      <w:r>
        <w:rPr>
          <w:rFonts w:hint="cs"/>
          <w:rtl/>
        </w:rPr>
        <w:t xml:space="preserve"> 3- الخوف منه </w:t>
      </w:r>
      <w:r w:rsidR="00814ED0">
        <w:rPr>
          <w:rFonts w:hint="cs"/>
          <w:rtl/>
        </w:rPr>
        <w:t>اوعليه</w:t>
      </w:r>
      <w:r>
        <w:rPr>
          <w:rFonts w:hint="cs"/>
          <w:rtl/>
        </w:rPr>
        <w:t xml:space="preserve"> 4- </w:t>
      </w:r>
      <w:r w:rsidR="00814ED0">
        <w:rPr>
          <w:rFonts w:hint="cs"/>
          <w:rtl/>
        </w:rPr>
        <w:t>عدم الاهمية</w:t>
      </w:r>
      <w:r>
        <w:rPr>
          <w:rFonts w:hint="cs"/>
          <w:rtl/>
        </w:rPr>
        <w:t xml:space="preserve"> .   ويأتي اسما ضاهرا وضمير متصل ومستتر  ومصدر مؤول </w:t>
      </w:r>
    </w:p>
    <w:p w:rsidR="008F6656" w:rsidRPr="00814ED0" w:rsidRDefault="00814ED0" w:rsidP="00814ED0">
      <w:pPr>
        <w:spacing w:line="240" w:lineRule="auto"/>
        <w:jc w:val="center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المفعول المطلق </w:t>
      </w:r>
    </w:p>
    <w:p w:rsidR="008F6656" w:rsidRDefault="008F6656" w:rsidP="00814ED0">
      <w:pPr>
        <w:spacing w:line="240" w:lineRule="auto"/>
        <w:rPr>
          <w:rFonts w:hint="cs"/>
          <w:rtl/>
        </w:rPr>
      </w:pPr>
      <w:r>
        <w:rPr>
          <w:rFonts w:hint="cs"/>
          <w:rtl/>
        </w:rPr>
        <w:t xml:space="preserve">هو مصدر الفعل اوماينوب عنه ويأتي لتوكيد الفعل وبيان نوعه وعدد مرات حدوثه وحكمه النصب .  وهو ثلاثة </w:t>
      </w:r>
      <w:r w:rsidR="00814ED0">
        <w:rPr>
          <w:rFonts w:hint="cs"/>
          <w:rtl/>
        </w:rPr>
        <w:t>أنواع</w:t>
      </w:r>
      <w:r>
        <w:rPr>
          <w:rFonts w:hint="cs"/>
          <w:rtl/>
        </w:rPr>
        <w:t xml:space="preserve"> </w:t>
      </w:r>
      <w:r w:rsidR="009B6215">
        <w:rPr>
          <w:rFonts w:hint="cs"/>
          <w:rtl/>
        </w:rPr>
        <w:t xml:space="preserve">لفضي ومعنوي </w:t>
      </w:r>
      <w:r w:rsidR="00814ED0">
        <w:rPr>
          <w:rFonts w:hint="cs"/>
          <w:rtl/>
        </w:rPr>
        <w:t>وعدد مرا</w:t>
      </w:r>
      <w:r w:rsidR="00814ED0">
        <w:rPr>
          <w:rFonts w:hint="eastAsia"/>
          <w:rtl/>
        </w:rPr>
        <w:t>ت</w:t>
      </w:r>
      <w:r w:rsidR="009B6215">
        <w:rPr>
          <w:rFonts w:hint="cs"/>
          <w:rtl/>
        </w:rPr>
        <w:t xml:space="preserve"> </w:t>
      </w:r>
      <w:r w:rsidR="00814ED0">
        <w:rPr>
          <w:rFonts w:hint="cs"/>
          <w:rtl/>
        </w:rPr>
        <w:t>حدوثه</w:t>
      </w:r>
      <w:r w:rsidR="009B6215">
        <w:rPr>
          <w:rFonts w:hint="cs"/>
          <w:rtl/>
        </w:rPr>
        <w:t xml:space="preserve"> ك (تكليما </w:t>
      </w:r>
      <w:r w:rsidR="009B6215">
        <w:rPr>
          <w:rtl/>
        </w:rPr>
        <w:t>–</w:t>
      </w:r>
      <w:r w:rsidR="00814ED0">
        <w:rPr>
          <w:rFonts w:hint="cs"/>
          <w:rtl/>
        </w:rPr>
        <w:t>قولا بليغ</w:t>
      </w:r>
      <w:r w:rsidR="00814ED0">
        <w:rPr>
          <w:rFonts w:hint="eastAsia"/>
          <w:rtl/>
        </w:rPr>
        <w:t>ا</w:t>
      </w:r>
      <w:r w:rsidR="009B6215">
        <w:rPr>
          <w:rFonts w:hint="cs"/>
          <w:rtl/>
        </w:rPr>
        <w:t>- قراءات ثلاث )</w:t>
      </w:r>
    </w:p>
    <w:p w:rsidR="009B6215" w:rsidRPr="00814ED0" w:rsidRDefault="009B6215" w:rsidP="00814ED0">
      <w:pPr>
        <w:spacing w:line="240" w:lineRule="auto"/>
        <w:jc w:val="center"/>
        <w:rPr>
          <w:rFonts w:hint="cs"/>
          <w:sz w:val="32"/>
          <w:szCs w:val="32"/>
          <w:rtl/>
        </w:rPr>
      </w:pPr>
      <w:r w:rsidRPr="00814ED0">
        <w:rPr>
          <w:rFonts w:hint="cs"/>
          <w:sz w:val="32"/>
          <w:szCs w:val="32"/>
          <w:rtl/>
        </w:rPr>
        <w:t xml:space="preserve">المفعول </w:t>
      </w:r>
      <w:r w:rsidR="00814ED0" w:rsidRPr="00814ED0">
        <w:rPr>
          <w:rFonts w:hint="cs"/>
          <w:sz w:val="32"/>
          <w:szCs w:val="32"/>
          <w:rtl/>
        </w:rPr>
        <w:t>لآجلة</w:t>
      </w:r>
    </w:p>
    <w:p w:rsidR="009B6215" w:rsidRDefault="009B6215" w:rsidP="00814ED0">
      <w:pPr>
        <w:spacing w:line="240" w:lineRule="auto"/>
        <w:rPr>
          <w:rFonts w:hint="cs"/>
          <w:rtl/>
        </w:rPr>
      </w:pPr>
      <w:r>
        <w:rPr>
          <w:rFonts w:hint="cs"/>
          <w:rtl/>
        </w:rPr>
        <w:t xml:space="preserve">هو مصدر قلبي للفعل يشاركه في الفاعل وفي الزمن . </w:t>
      </w:r>
      <w:r w:rsidR="00814ED0">
        <w:rPr>
          <w:rFonts w:hint="cs"/>
          <w:rtl/>
        </w:rPr>
        <w:t>والأصلظرفا.</w:t>
      </w:r>
      <w:r>
        <w:rPr>
          <w:rFonts w:hint="cs"/>
          <w:rtl/>
        </w:rPr>
        <w:t xml:space="preserve">لنصب (حذر الموت) ويجوز تقديم المفعول </w:t>
      </w:r>
      <w:r w:rsidR="00814ED0">
        <w:rPr>
          <w:rFonts w:hint="cs"/>
          <w:rtl/>
        </w:rPr>
        <w:t>لآجلة</w:t>
      </w:r>
      <w:r>
        <w:rPr>
          <w:rFonts w:hint="cs"/>
          <w:rtl/>
        </w:rPr>
        <w:t xml:space="preserve"> على عاملة (رغبت في العلم </w:t>
      </w:r>
      <w:r w:rsidR="00814ED0">
        <w:rPr>
          <w:rFonts w:hint="cs"/>
          <w:rtl/>
        </w:rPr>
        <w:t>جئت الى</w:t>
      </w:r>
      <w:r>
        <w:rPr>
          <w:rFonts w:hint="cs"/>
          <w:rtl/>
        </w:rPr>
        <w:t xml:space="preserve"> الجامعة ) </w:t>
      </w:r>
      <w:r w:rsidR="00814ED0">
        <w:rPr>
          <w:rFonts w:hint="cs"/>
          <w:rtl/>
        </w:rPr>
        <w:t>وإذا</w:t>
      </w:r>
      <w:r>
        <w:rPr>
          <w:rFonts w:hint="cs"/>
          <w:rtl/>
        </w:rPr>
        <w:t xml:space="preserve"> استوفت الشروط ينصب جوازا (جئت رغبة في العلم </w:t>
      </w:r>
      <w:r>
        <w:rPr>
          <w:rtl/>
        </w:rPr>
        <w:t>–</w:t>
      </w:r>
      <w:r>
        <w:rPr>
          <w:rFonts w:hint="cs"/>
          <w:rtl/>
        </w:rPr>
        <w:t xml:space="preserve">ولرغبة في العلم ) </w:t>
      </w:r>
      <w:r w:rsidR="00814ED0">
        <w:rPr>
          <w:rFonts w:hint="cs"/>
          <w:rtl/>
        </w:rPr>
        <w:t>وأحواله</w:t>
      </w:r>
      <w:r>
        <w:rPr>
          <w:rFonts w:hint="cs"/>
          <w:rtl/>
        </w:rPr>
        <w:t xml:space="preserve"> 1- نكرة 2- معرفا بال التعريف 3- ومضافا </w:t>
      </w:r>
    </w:p>
    <w:p w:rsidR="009B6215" w:rsidRPr="00814ED0" w:rsidRDefault="009B6215" w:rsidP="00814ED0">
      <w:pPr>
        <w:spacing w:line="240" w:lineRule="auto"/>
        <w:jc w:val="center"/>
        <w:rPr>
          <w:rFonts w:hint="cs"/>
          <w:sz w:val="32"/>
          <w:szCs w:val="32"/>
          <w:rtl/>
        </w:rPr>
      </w:pPr>
      <w:r w:rsidRPr="00814ED0">
        <w:rPr>
          <w:rFonts w:hint="cs"/>
          <w:sz w:val="32"/>
          <w:szCs w:val="32"/>
          <w:rtl/>
        </w:rPr>
        <w:t>المفعول فيه</w:t>
      </w:r>
    </w:p>
    <w:p w:rsidR="009B6215" w:rsidRDefault="009B6215" w:rsidP="00814ED0">
      <w:pPr>
        <w:spacing w:line="240" w:lineRule="auto"/>
        <w:rPr>
          <w:rFonts w:hint="cs"/>
          <w:rtl/>
        </w:rPr>
      </w:pPr>
      <w:r>
        <w:rPr>
          <w:rFonts w:hint="cs"/>
          <w:rtl/>
        </w:rPr>
        <w:t xml:space="preserve">ويسما ظرفا . اسم </w:t>
      </w:r>
      <w:r w:rsidR="00814ED0">
        <w:rPr>
          <w:rFonts w:hint="cs"/>
          <w:rtl/>
        </w:rPr>
        <w:t>منصوب</w:t>
      </w:r>
      <w:r w:rsidR="00814ED0">
        <w:rPr>
          <w:rFonts w:hint="eastAsia"/>
          <w:rtl/>
        </w:rPr>
        <w:t>ا</w:t>
      </w:r>
      <w:r>
        <w:rPr>
          <w:rFonts w:hint="cs"/>
          <w:rtl/>
        </w:rPr>
        <w:t xml:space="preserve"> على تقدير في لبيان زمان الفعل </w:t>
      </w:r>
      <w:r w:rsidR="00814ED0">
        <w:rPr>
          <w:rFonts w:hint="cs"/>
          <w:rtl/>
        </w:rPr>
        <w:t>ومكانه.</w:t>
      </w:r>
      <w:r>
        <w:rPr>
          <w:rFonts w:hint="cs"/>
          <w:rtl/>
        </w:rPr>
        <w:t xml:space="preserve"> </w:t>
      </w:r>
      <w:r w:rsidR="00814ED0">
        <w:rPr>
          <w:rFonts w:hint="cs"/>
          <w:rtl/>
        </w:rPr>
        <w:t>الظرف المتصرف هو ماستعمل ظرفا أغير ظرف</w:t>
      </w:r>
    </w:p>
    <w:p w:rsidR="009B6215" w:rsidRDefault="009B6215" w:rsidP="00814ED0">
      <w:pPr>
        <w:spacing w:line="240" w:lineRule="auto"/>
        <w:rPr>
          <w:rFonts w:hint="cs"/>
          <w:rtl/>
        </w:rPr>
      </w:pPr>
      <w:r>
        <w:rPr>
          <w:rFonts w:hint="cs"/>
          <w:rtl/>
        </w:rPr>
        <w:t xml:space="preserve">( سرت يوما ) </w:t>
      </w:r>
      <w:r w:rsidR="00FF6596">
        <w:rPr>
          <w:rFonts w:hint="cs"/>
          <w:rtl/>
        </w:rPr>
        <w:t xml:space="preserve">والغير متصرف </w:t>
      </w:r>
      <w:r w:rsidR="00814ED0">
        <w:rPr>
          <w:rFonts w:hint="cs"/>
          <w:rtl/>
        </w:rPr>
        <w:t>ما يلازم</w:t>
      </w:r>
      <w:r w:rsidR="00FF6596">
        <w:rPr>
          <w:rFonts w:hint="cs"/>
          <w:rtl/>
        </w:rPr>
        <w:t xml:space="preserve"> النصب على الظرفية </w:t>
      </w:r>
      <w:r w:rsidR="00814ED0">
        <w:rPr>
          <w:rFonts w:hint="cs"/>
          <w:rtl/>
        </w:rPr>
        <w:t>أبدا</w:t>
      </w:r>
      <w:r w:rsidR="00FF6596">
        <w:rPr>
          <w:rFonts w:hint="cs"/>
          <w:rtl/>
        </w:rPr>
        <w:t xml:space="preserve"> قط- بينما-</w:t>
      </w:r>
      <w:r w:rsidR="00814ED0">
        <w:rPr>
          <w:rFonts w:hint="cs"/>
          <w:rtl/>
        </w:rPr>
        <w:t>وأيان</w:t>
      </w:r>
      <w:r w:rsidR="00FF6596">
        <w:rPr>
          <w:rFonts w:hint="cs"/>
          <w:rtl/>
        </w:rPr>
        <w:t xml:space="preserve"> </w:t>
      </w:r>
      <w:r w:rsidR="00814ED0">
        <w:rPr>
          <w:rFonts w:hint="cs"/>
          <w:rtl/>
        </w:rPr>
        <w:t>واني</w:t>
      </w:r>
      <w:r w:rsidR="00FF6596">
        <w:rPr>
          <w:rFonts w:hint="cs"/>
          <w:rtl/>
        </w:rPr>
        <w:t xml:space="preserve"> </w:t>
      </w:r>
      <w:r w:rsidR="00814ED0">
        <w:rPr>
          <w:rFonts w:hint="cs"/>
          <w:rtl/>
        </w:rPr>
        <w:t>وذا صبا</w:t>
      </w:r>
      <w:r w:rsidR="00814ED0">
        <w:rPr>
          <w:rFonts w:hint="eastAsia"/>
          <w:rtl/>
        </w:rPr>
        <w:t>ح</w:t>
      </w:r>
      <w:r w:rsidR="00FF6596">
        <w:rPr>
          <w:rFonts w:hint="cs"/>
          <w:rtl/>
        </w:rPr>
        <w:t xml:space="preserve"> </w:t>
      </w:r>
    </w:p>
    <w:p w:rsidR="00FF6596" w:rsidRDefault="00814ED0" w:rsidP="00814ED0">
      <w:pPr>
        <w:spacing w:line="240" w:lineRule="auto"/>
        <w:rPr>
          <w:rFonts w:hint="cs"/>
          <w:rtl/>
        </w:rPr>
      </w:pPr>
      <w:r>
        <w:rPr>
          <w:rFonts w:hint="cs"/>
          <w:rtl/>
        </w:rPr>
        <w:t>ما يلزم</w:t>
      </w:r>
      <w:r w:rsidR="00FF6596">
        <w:rPr>
          <w:rFonts w:hint="cs"/>
          <w:rtl/>
        </w:rPr>
        <w:t xml:space="preserve"> النصب على الظرفية </w:t>
      </w:r>
      <w:r>
        <w:rPr>
          <w:rFonts w:hint="cs"/>
          <w:rtl/>
        </w:rPr>
        <w:t>أو</w:t>
      </w:r>
      <w:r w:rsidR="00FF6596">
        <w:rPr>
          <w:rFonts w:hint="cs"/>
          <w:rtl/>
        </w:rPr>
        <w:t xml:space="preserve"> الجر من </w:t>
      </w:r>
      <w:r w:rsidR="00FF6596">
        <w:rPr>
          <w:rtl/>
        </w:rPr>
        <w:t>–</w:t>
      </w:r>
      <w:r w:rsidR="00FF6596">
        <w:rPr>
          <w:rFonts w:hint="cs"/>
          <w:rtl/>
        </w:rPr>
        <w:t xml:space="preserve">حتى- مذ- </w:t>
      </w:r>
      <w:r>
        <w:rPr>
          <w:rFonts w:hint="cs"/>
          <w:rtl/>
        </w:rPr>
        <w:t>بعد.</w:t>
      </w:r>
      <w:r w:rsidR="00FF6596">
        <w:rPr>
          <w:rFonts w:hint="cs"/>
          <w:rtl/>
        </w:rPr>
        <w:t>...</w:t>
      </w:r>
    </w:p>
    <w:p w:rsidR="00FF6596" w:rsidRDefault="00814ED0" w:rsidP="00814ED0">
      <w:pPr>
        <w:spacing w:line="240" w:lineRule="auto"/>
        <w:rPr>
          <w:rFonts w:hint="cs"/>
          <w:rtl/>
        </w:rPr>
      </w:pPr>
      <w:r>
        <w:rPr>
          <w:rFonts w:hint="cs"/>
          <w:rtl/>
        </w:rPr>
        <w:t>ما ينوب</w:t>
      </w:r>
      <w:r w:rsidR="00FF6596">
        <w:rPr>
          <w:rFonts w:hint="cs"/>
          <w:rtl/>
        </w:rPr>
        <w:t xml:space="preserve"> عن الظرف المضاف الظرف (كل النهار ) الظروف المنية (قط )صفة الظرفية (شرقي الدار) ظرف المستقبل (</w:t>
      </w:r>
      <w:r>
        <w:rPr>
          <w:rFonts w:hint="cs"/>
          <w:rtl/>
        </w:rPr>
        <w:t>إذا</w:t>
      </w:r>
      <w:r w:rsidR="00FF6596">
        <w:rPr>
          <w:rFonts w:hint="cs"/>
          <w:rtl/>
        </w:rPr>
        <w:t xml:space="preserve"> )اسم </w:t>
      </w:r>
      <w:r>
        <w:rPr>
          <w:rFonts w:hint="cs"/>
          <w:rtl/>
        </w:rPr>
        <w:t>الإشارة</w:t>
      </w:r>
      <w:r w:rsidR="00FF6596">
        <w:rPr>
          <w:rFonts w:hint="cs"/>
          <w:rtl/>
        </w:rPr>
        <w:t xml:space="preserve"> (هذا-هنا) العدد المميز بالظرف (ثلاثين يوما )</w:t>
      </w:r>
    </w:p>
    <w:p w:rsidR="00FF6596" w:rsidRDefault="00FF6596" w:rsidP="00814ED0">
      <w:pPr>
        <w:spacing w:line="240" w:lineRule="auto"/>
        <w:jc w:val="center"/>
        <w:rPr>
          <w:rFonts w:hint="cs"/>
          <w:rtl/>
        </w:rPr>
      </w:pPr>
      <w:r w:rsidRPr="00814ED0">
        <w:rPr>
          <w:rFonts w:hint="cs"/>
          <w:sz w:val="32"/>
          <w:szCs w:val="32"/>
          <w:rtl/>
        </w:rPr>
        <w:t>العطف</w:t>
      </w:r>
      <w:r w:rsidR="00814ED0">
        <w:rPr>
          <w:rFonts w:hint="cs"/>
          <w:rtl/>
        </w:rPr>
        <w:t xml:space="preserve"> </w:t>
      </w:r>
    </w:p>
    <w:p w:rsidR="00FF6596" w:rsidRDefault="00FF6596" w:rsidP="00814ED0">
      <w:pPr>
        <w:spacing w:line="240" w:lineRule="auto"/>
        <w:rPr>
          <w:rFonts w:hint="cs"/>
          <w:rtl/>
        </w:rPr>
      </w:pPr>
      <w:r>
        <w:rPr>
          <w:rFonts w:hint="cs"/>
          <w:rtl/>
        </w:rPr>
        <w:t xml:space="preserve">تابع يتوسط بينه وبين </w:t>
      </w:r>
      <w:r w:rsidR="00814ED0">
        <w:rPr>
          <w:rFonts w:hint="cs"/>
          <w:rtl/>
        </w:rPr>
        <w:t>متبوعة</w:t>
      </w:r>
      <w:r>
        <w:rPr>
          <w:rFonts w:hint="cs"/>
          <w:rtl/>
        </w:rPr>
        <w:t xml:space="preserve"> احد حروف العطف (الواو </w:t>
      </w:r>
      <w:r>
        <w:rPr>
          <w:rtl/>
        </w:rPr>
        <w:t>–</w:t>
      </w:r>
      <w:r>
        <w:rPr>
          <w:rFonts w:hint="cs"/>
          <w:rtl/>
        </w:rPr>
        <w:t xml:space="preserve">الفا </w:t>
      </w:r>
      <w:r>
        <w:rPr>
          <w:rtl/>
        </w:rPr>
        <w:t>–</w:t>
      </w:r>
      <w:r>
        <w:rPr>
          <w:rFonts w:hint="cs"/>
          <w:rtl/>
        </w:rPr>
        <w:t xml:space="preserve">ثم </w:t>
      </w:r>
      <w:r>
        <w:rPr>
          <w:rtl/>
        </w:rPr>
        <w:t>–</w:t>
      </w:r>
      <w:r>
        <w:rPr>
          <w:rFonts w:hint="cs"/>
          <w:rtl/>
        </w:rPr>
        <w:t xml:space="preserve">حتى </w:t>
      </w:r>
      <w:r>
        <w:rPr>
          <w:rtl/>
        </w:rPr>
        <w:t>–</w:t>
      </w:r>
      <w:r>
        <w:rPr>
          <w:rFonts w:hint="cs"/>
          <w:rtl/>
        </w:rPr>
        <w:t xml:space="preserve">ام </w:t>
      </w:r>
      <w:r>
        <w:rPr>
          <w:rtl/>
        </w:rPr>
        <w:t>–</w:t>
      </w:r>
      <w:r w:rsidR="00814ED0">
        <w:rPr>
          <w:rFonts w:hint="cs"/>
          <w:rtl/>
        </w:rPr>
        <w:t>أو</w:t>
      </w:r>
      <w:r>
        <w:rPr>
          <w:rFonts w:hint="cs"/>
          <w:rtl/>
        </w:rPr>
        <w:t xml:space="preserve"> </w:t>
      </w:r>
      <w:r>
        <w:rPr>
          <w:rtl/>
        </w:rPr>
        <w:t>–</w:t>
      </w:r>
      <w:r>
        <w:rPr>
          <w:rFonts w:hint="cs"/>
          <w:rtl/>
        </w:rPr>
        <w:t xml:space="preserve">لا </w:t>
      </w:r>
      <w:r>
        <w:rPr>
          <w:rtl/>
        </w:rPr>
        <w:t>–</w:t>
      </w:r>
      <w:r>
        <w:rPr>
          <w:rFonts w:hint="cs"/>
          <w:rtl/>
        </w:rPr>
        <w:t xml:space="preserve">بل </w:t>
      </w:r>
      <w:r>
        <w:rPr>
          <w:rtl/>
        </w:rPr>
        <w:t>–</w:t>
      </w:r>
      <w:r>
        <w:rPr>
          <w:rFonts w:hint="cs"/>
          <w:rtl/>
        </w:rPr>
        <w:t xml:space="preserve">لكن )والوا تفيد مطلق الجملة </w:t>
      </w:r>
      <w:r w:rsidR="00814ED0">
        <w:rPr>
          <w:rFonts w:hint="cs"/>
          <w:rtl/>
        </w:rPr>
        <w:t>وإلفا</w:t>
      </w:r>
      <w:r>
        <w:rPr>
          <w:rFonts w:hint="cs"/>
          <w:rtl/>
        </w:rPr>
        <w:t xml:space="preserve"> تفيد الترتيب والتعقيب وثم تفيد الترتيب والتراخي وحتى تفيد الغاية واو تفيد التخيير والتشكيك ويتبع المعطوف </w:t>
      </w:r>
      <w:r w:rsidR="00814ED0">
        <w:rPr>
          <w:rFonts w:hint="cs"/>
          <w:rtl/>
        </w:rPr>
        <w:t>إعرابا</w:t>
      </w:r>
      <w:r>
        <w:rPr>
          <w:rFonts w:hint="cs"/>
          <w:rtl/>
        </w:rPr>
        <w:t xml:space="preserve"> ورفع ونصبا وجر وجزم .</w:t>
      </w:r>
    </w:p>
    <w:p w:rsidR="00FF6596" w:rsidRPr="00814ED0" w:rsidRDefault="00C93BBF" w:rsidP="00814ED0">
      <w:pPr>
        <w:spacing w:line="240" w:lineRule="auto"/>
        <w:jc w:val="center"/>
        <w:rPr>
          <w:rFonts w:hint="cs"/>
          <w:sz w:val="32"/>
          <w:szCs w:val="32"/>
          <w:rtl/>
        </w:rPr>
      </w:pPr>
      <w:r w:rsidRPr="00814ED0">
        <w:rPr>
          <w:rFonts w:hint="cs"/>
          <w:sz w:val="32"/>
          <w:szCs w:val="32"/>
          <w:rtl/>
        </w:rPr>
        <w:t>النعت</w:t>
      </w:r>
    </w:p>
    <w:p w:rsidR="00C93BBF" w:rsidRDefault="00C93BBF" w:rsidP="00814ED0">
      <w:pPr>
        <w:spacing w:line="240" w:lineRule="auto"/>
        <w:rPr>
          <w:rFonts w:hint="cs"/>
          <w:rtl/>
        </w:rPr>
      </w:pPr>
      <w:r>
        <w:rPr>
          <w:rFonts w:hint="cs"/>
          <w:rtl/>
        </w:rPr>
        <w:t xml:space="preserve">اسم مشتق يتبع الاسم الذي قبلة ليفيد </w:t>
      </w:r>
      <w:r w:rsidR="00814ED0">
        <w:rPr>
          <w:rFonts w:hint="cs"/>
          <w:rtl/>
        </w:rPr>
        <w:t>تخصيصه</w:t>
      </w:r>
      <w:r>
        <w:rPr>
          <w:rFonts w:hint="cs"/>
          <w:rtl/>
        </w:rPr>
        <w:t xml:space="preserve"> ويتبعه في </w:t>
      </w:r>
      <w:r w:rsidR="00814ED0">
        <w:rPr>
          <w:rFonts w:hint="cs"/>
          <w:rtl/>
        </w:rPr>
        <w:t>الإعراب</w:t>
      </w:r>
      <w:r>
        <w:rPr>
          <w:rFonts w:hint="cs"/>
          <w:rtl/>
        </w:rPr>
        <w:t xml:space="preserve"> والتذكير والتأنيث </w:t>
      </w:r>
      <w:r w:rsidR="00814ED0">
        <w:rPr>
          <w:rFonts w:hint="cs"/>
          <w:rtl/>
        </w:rPr>
        <w:t>والإفراد</w:t>
      </w:r>
      <w:r>
        <w:rPr>
          <w:rFonts w:hint="cs"/>
          <w:rtl/>
        </w:rPr>
        <w:t xml:space="preserve"> والجمع </w:t>
      </w:r>
    </w:p>
    <w:p w:rsidR="00C93BBF" w:rsidRPr="00814ED0" w:rsidRDefault="00C93BBF" w:rsidP="00814ED0">
      <w:pPr>
        <w:spacing w:line="240" w:lineRule="auto"/>
        <w:jc w:val="center"/>
        <w:rPr>
          <w:rFonts w:hint="cs"/>
          <w:sz w:val="32"/>
          <w:szCs w:val="32"/>
          <w:rtl/>
        </w:rPr>
      </w:pPr>
      <w:r w:rsidRPr="00814ED0">
        <w:rPr>
          <w:rFonts w:hint="cs"/>
          <w:sz w:val="32"/>
          <w:szCs w:val="32"/>
          <w:rtl/>
        </w:rPr>
        <w:t>التوكيد</w:t>
      </w:r>
    </w:p>
    <w:p w:rsidR="00C93BBF" w:rsidRDefault="00C93BBF" w:rsidP="00814ED0">
      <w:pPr>
        <w:spacing w:line="240" w:lineRule="auto"/>
        <w:rPr>
          <w:rFonts w:hint="cs"/>
          <w:rtl/>
        </w:rPr>
      </w:pPr>
      <w:r>
        <w:rPr>
          <w:rFonts w:hint="cs"/>
          <w:rtl/>
        </w:rPr>
        <w:t xml:space="preserve">تابع يذكر لرفع </w:t>
      </w:r>
      <w:r w:rsidR="00814ED0">
        <w:rPr>
          <w:rFonts w:hint="cs"/>
          <w:rtl/>
        </w:rPr>
        <w:t>ما قد</w:t>
      </w:r>
      <w:r>
        <w:rPr>
          <w:rFonts w:hint="cs"/>
          <w:rtl/>
        </w:rPr>
        <w:t xml:space="preserve"> </w:t>
      </w:r>
      <w:r w:rsidR="00814ED0">
        <w:rPr>
          <w:rFonts w:hint="cs"/>
          <w:rtl/>
        </w:rPr>
        <w:t>بتوهمه</w:t>
      </w:r>
      <w:r>
        <w:rPr>
          <w:rFonts w:hint="cs"/>
          <w:rtl/>
        </w:rPr>
        <w:t xml:space="preserve"> السامع من التجوز والاحتمال . وهو لفضي ومعنوي (نس - عين </w:t>
      </w:r>
      <w:r>
        <w:rPr>
          <w:rtl/>
        </w:rPr>
        <w:t>–</w:t>
      </w:r>
      <w:r>
        <w:rPr>
          <w:rFonts w:hint="cs"/>
          <w:rtl/>
        </w:rPr>
        <w:t xml:space="preserve">كل </w:t>
      </w:r>
      <w:r>
        <w:rPr>
          <w:rtl/>
        </w:rPr>
        <w:t>–</w:t>
      </w:r>
      <w:r>
        <w:rPr>
          <w:rFonts w:hint="cs"/>
          <w:rtl/>
        </w:rPr>
        <w:t xml:space="preserve">جميع </w:t>
      </w:r>
      <w:r>
        <w:rPr>
          <w:rtl/>
        </w:rPr>
        <w:t>–</w:t>
      </w:r>
      <w:r>
        <w:rPr>
          <w:rFonts w:hint="cs"/>
          <w:rtl/>
        </w:rPr>
        <w:t xml:space="preserve">عامة كافة </w:t>
      </w:r>
      <w:r>
        <w:rPr>
          <w:rtl/>
        </w:rPr>
        <w:t>–</w:t>
      </w:r>
      <w:r>
        <w:rPr>
          <w:rFonts w:hint="cs"/>
          <w:rtl/>
        </w:rPr>
        <w:t xml:space="preserve">كلا </w:t>
      </w:r>
      <w:r>
        <w:rPr>
          <w:rtl/>
        </w:rPr>
        <w:t>–</w:t>
      </w:r>
      <w:r>
        <w:rPr>
          <w:rFonts w:hint="cs"/>
          <w:rtl/>
        </w:rPr>
        <w:t xml:space="preserve">كلتا </w:t>
      </w:r>
      <w:r>
        <w:rPr>
          <w:rtl/>
        </w:rPr>
        <w:t>–</w:t>
      </w:r>
      <w:r>
        <w:rPr>
          <w:rFonts w:hint="cs"/>
          <w:rtl/>
        </w:rPr>
        <w:t>اجمع )نفس وعين لرفع التوهم عن الذات وكل وجميع وعامة وكلا وكلتا لرفع التوهم عن الشمول والعموم .</w:t>
      </w:r>
    </w:p>
    <w:p w:rsidR="00814ED0" w:rsidRDefault="00814ED0" w:rsidP="00814ED0">
      <w:pPr>
        <w:spacing w:line="240" w:lineRule="auto"/>
        <w:rPr>
          <w:rFonts w:hint="cs"/>
          <w:sz w:val="32"/>
          <w:szCs w:val="32"/>
          <w:rtl/>
        </w:rPr>
      </w:pPr>
    </w:p>
    <w:p w:rsidR="00814ED0" w:rsidRDefault="00814ED0" w:rsidP="00814ED0">
      <w:pPr>
        <w:spacing w:line="240" w:lineRule="auto"/>
        <w:rPr>
          <w:rFonts w:hint="cs"/>
          <w:sz w:val="32"/>
          <w:szCs w:val="32"/>
          <w:rtl/>
        </w:rPr>
      </w:pPr>
    </w:p>
    <w:p w:rsidR="00C93BBF" w:rsidRPr="00814ED0" w:rsidRDefault="00C93BBF" w:rsidP="00814ED0">
      <w:pPr>
        <w:spacing w:line="240" w:lineRule="auto"/>
        <w:jc w:val="center"/>
        <w:rPr>
          <w:rFonts w:hint="cs"/>
          <w:sz w:val="32"/>
          <w:szCs w:val="32"/>
          <w:rtl/>
        </w:rPr>
      </w:pPr>
      <w:r w:rsidRPr="00814ED0">
        <w:rPr>
          <w:rFonts w:hint="cs"/>
          <w:sz w:val="32"/>
          <w:szCs w:val="32"/>
          <w:rtl/>
        </w:rPr>
        <w:lastRenderedPageBreak/>
        <w:t>البدل</w:t>
      </w:r>
    </w:p>
    <w:p w:rsidR="002D0099" w:rsidRDefault="00C93BBF" w:rsidP="00814ED0">
      <w:pPr>
        <w:spacing w:line="240" w:lineRule="auto"/>
        <w:rPr>
          <w:rFonts w:hint="cs"/>
          <w:rtl/>
        </w:rPr>
      </w:pPr>
      <w:r>
        <w:rPr>
          <w:rFonts w:hint="cs"/>
          <w:rtl/>
        </w:rPr>
        <w:t xml:space="preserve">التابع المقصود بالحكم بلا واسطة بينه وبين متبوعة . يتبعه في </w:t>
      </w:r>
      <w:r w:rsidR="00814ED0">
        <w:rPr>
          <w:rFonts w:hint="cs"/>
          <w:rtl/>
        </w:rPr>
        <w:t>اعرابه</w:t>
      </w:r>
      <w:r>
        <w:rPr>
          <w:rFonts w:hint="cs"/>
          <w:rtl/>
        </w:rPr>
        <w:t xml:space="preserve"> رفعا ونصبا وجرا .</w:t>
      </w:r>
      <w:r w:rsidR="00814ED0">
        <w:rPr>
          <w:rFonts w:hint="cs"/>
          <w:rtl/>
        </w:rPr>
        <w:t>وانواعه</w:t>
      </w:r>
      <w:r>
        <w:rPr>
          <w:rFonts w:hint="cs"/>
          <w:rtl/>
        </w:rPr>
        <w:t xml:space="preserve"> 1- بدل كل من كل (اهدنا الصراط المستقيم صراط الذين </w:t>
      </w:r>
      <w:r w:rsidR="00814ED0">
        <w:rPr>
          <w:rFonts w:hint="cs"/>
          <w:rtl/>
        </w:rPr>
        <w:t>أنعمت</w:t>
      </w:r>
      <w:r>
        <w:rPr>
          <w:rFonts w:hint="cs"/>
          <w:rtl/>
        </w:rPr>
        <w:t xml:space="preserve"> عليهم ) 2-</w:t>
      </w:r>
      <w:r w:rsidR="002D0099">
        <w:rPr>
          <w:rFonts w:hint="cs"/>
          <w:rtl/>
        </w:rPr>
        <w:t>بعض من كل (</w:t>
      </w:r>
      <w:r w:rsidR="00814ED0">
        <w:rPr>
          <w:rFonts w:hint="cs"/>
          <w:rtl/>
        </w:rPr>
        <w:t>أكلت</w:t>
      </w:r>
      <w:r w:rsidR="002D0099">
        <w:rPr>
          <w:rFonts w:hint="cs"/>
          <w:rtl/>
        </w:rPr>
        <w:t xml:space="preserve"> الرغيف ثلثه) 3-بدل اشتمال (نف المعلم علمه )</w:t>
      </w:r>
    </w:p>
    <w:p w:rsidR="002D0099" w:rsidRPr="00814ED0" w:rsidRDefault="002D0099" w:rsidP="00814ED0">
      <w:pPr>
        <w:spacing w:line="240" w:lineRule="auto"/>
        <w:jc w:val="center"/>
        <w:rPr>
          <w:rFonts w:hint="cs"/>
          <w:sz w:val="32"/>
          <w:szCs w:val="32"/>
          <w:rtl/>
        </w:rPr>
      </w:pPr>
      <w:r w:rsidRPr="00814ED0">
        <w:rPr>
          <w:rFonts w:hint="cs"/>
          <w:sz w:val="32"/>
          <w:szCs w:val="32"/>
          <w:rtl/>
        </w:rPr>
        <w:t>الحال</w:t>
      </w:r>
    </w:p>
    <w:p w:rsidR="002D0099" w:rsidRDefault="002D0099" w:rsidP="00814ED0">
      <w:pPr>
        <w:spacing w:line="240" w:lineRule="auto"/>
        <w:rPr>
          <w:rFonts w:hint="cs"/>
          <w:rtl/>
        </w:rPr>
      </w:pPr>
      <w:r>
        <w:rPr>
          <w:rFonts w:hint="cs"/>
          <w:rtl/>
        </w:rPr>
        <w:t>وصف زائد يذكر لبيان هيئة صاحبة وحكمه النصب ومن شروطه 1-</w:t>
      </w:r>
      <w:r w:rsidR="00814ED0">
        <w:rPr>
          <w:rFonts w:hint="cs"/>
          <w:rtl/>
        </w:rPr>
        <w:t>إن</w:t>
      </w:r>
      <w:r>
        <w:rPr>
          <w:rFonts w:hint="cs"/>
          <w:rtl/>
        </w:rPr>
        <w:t xml:space="preserve"> تكون لصفة متنقلة (طلعت الشمس صافية ) 2- نكرة (امن بالله وحده ) 3-</w:t>
      </w:r>
      <w:r w:rsidR="00814ED0">
        <w:rPr>
          <w:rFonts w:hint="cs"/>
          <w:rtl/>
        </w:rPr>
        <w:t>إن</w:t>
      </w:r>
      <w:r>
        <w:rPr>
          <w:rFonts w:hint="cs"/>
          <w:rtl/>
        </w:rPr>
        <w:t xml:space="preserve"> تكون نف صاحبها في المعنى (جاء سعيد راكبا ) 4- مشتقه (ماشيا ) </w:t>
      </w:r>
    </w:p>
    <w:p w:rsidR="00C93BBF" w:rsidRDefault="002D0099" w:rsidP="00814ED0">
      <w:pPr>
        <w:spacing w:line="240" w:lineRule="auto"/>
        <w:rPr>
          <w:rFonts w:hint="cs"/>
          <w:rtl/>
        </w:rPr>
      </w:pPr>
      <w:r>
        <w:rPr>
          <w:rFonts w:hint="cs"/>
          <w:rtl/>
        </w:rPr>
        <w:t xml:space="preserve">ويتقدم الحال اذاكان صاحبها نكرة (لزيد مشرقا وجه ) </w:t>
      </w:r>
      <w:r w:rsidR="00814ED0">
        <w:rPr>
          <w:rFonts w:hint="cs"/>
          <w:rtl/>
        </w:rPr>
        <w:t>أو</w:t>
      </w:r>
      <w:r>
        <w:rPr>
          <w:rFonts w:hint="cs"/>
          <w:rtl/>
        </w:rPr>
        <w:t xml:space="preserve"> محصورا (</w:t>
      </w:r>
      <w:r w:rsidR="00AA4B13">
        <w:rPr>
          <w:rFonts w:hint="cs"/>
          <w:rtl/>
        </w:rPr>
        <w:t>ماجانا</w:t>
      </w:r>
      <w:r>
        <w:rPr>
          <w:rFonts w:hint="cs"/>
          <w:rtl/>
        </w:rPr>
        <w:t xml:space="preserve"> ناجحا </w:t>
      </w:r>
      <w:r w:rsidR="00814ED0">
        <w:rPr>
          <w:rFonts w:hint="cs"/>
          <w:rtl/>
        </w:rPr>
        <w:t>إلا</w:t>
      </w:r>
      <w:r>
        <w:rPr>
          <w:rFonts w:hint="cs"/>
          <w:rtl/>
        </w:rPr>
        <w:t xml:space="preserve"> خالد )ويتأخر وجوبا </w:t>
      </w:r>
      <w:r w:rsidR="00814ED0">
        <w:rPr>
          <w:rFonts w:hint="cs"/>
          <w:rtl/>
        </w:rPr>
        <w:t>إن</w:t>
      </w:r>
      <w:r>
        <w:rPr>
          <w:rFonts w:hint="cs"/>
          <w:rtl/>
        </w:rPr>
        <w:t xml:space="preserve"> تكون هي المحصورة ( </w:t>
      </w:r>
      <w:r w:rsidR="00AA4B13">
        <w:rPr>
          <w:rFonts w:hint="cs"/>
          <w:rtl/>
        </w:rPr>
        <w:t xml:space="preserve">ماجانا خالد لا ناجحا )  </w:t>
      </w:r>
      <w:r>
        <w:rPr>
          <w:rFonts w:hint="cs"/>
          <w:rtl/>
        </w:rPr>
        <w:t xml:space="preserve"> </w:t>
      </w:r>
      <w:r w:rsidR="00C93BBF">
        <w:rPr>
          <w:rFonts w:hint="cs"/>
          <w:rtl/>
        </w:rPr>
        <w:t xml:space="preserve">  </w:t>
      </w:r>
      <w:r w:rsidR="00814ED0">
        <w:rPr>
          <w:rFonts w:hint="cs"/>
          <w:rtl/>
        </w:rPr>
        <w:t>أو</w:t>
      </w:r>
      <w:r w:rsidR="00AA4B13">
        <w:rPr>
          <w:rFonts w:hint="cs"/>
          <w:rtl/>
        </w:rPr>
        <w:t xml:space="preserve"> مجرورا </w:t>
      </w:r>
      <w:r w:rsidR="00814ED0">
        <w:rPr>
          <w:rFonts w:hint="cs"/>
          <w:rtl/>
        </w:rPr>
        <w:t>بالإضافة</w:t>
      </w:r>
      <w:r w:rsidR="00AA4B13">
        <w:rPr>
          <w:rFonts w:hint="cs"/>
          <w:rtl/>
        </w:rPr>
        <w:t xml:space="preserve"> (سرتني عملك مخلصا ) </w:t>
      </w:r>
      <w:r w:rsidR="00814ED0">
        <w:rPr>
          <w:rFonts w:hint="cs"/>
          <w:rtl/>
        </w:rPr>
        <w:t>أو</w:t>
      </w:r>
      <w:r w:rsidR="00AA4B13">
        <w:rPr>
          <w:rFonts w:hint="cs"/>
          <w:rtl/>
        </w:rPr>
        <w:t xml:space="preserve"> جملة مقترنة بالواو (جاء على والشمس طالعة ) </w:t>
      </w:r>
      <w:r w:rsidR="00814ED0">
        <w:rPr>
          <w:rFonts w:hint="cs"/>
          <w:rtl/>
        </w:rPr>
        <w:t>أنواع</w:t>
      </w:r>
      <w:r w:rsidR="00AA4B13">
        <w:rPr>
          <w:rFonts w:hint="cs"/>
          <w:rtl/>
        </w:rPr>
        <w:t xml:space="preserve"> الحال 1-مفرد (رجع الطلاب فرحين ) 2-جملة اسمية اوفعلية (جاء سعيد يركض ) 3-شبه جملة (</w:t>
      </w:r>
      <w:r w:rsidR="00814ED0">
        <w:rPr>
          <w:rFonts w:hint="cs"/>
          <w:rtl/>
        </w:rPr>
        <w:t>رأيت</w:t>
      </w:r>
      <w:r w:rsidR="00AA4B13">
        <w:rPr>
          <w:rFonts w:hint="cs"/>
          <w:rtl/>
        </w:rPr>
        <w:t xml:space="preserve"> الهلال بين السحاب ) </w:t>
      </w:r>
    </w:p>
    <w:p w:rsidR="00AA4B13" w:rsidRPr="00814ED0" w:rsidRDefault="00AA4B13" w:rsidP="00814ED0">
      <w:pPr>
        <w:spacing w:line="240" w:lineRule="auto"/>
        <w:jc w:val="center"/>
        <w:rPr>
          <w:rFonts w:hint="cs"/>
          <w:sz w:val="32"/>
          <w:szCs w:val="32"/>
          <w:rtl/>
        </w:rPr>
      </w:pPr>
      <w:r w:rsidRPr="00814ED0">
        <w:rPr>
          <w:rFonts w:hint="cs"/>
          <w:sz w:val="32"/>
          <w:szCs w:val="32"/>
          <w:rtl/>
        </w:rPr>
        <w:t>التمييز</w:t>
      </w:r>
    </w:p>
    <w:p w:rsidR="00AA4B13" w:rsidRDefault="00AA4B13" w:rsidP="00814ED0">
      <w:pPr>
        <w:spacing w:line="240" w:lineRule="auto"/>
        <w:rPr>
          <w:rFonts w:hint="cs"/>
          <w:rtl/>
        </w:rPr>
      </w:pPr>
      <w:r>
        <w:rPr>
          <w:rFonts w:hint="cs"/>
          <w:rtl/>
        </w:rPr>
        <w:t xml:space="preserve">اسم نكرة زائد جامد بمعنى من . رطلا قمحا  وهو نسبة تمييز وذات  </w:t>
      </w:r>
      <w:r w:rsidR="00814ED0">
        <w:rPr>
          <w:rFonts w:hint="cs"/>
          <w:rtl/>
        </w:rPr>
        <w:t>ويأتي</w:t>
      </w:r>
      <w:r>
        <w:rPr>
          <w:rFonts w:hint="cs"/>
          <w:rtl/>
        </w:rPr>
        <w:t xml:space="preserve"> بعد العدد من 3-10 مجرور (سبع بقرات )وبعد المقادير كالفرسخ والميل وشبه المقادير كالحفنة . </w:t>
      </w:r>
    </w:p>
    <w:p w:rsidR="00AA4B13" w:rsidRPr="00814ED0" w:rsidRDefault="00AA4B13" w:rsidP="00814ED0">
      <w:pPr>
        <w:spacing w:line="240" w:lineRule="auto"/>
        <w:jc w:val="center"/>
        <w:rPr>
          <w:rFonts w:hint="cs"/>
          <w:sz w:val="32"/>
          <w:szCs w:val="32"/>
          <w:rtl/>
        </w:rPr>
      </w:pPr>
      <w:r w:rsidRPr="00814ED0">
        <w:rPr>
          <w:rFonts w:hint="cs"/>
          <w:sz w:val="32"/>
          <w:szCs w:val="32"/>
          <w:rtl/>
        </w:rPr>
        <w:t>العدد</w:t>
      </w:r>
    </w:p>
    <w:p w:rsidR="00AA4B13" w:rsidRDefault="00AA4B13" w:rsidP="00814ED0">
      <w:pPr>
        <w:spacing w:line="240" w:lineRule="auto"/>
        <w:rPr>
          <w:rFonts w:hint="cs"/>
          <w:rtl/>
        </w:rPr>
      </w:pPr>
      <w:r>
        <w:rPr>
          <w:rFonts w:hint="cs"/>
          <w:rtl/>
        </w:rPr>
        <w:t xml:space="preserve">1الى 2 </w:t>
      </w:r>
      <w:r w:rsidR="00814ED0">
        <w:rPr>
          <w:rFonts w:hint="cs"/>
          <w:rtl/>
        </w:rPr>
        <w:t>بمعودهما</w:t>
      </w:r>
      <w:r>
        <w:rPr>
          <w:rFonts w:hint="cs"/>
          <w:rtl/>
        </w:rPr>
        <w:t xml:space="preserve"> ومن 3-10 يخالف تذكيرا وتأنيثا ومن 11-12 يطابق </w:t>
      </w:r>
      <w:r w:rsidR="00814ED0">
        <w:rPr>
          <w:rFonts w:hint="cs"/>
          <w:rtl/>
        </w:rPr>
        <w:t>ومن 13-19 الأول يخالف والثاني يطابق والعقود حالة واحده عشرون والألفاظ المفردة الإلف والمليون تلزم حالة واحده مائة عام .</w:t>
      </w:r>
    </w:p>
    <w:p w:rsidR="009B6215" w:rsidRDefault="009B6215" w:rsidP="00814ED0">
      <w:pPr>
        <w:spacing w:line="240" w:lineRule="auto"/>
      </w:pPr>
    </w:p>
    <w:sectPr w:rsidR="009B6215" w:rsidSect="00D606C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8F6656"/>
    <w:rsid w:val="00143B15"/>
    <w:rsid w:val="002D0099"/>
    <w:rsid w:val="006B6299"/>
    <w:rsid w:val="00814ED0"/>
    <w:rsid w:val="008F6656"/>
    <w:rsid w:val="009B6215"/>
    <w:rsid w:val="00AA4B13"/>
    <w:rsid w:val="00C93BBF"/>
    <w:rsid w:val="00CA4C6C"/>
    <w:rsid w:val="00D606CB"/>
    <w:rsid w:val="00EA02CD"/>
    <w:rsid w:val="00FF65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02CD"/>
    <w:pPr>
      <w:bidi/>
      <w:spacing w:after="200" w:line="276" w:lineRule="auto"/>
    </w:pPr>
    <w:rPr>
      <w:rFonts w:ascii="Calibri" w:hAnsi="Calibri" w:cs="Arial"/>
      <w:sz w:val="22"/>
      <w:szCs w:val="22"/>
    </w:rPr>
  </w:style>
  <w:style w:type="paragraph" w:styleId="1">
    <w:name w:val="heading 1"/>
    <w:basedOn w:val="a"/>
    <w:next w:val="a"/>
    <w:link w:val="1Char"/>
    <w:qFormat/>
    <w:rsid w:val="00EA02CD"/>
    <w:pPr>
      <w:keepNext/>
      <w:keepLines/>
      <w:bidi w:val="0"/>
      <w:spacing w:before="480" w:after="0"/>
      <w:outlineLvl w:val="0"/>
    </w:pPr>
    <w:rPr>
      <w:rFonts w:ascii="Cambria" w:eastAsia="Calibri" w:hAnsi="Cambria" w:cs="Arabic Typesetting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Char"/>
    <w:qFormat/>
    <w:rsid w:val="00EA02CD"/>
    <w:pPr>
      <w:keepNext/>
      <w:keepLines/>
      <w:bidi w:val="0"/>
      <w:spacing w:before="200" w:after="0"/>
      <w:outlineLvl w:val="1"/>
    </w:pPr>
    <w:rPr>
      <w:rFonts w:ascii="Cambria" w:eastAsia="Calibri" w:hAnsi="Cambria" w:cs="Arabic Typesetting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Char"/>
    <w:qFormat/>
    <w:rsid w:val="00EA02CD"/>
    <w:pPr>
      <w:keepNext/>
      <w:keepLines/>
      <w:bidi w:val="0"/>
      <w:spacing w:before="200" w:after="0"/>
      <w:outlineLvl w:val="2"/>
    </w:pPr>
    <w:rPr>
      <w:rFonts w:ascii="Cambria" w:eastAsia="Calibri" w:hAnsi="Cambria" w:cs="Arabic Typesetting"/>
      <w:b/>
      <w:bCs/>
      <w:color w:val="4F81BD"/>
    </w:rPr>
  </w:style>
  <w:style w:type="paragraph" w:styleId="4">
    <w:name w:val="heading 4"/>
    <w:basedOn w:val="a"/>
    <w:next w:val="a"/>
    <w:link w:val="4Char"/>
    <w:qFormat/>
    <w:rsid w:val="00EA02CD"/>
    <w:pPr>
      <w:keepNext/>
      <w:keepLines/>
      <w:bidi w:val="0"/>
      <w:spacing w:before="200" w:after="0"/>
      <w:outlineLvl w:val="3"/>
    </w:pPr>
    <w:rPr>
      <w:rFonts w:ascii="Cambria" w:eastAsia="Calibri" w:hAnsi="Cambria" w:cs="Arabic Typesetting"/>
      <w:b/>
      <w:bCs/>
      <w:i/>
      <w:iCs/>
      <w:color w:val="4F81BD"/>
    </w:rPr>
  </w:style>
  <w:style w:type="paragraph" w:styleId="5">
    <w:name w:val="heading 5"/>
    <w:basedOn w:val="a"/>
    <w:next w:val="a"/>
    <w:link w:val="5Char"/>
    <w:qFormat/>
    <w:rsid w:val="00EA02CD"/>
    <w:pPr>
      <w:keepNext/>
      <w:keepLines/>
      <w:bidi w:val="0"/>
      <w:spacing w:before="200" w:after="0"/>
      <w:outlineLvl w:val="4"/>
    </w:pPr>
    <w:rPr>
      <w:rFonts w:ascii="Cambria" w:eastAsia="Calibri" w:hAnsi="Cambria" w:cs="Arabic Typesetting"/>
      <w:color w:val="243F60"/>
    </w:rPr>
  </w:style>
  <w:style w:type="paragraph" w:styleId="6">
    <w:name w:val="heading 6"/>
    <w:basedOn w:val="a"/>
    <w:next w:val="a"/>
    <w:link w:val="6Char"/>
    <w:qFormat/>
    <w:rsid w:val="00EA02CD"/>
    <w:pPr>
      <w:keepNext/>
      <w:keepLines/>
      <w:bidi w:val="0"/>
      <w:spacing w:before="200" w:after="0"/>
      <w:outlineLvl w:val="5"/>
    </w:pPr>
    <w:rPr>
      <w:rFonts w:ascii="Cambria" w:eastAsia="Calibri" w:hAnsi="Cambria" w:cs="Arabic Typesetting"/>
      <w:i/>
      <w:iCs/>
      <w:color w:val="243F60"/>
    </w:rPr>
  </w:style>
  <w:style w:type="paragraph" w:styleId="7">
    <w:name w:val="heading 7"/>
    <w:basedOn w:val="a"/>
    <w:next w:val="a"/>
    <w:link w:val="7Char"/>
    <w:qFormat/>
    <w:rsid w:val="00EA02CD"/>
    <w:pPr>
      <w:keepNext/>
      <w:keepLines/>
      <w:bidi w:val="0"/>
      <w:spacing w:before="200" w:after="0"/>
      <w:outlineLvl w:val="6"/>
    </w:pPr>
    <w:rPr>
      <w:rFonts w:ascii="Cambria" w:eastAsia="Calibri" w:hAnsi="Cambria" w:cs="Arabic Typesetting"/>
      <w:i/>
      <w:iCs/>
      <w:color w:val="404040"/>
    </w:rPr>
  </w:style>
  <w:style w:type="paragraph" w:styleId="8">
    <w:name w:val="heading 8"/>
    <w:basedOn w:val="a"/>
    <w:next w:val="a"/>
    <w:link w:val="8Char"/>
    <w:qFormat/>
    <w:rsid w:val="00EA02CD"/>
    <w:pPr>
      <w:keepNext/>
      <w:keepLines/>
      <w:bidi w:val="0"/>
      <w:spacing w:before="200" w:after="0"/>
      <w:outlineLvl w:val="7"/>
    </w:pPr>
    <w:rPr>
      <w:rFonts w:ascii="Cambria" w:eastAsia="Calibri" w:hAnsi="Cambria" w:cs="Arabic Typesetting"/>
      <w:color w:val="4F81BD"/>
      <w:sz w:val="20"/>
      <w:szCs w:val="20"/>
    </w:rPr>
  </w:style>
  <w:style w:type="paragraph" w:styleId="9">
    <w:name w:val="heading 9"/>
    <w:basedOn w:val="a"/>
    <w:next w:val="a"/>
    <w:link w:val="9Char"/>
    <w:qFormat/>
    <w:rsid w:val="00EA02CD"/>
    <w:pPr>
      <w:keepNext/>
      <w:keepLines/>
      <w:bidi w:val="0"/>
      <w:spacing w:before="200" w:after="0"/>
      <w:outlineLvl w:val="8"/>
    </w:pPr>
    <w:rPr>
      <w:rFonts w:ascii="Cambria" w:eastAsia="Calibri" w:hAnsi="Cambria" w:cs="Arabic Typesetting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rsid w:val="00EA02CD"/>
    <w:rPr>
      <w:rFonts w:ascii="Cambria" w:eastAsia="Calibri" w:hAnsi="Cambria" w:cs="Arabic Typesetting"/>
      <w:b/>
      <w:bCs/>
      <w:color w:val="365F91"/>
      <w:sz w:val="28"/>
      <w:szCs w:val="28"/>
      <w:lang w:val="en-US" w:eastAsia="en-US" w:bidi="ar-SA"/>
    </w:rPr>
  </w:style>
  <w:style w:type="character" w:customStyle="1" w:styleId="2Char">
    <w:name w:val="عنوان 2 Char"/>
    <w:basedOn w:val="a0"/>
    <w:link w:val="2"/>
    <w:rsid w:val="00EA02CD"/>
    <w:rPr>
      <w:rFonts w:ascii="Cambria" w:eastAsia="Calibri" w:hAnsi="Cambria" w:cs="Arabic Typesetting"/>
      <w:b/>
      <w:bCs/>
      <w:color w:val="4F81BD"/>
      <w:sz w:val="26"/>
      <w:szCs w:val="26"/>
      <w:lang w:val="en-US" w:eastAsia="en-US" w:bidi="ar-SA"/>
    </w:rPr>
  </w:style>
  <w:style w:type="character" w:customStyle="1" w:styleId="3Char">
    <w:name w:val="عنوان 3 Char"/>
    <w:basedOn w:val="a0"/>
    <w:link w:val="3"/>
    <w:rsid w:val="00EA02CD"/>
    <w:rPr>
      <w:rFonts w:ascii="Cambria" w:eastAsia="Calibri" w:hAnsi="Cambria" w:cs="Arabic Typesetting"/>
      <w:b/>
      <w:bCs/>
      <w:color w:val="4F81BD"/>
      <w:sz w:val="22"/>
      <w:szCs w:val="22"/>
      <w:lang w:val="en-US" w:eastAsia="en-US" w:bidi="ar-SA"/>
    </w:rPr>
  </w:style>
  <w:style w:type="character" w:customStyle="1" w:styleId="4Char">
    <w:name w:val="عنوان 4 Char"/>
    <w:basedOn w:val="a0"/>
    <w:link w:val="4"/>
    <w:rsid w:val="00EA02CD"/>
    <w:rPr>
      <w:rFonts w:ascii="Cambria" w:eastAsia="Calibri" w:hAnsi="Cambria" w:cs="Arabic Typesetting"/>
      <w:b/>
      <w:bCs/>
      <w:i/>
      <w:iCs/>
      <w:color w:val="4F81BD"/>
      <w:sz w:val="22"/>
      <w:szCs w:val="22"/>
      <w:lang w:val="en-US" w:eastAsia="en-US" w:bidi="ar-SA"/>
    </w:rPr>
  </w:style>
  <w:style w:type="character" w:customStyle="1" w:styleId="5Char">
    <w:name w:val="عنوان 5 Char"/>
    <w:basedOn w:val="a0"/>
    <w:link w:val="5"/>
    <w:rsid w:val="00EA02CD"/>
    <w:rPr>
      <w:rFonts w:ascii="Cambria" w:eastAsia="Calibri" w:hAnsi="Cambria" w:cs="Arabic Typesetting"/>
      <w:color w:val="243F60"/>
      <w:sz w:val="22"/>
      <w:szCs w:val="22"/>
      <w:lang w:val="en-US" w:eastAsia="en-US" w:bidi="ar-SA"/>
    </w:rPr>
  </w:style>
  <w:style w:type="character" w:customStyle="1" w:styleId="6Char">
    <w:name w:val="عنوان 6 Char"/>
    <w:basedOn w:val="a0"/>
    <w:link w:val="6"/>
    <w:rsid w:val="00EA02CD"/>
    <w:rPr>
      <w:rFonts w:ascii="Cambria" w:eastAsia="Calibri" w:hAnsi="Cambria" w:cs="Arabic Typesetting"/>
      <w:i/>
      <w:iCs/>
      <w:color w:val="243F60"/>
      <w:sz w:val="22"/>
      <w:szCs w:val="22"/>
      <w:lang w:val="en-US" w:eastAsia="en-US" w:bidi="ar-SA"/>
    </w:rPr>
  </w:style>
  <w:style w:type="character" w:customStyle="1" w:styleId="7Char">
    <w:name w:val="عنوان 7 Char"/>
    <w:basedOn w:val="a0"/>
    <w:link w:val="7"/>
    <w:rsid w:val="00EA02CD"/>
    <w:rPr>
      <w:rFonts w:ascii="Cambria" w:eastAsia="Calibri" w:hAnsi="Cambria" w:cs="Arabic Typesetting"/>
      <w:i/>
      <w:iCs/>
      <w:color w:val="404040"/>
      <w:sz w:val="22"/>
      <w:szCs w:val="22"/>
      <w:lang w:val="en-US" w:eastAsia="en-US" w:bidi="ar-SA"/>
    </w:rPr>
  </w:style>
  <w:style w:type="character" w:customStyle="1" w:styleId="8Char">
    <w:name w:val="عنوان 8 Char"/>
    <w:basedOn w:val="a0"/>
    <w:link w:val="8"/>
    <w:rsid w:val="00EA02CD"/>
    <w:rPr>
      <w:rFonts w:ascii="Cambria" w:eastAsia="Calibri" w:hAnsi="Cambria" w:cs="Arabic Typesetting"/>
      <w:color w:val="4F81BD"/>
      <w:lang w:val="en-US" w:eastAsia="en-US" w:bidi="ar-SA"/>
    </w:rPr>
  </w:style>
  <w:style w:type="character" w:customStyle="1" w:styleId="9Char">
    <w:name w:val="عنوان 9 Char"/>
    <w:basedOn w:val="a0"/>
    <w:link w:val="9"/>
    <w:rsid w:val="00EA02CD"/>
    <w:rPr>
      <w:rFonts w:ascii="Cambria" w:eastAsia="Calibri" w:hAnsi="Cambria" w:cs="Arabic Typesetting"/>
      <w:i/>
      <w:iCs/>
      <w:color w:val="404040"/>
      <w:lang w:val="en-US" w:eastAsia="en-US" w:bidi="ar-SA"/>
    </w:rPr>
  </w:style>
  <w:style w:type="paragraph" w:styleId="a3">
    <w:name w:val="caption"/>
    <w:basedOn w:val="a"/>
    <w:next w:val="a"/>
    <w:qFormat/>
    <w:rsid w:val="00EA02CD"/>
    <w:pPr>
      <w:bidi w:val="0"/>
      <w:spacing w:line="240" w:lineRule="auto"/>
    </w:pPr>
    <w:rPr>
      <w:b/>
      <w:bCs/>
      <w:color w:val="4F81BD"/>
      <w:sz w:val="18"/>
      <w:szCs w:val="18"/>
    </w:rPr>
  </w:style>
  <w:style w:type="paragraph" w:styleId="a4">
    <w:name w:val="Title"/>
    <w:basedOn w:val="a"/>
    <w:next w:val="a"/>
    <w:link w:val="Char"/>
    <w:qFormat/>
    <w:rsid w:val="00EA02CD"/>
    <w:pPr>
      <w:pBdr>
        <w:bottom w:val="single" w:sz="8" w:space="4" w:color="4F81BD"/>
      </w:pBdr>
      <w:bidi w:val="0"/>
      <w:spacing w:after="300" w:line="240" w:lineRule="auto"/>
    </w:pPr>
    <w:rPr>
      <w:rFonts w:ascii="Cambria" w:eastAsia="Calibri" w:hAnsi="Cambria" w:cs="Arabic Typesetting"/>
      <w:color w:val="17365D"/>
      <w:spacing w:val="5"/>
      <w:kern w:val="28"/>
      <w:sz w:val="52"/>
      <w:szCs w:val="52"/>
    </w:rPr>
  </w:style>
  <w:style w:type="character" w:customStyle="1" w:styleId="Char">
    <w:name w:val="العنوان Char"/>
    <w:basedOn w:val="a0"/>
    <w:link w:val="a4"/>
    <w:rsid w:val="00EA02CD"/>
    <w:rPr>
      <w:rFonts w:ascii="Cambria" w:eastAsia="Calibri" w:hAnsi="Cambria" w:cs="Arabic Typesetting"/>
      <w:color w:val="17365D"/>
      <w:spacing w:val="5"/>
      <w:kern w:val="28"/>
      <w:sz w:val="52"/>
      <w:szCs w:val="52"/>
      <w:lang w:val="en-US" w:eastAsia="en-US" w:bidi="ar-SA"/>
    </w:rPr>
  </w:style>
  <w:style w:type="paragraph" w:styleId="a5">
    <w:name w:val="Subtitle"/>
    <w:basedOn w:val="a"/>
    <w:next w:val="a"/>
    <w:link w:val="Char0"/>
    <w:qFormat/>
    <w:rsid w:val="00EA02CD"/>
    <w:pPr>
      <w:numPr>
        <w:ilvl w:val="1"/>
      </w:numPr>
      <w:bidi w:val="0"/>
    </w:pPr>
    <w:rPr>
      <w:rFonts w:ascii="Cambria" w:eastAsia="Calibri" w:hAnsi="Cambria" w:cs="Arabic Typesetting"/>
      <w:i/>
      <w:iCs/>
      <w:color w:val="4F81BD"/>
      <w:spacing w:val="15"/>
      <w:sz w:val="24"/>
      <w:szCs w:val="24"/>
    </w:rPr>
  </w:style>
  <w:style w:type="character" w:customStyle="1" w:styleId="Char0">
    <w:name w:val="عنوان فرعي Char"/>
    <w:basedOn w:val="a0"/>
    <w:link w:val="a5"/>
    <w:rsid w:val="00EA02CD"/>
    <w:rPr>
      <w:rFonts w:ascii="Cambria" w:eastAsia="Calibri" w:hAnsi="Cambria" w:cs="Arabic Typesetting"/>
      <w:i/>
      <w:iCs/>
      <w:color w:val="4F81BD"/>
      <w:spacing w:val="15"/>
      <w:sz w:val="24"/>
      <w:szCs w:val="24"/>
      <w:lang w:val="en-US" w:eastAsia="en-US" w:bidi="ar-SA"/>
    </w:rPr>
  </w:style>
  <w:style w:type="character" w:styleId="a6">
    <w:name w:val="Strong"/>
    <w:basedOn w:val="a0"/>
    <w:qFormat/>
    <w:rsid w:val="00EA02CD"/>
    <w:rPr>
      <w:rFonts w:cs="Times New Roman"/>
      <w:b/>
      <w:bCs/>
    </w:rPr>
  </w:style>
  <w:style w:type="character" w:styleId="a7">
    <w:name w:val="Emphasis"/>
    <w:basedOn w:val="a0"/>
    <w:qFormat/>
    <w:rsid w:val="00EA02CD"/>
    <w:rPr>
      <w:rFonts w:cs="Times New Roman"/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452</Words>
  <Characters>2579</Characters>
  <Application>Microsoft Office Word</Application>
  <DocSecurity>0</DocSecurity>
  <Lines>21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anas barakat</dc:creator>
  <cp:keywords/>
  <dc:description/>
  <cp:lastModifiedBy>anas barakat</cp:lastModifiedBy>
  <cp:revision>1</cp:revision>
  <dcterms:created xsi:type="dcterms:W3CDTF">2011-12-14T01:25:00Z</dcterms:created>
  <dcterms:modified xsi:type="dcterms:W3CDTF">2011-12-14T02:48:00Z</dcterms:modified>
</cp:coreProperties>
</file>