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Theme="majorBidi" w:hAnsiTheme="majorBidi" w:cstheme="majorBidi"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kern w:val="24"/>
          <w:sz w:val="44"/>
          <w:szCs w:val="44"/>
        </w:rPr>
      </w:pPr>
      <w:r w:rsidRPr="0032598E">
        <w:rPr>
          <w:rFonts w:asciiTheme="majorBidi" w:hAnsiTheme="majorBidi" w:cstheme="majorBidi"/>
          <w:kern w:val="24"/>
          <w:sz w:val="44"/>
          <w:szCs w:val="44"/>
          <w:rtl/>
        </w:rPr>
        <w:t>المحاضرة السادسة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ajorBidi" w:hAnsiTheme="majorBidi" w:cstheme="majorBidi"/>
          <w:b/>
          <w:bCs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الحكم الثالث والرابع : الإقلاب والإخفاء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  <w:lang w:bidi="ar-EG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lang w:val="en-GB"/>
        </w:rPr>
        <w:t xml:space="preserve">  </w:t>
      </w: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</w:rPr>
        <w:t xml:space="preserve">     </w:t>
      </w: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lang w:val="en-GB"/>
        </w:rPr>
        <w:t xml:space="preserve">     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أولاً: الحكم الثالث الإقلاب: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left="-540" w:right="540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تعريفه لغة واصطلاحاً: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left="-540" w:right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 xml:space="preserve">الإقلاب لغة: 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تحويل الشيء عن وجهه.. تقول قلبت الشيء أي حولته عن وجهه.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left="-540" w:right="540"/>
        <w:rPr>
          <w:rFonts w:asciiTheme="majorBidi" w:hAnsiTheme="majorBidi" w:cstheme="majorBidi"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 xml:space="preserve">واصطلاحا: 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قلب النون الساكنة أو التنوين ميما مخفاة.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Theme="majorBidi" w:hAnsiTheme="majorBidi" w:cstheme="majorBidi"/>
          <w:kern w:val="24"/>
          <w:sz w:val="36"/>
          <w:szCs w:val="36"/>
          <w:rtl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حروف الإقلاب: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الإقلاب له حرف واحد وهو الباء.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كيفيته:</w:t>
      </w:r>
    </w:p>
    <w:p w:rsidR="0032598E" w:rsidRPr="0032598E" w:rsidRDefault="0032598E" w:rsidP="0032598E">
      <w:pPr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لكي يتحقق الإقلاب فلابد من ثلاثة أمور:</w:t>
      </w:r>
    </w:p>
    <w:p w:rsidR="0032598E" w:rsidRPr="0032598E" w:rsidRDefault="0032598E" w:rsidP="0032598E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الأول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: قلب النون الساكنة أو التنوين ميماً خالصة لفظا لا خطا.</w:t>
      </w:r>
    </w:p>
    <w:p w:rsidR="0032598E" w:rsidRPr="0032598E" w:rsidRDefault="0032598E" w:rsidP="0032598E">
      <w:pPr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الثاني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: إخفاء هذه الميم عند الباء.</w:t>
      </w:r>
    </w:p>
    <w:p w:rsidR="0032598E" w:rsidRPr="0032598E" w:rsidRDefault="0032598E" w:rsidP="0032598E">
      <w:pPr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الثالث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: إظهار الغنة مع الإخفاء وهي صفة الميم المقلوبة لا صفة النون والتنوين.</w:t>
      </w:r>
    </w:p>
    <w:p w:rsidR="0032598E" w:rsidRPr="0032598E" w:rsidRDefault="0032598E" w:rsidP="0032598E">
      <w:pPr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وعلامته في المصحف وضع ميم قائمة هكذا(م) فوق النون أو التنوين للدلالة عليه.</w:t>
      </w:r>
    </w:p>
    <w:p w:rsidR="0032598E" w:rsidRDefault="0032598E" w:rsidP="0032598E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 w:hint="cs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مثاله: قوله تعالى: "سميع بصير". ” من بعد ”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/>
        <w:rPr>
          <w:rFonts w:asciiTheme="majorBidi" w:hAnsiTheme="majorBidi" w:cstheme="majorBidi"/>
          <w:kern w:val="24"/>
          <w:sz w:val="36"/>
          <w:szCs w:val="36"/>
        </w:rPr>
      </w:pPr>
    </w:p>
    <w:p w:rsid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الحكم الرابع: الإخفاء: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ajorBidi" w:hAnsiTheme="majorBidi" w:cstheme="majorBidi"/>
          <w:b/>
          <w:bCs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تعريفه لغة واصطلاحاً:</w:t>
      </w:r>
    </w:p>
    <w:p w:rsidR="0032598E" w:rsidRPr="0032598E" w:rsidRDefault="0032598E" w:rsidP="0032598E">
      <w:pPr>
        <w:numPr>
          <w:ilvl w:val="0"/>
          <w:numId w:val="24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الإخفاء لغة: الستر يقال أخفيت الكتاب أي سترته عن الأعين.</w:t>
      </w:r>
    </w:p>
    <w:p w:rsidR="0032598E" w:rsidRPr="0032598E" w:rsidRDefault="0032598E" w:rsidP="0032598E">
      <w:pPr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lastRenderedPageBreak/>
        <w:t>واصطلاحا: النطق بالحرف بصفة بين الإظهار والإدغام عاريا عن التشديد مع بقاء الغنة.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حروفه:</w:t>
      </w:r>
    </w:p>
    <w:p w:rsidR="0032598E" w:rsidRPr="0032598E" w:rsidRDefault="0032598E" w:rsidP="0032598E">
      <w:pPr>
        <w:numPr>
          <w:ilvl w:val="0"/>
          <w:numId w:val="27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حروف الإخفاء خمسة عشر حرفا وهي الباقية من أحرف الهجاء بعد أحرف الإظهار والإدغام والإقلاب وقد جمعها الشيخ الجمزوري في أوائل هذا البيت:</w:t>
      </w:r>
    </w:p>
    <w:p w:rsid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صف ذا ثنا كم جاد شخص قد سما</w:t>
      </w:r>
      <w:r>
        <w:rPr>
          <w:rFonts w:asciiTheme="majorBidi" w:hAnsiTheme="majorBidi" w:cstheme="majorBidi"/>
          <w:kern w:val="24"/>
          <w:sz w:val="36"/>
          <w:szCs w:val="36"/>
          <w:rtl/>
        </w:rPr>
        <w:t xml:space="preserve"> </w:t>
      </w: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 xml:space="preserve">            دم طيبا زد في تقى ضع ظالما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سببه:</w:t>
      </w:r>
    </w:p>
    <w:p w:rsid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/>
        <w:jc w:val="center"/>
        <w:rPr>
          <w:rFonts w:asciiTheme="majorBidi" w:hAnsiTheme="majorBidi" w:cstheme="majorBidi" w:hint="cs"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اعلم أن سبب الإخفاء هو أن النون الساكنة والتنوين لم يقرب مخرجهما من مخرج الحروف المذكورة.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/>
        <w:jc w:val="center"/>
        <w:rPr>
          <w:rFonts w:asciiTheme="majorBidi" w:hAnsiTheme="majorBidi" w:cstheme="majorBidi"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 w:hint="cs"/>
          <w:b/>
          <w:bCs/>
          <w:kern w:val="24"/>
          <w:sz w:val="36"/>
          <w:szCs w:val="36"/>
          <w:rtl/>
        </w:rPr>
      </w:pPr>
      <w:r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كيفية الإخفاء</w:t>
      </w:r>
      <w:r>
        <w:rPr>
          <w:rFonts w:asciiTheme="majorBidi" w:hAnsiTheme="majorBidi" w:cstheme="majorBidi" w:hint="cs"/>
          <w:b/>
          <w:bCs/>
          <w:kern w:val="24"/>
          <w:sz w:val="36"/>
          <w:szCs w:val="36"/>
          <w:rtl/>
        </w:rPr>
        <w:t>:</w:t>
      </w:r>
    </w:p>
    <w:p w:rsidR="0032598E" w:rsidRP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وكيفية الإخفاء أن ينطق بالنون الساكنة والتنوين غير مظهرا إظهاراً محضاً , ولا مدغماً إدغاماً محضا بل بحالة متوسطة بين الإظهار والإدغام عاريين عن التشديد مع بقاء الغنة فيهما.</w:t>
      </w:r>
    </w:p>
    <w:p w:rsid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 w:hint="cs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مثاله: قوله تعالى: "من صلصال”، وقوله تعالى: "ينكثون“ وقوله تعالى: "رسولاً شاهدا”.</w:t>
      </w:r>
    </w:p>
    <w:p w:rsidR="0032598E" w:rsidRPr="0032598E" w:rsidRDefault="0032598E" w:rsidP="0032598E">
      <w:pPr>
        <w:autoSpaceDE w:val="0"/>
        <w:autoSpaceDN w:val="0"/>
        <w:adjustRightInd w:val="0"/>
        <w:spacing w:after="0" w:line="240" w:lineRule="auto"/>
        <w:ind w:right="540"/>
        <w:rPr>
          <w:rFonts w:asciiTheme="majorBidi" w:hAnsiTheme="majorBidi" w:cstheme="majorBidi"/>
          <w:kern w:val="24"/>
          <w:sz w:val="36"/>
          <w:szCs w:val="36"/>
        </w:rPr>
      </w:pP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b/>
          <w:bCs/>
          <w:kern w:val="24"/>
          <w:sz w:val="36"/>
          <w:szCs w:val="36"/>
          <w:rtl/>
        </w:rPr>
        <w:t>الفرق بين الإخفاء والإدغام:</w:t>
      </w:r>
    </w:p>
    <w:p w:rsidR="0032598E" w:rsidRP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الفرق بين الإخفاء والإدغام:</w:t>
      </w:r>
    </w:p>
    <w:p w:rsidR="0032598E" w:rsidRP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1/أن الإخفاء لا تشديد معه مطلقا بخلاف الإدغام ففيه تشديد.</w:t>
      </w:r>
    </w:p>
    <w:p w:rsidR="0032598E" w:rsidRP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  <w:rtl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2/أن إخفاء الحرف يكون عند غيره وأما إدغامه فيكون في غيره.</w:t>
      </w:r>
    </w:p>
    <w:p w:rsidR="0032598E" w:rsidRPr="0032598E" w:rsidRDefault="0032598E" w:rsidP="0032598E">
      <w:pPr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right="540" w:hanging="540"/>
        <w:rPr>
          <w:rFonts w:asciiTheme="majorBidi" w:hAnsiTheme="majorBidi" w:cstheme="majorBidi"/>
          <w:kern w:val="24"/>
          <w:sz w:val="36"/>
          <w:szCs w:val="36"/>
        </w:rPr>
      </w:pPr>
      <w:r w:rsidRPr="0032598E">
        <w:rPr>
          <w:rFonts w:asciiTheme="majorBidi" w:hAnsiTheme="majorBidi" w:cstheme="majorBidi"/>
          <w:kern w:val="24"/>
          <w:sz w:val="36"/>
          <w:szCs w:val="36"/>
          <w:rtl/>
        </w:rPr>
        <w:t>3/أن الإخفاء يكون من كلمة ومن كلمتين وأما الإدغام فلا يكون إلا من كلمتين كما سبق</w:t>
      </w:r>
    </w:p>
    <w:p w:rsidR="0032598E" w:rsidRPr="0032598E" w:rsidRDefault="0032598E" w:rsidP="0032598E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Arial" w:cs="Arial"/>
          <w:kern w:val="24"/>
          <w:sz w:val="64"/>
          <w:szCs w:val="64"/>
          <w:rtl/>
        </w:rPr>
      </w:pPr>
    </w:p>
    <w:p w:rsidR="002F15F3" w:rsidRPr="0032598E" w:rsidRDefault="00BA6F28">
      <w:pPr>
        <w:rPr>
          <w:rFonts w:hint="cs"/>
        </w:rPr>
      </w:pPr>
    </w:p>
    <w:sectPr w:rsidR="002F15F3" w:rsidRPr="0032598E" w:rsidSect="00F91B1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6F28" w:rsidRDefault="00BA6F28" w:rsidP="0032598E">
      <w:pPr>
        <w:spacing w:after="0" w:line="240" w:lineRule="auto"/>
      </w:pPr>
      <w:r>
        <w:separator/>
      </w:r>
    </w:p>
  </w:endnote>
  <w:endnote w:type="continuationSeparator" w:id="0">
    <w:p w:rsidR="00BA6F28" w:rsidRDefault="00BA6F28" w:rsidP="003259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 w:rsidP="0032598E">
    <w:pPr>
      <w:pStyle w:val="Footer"/>
      <w:pBdr>
        <w:top w:val="thinThickSmallGap" w:sz="24" w:space="1" w:color="000000" w:themeColor="accent2" w:themeShade="7F"/>
      </w:pBdr>
      <w:rPr>
        <w:rFonts w:asciiTheme="majorHAnsi" w:hAnsiTheme="majorHAnsi"/>
      </w:rPr>
    </w:pPr>
    <w:r>
      <w:rPr>
        <w:rFonts w:asciiTheme="majorHAnsi" w:hAnsiTheme="majorHAnsi" w:hint="cs"/>
        <w:rtl/>
      </w:rPr>
      <w:t>اعداد ام يزن</w:t>
    </w:r>
    <w:r w:rsidRPr="0032598E">
      <w:rPr>
        <w:rFonts w:asciiTheme="majorHAnsi" w:hAnsiTheme="majorHAnsi"/>
        <w:color w:val="000000" w:themeColor="text1"/>
      </w:rPr>
      <w:ptab w:relativeTo="margin" w:alignment="right" w:leader="none"/>
    </w:r>
    <w:r w:rsidRPr="0032598E">
      <w:rPr>
        <w:rFonts w:asciiTheme="majorHAnsi" w:hAnsiTheme="majorHAnsi"/>
        <w:color w:val="000000" w:themeColor="text1"/>
      </w:rPr>
      <w:t>Page</w:t>
    </w:r>
    <w:r>
      <w:rPr>
        <w:rFonts w:asciiTheme="majorHAnsi" w:hAnsiTheme="majorHAnsi"/>
      </w:rPr>
      <w:t xml:space="preserve"> </w:t>
    </w:r>
    <w:fldSimple w:instr=" PAGE   \* MERGEFORMAT ">
      <w:r w:rsidR="00BA6F28" w:rsidRPr="00BA6F28">
        <w:rPr>
          <w:rFonts w:asciiTheme="majorHAnsi" w:hAnsiTheme="majorHAnsi"/>
          <w:noProof/>
          <w:rtl/>
        </w:rPr>
        <w:t>1</w:t>
      </w:r>
    </w:fldSimple>
  </w:p>
  <w:p w:rsidR="0032598E" w:rsidRDefault="0032598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6F28" w:rsidRDefault="00BA6F28" w:rsidP="0032598E">
      <w:pPr>
        <w:spacing w:after="0" w:line="240" w:lineRule="auto"/>
      </w:pPr>
      <w:r>
        <w:separator/>
      </w:r>
    </w:p>
  </w:footnote>
  <w:footnote w:type="continuationSeparator" w:id="0">
    <w:p w:rsidR="00BA6F28" w:rsidRDefault="00BA6F28" w:rsidP="003259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 w:rsidP="0032598E">
    <w:pPr>
      <w:pStyle w:val="Header"/>
      <w:jc w:val="right"/>
    </w:pPr>
    <w:r>
      <w:rPr>
        <w:rFonts w:hint="cs"/>
        <w:rtl/>
      </w:rPr>
      <w:t>التلاوة والتجويد</w:t>
    </w:r>
  </w:p>
  <w:p w:rsidR="0032598E" w:rsidRDefault="0032598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598E" w:rsidRDefault="0032598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E92BDDC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64"/>
        </w:rPr>
      </w:lvl>
    </w:lvlOverride>
  </w:num>
  <w:num w:numId="2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4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6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7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8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9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0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1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2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13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5">
    <w:abstractNumId w:val="0"/>
    <w:lvlOverride w:ilvl="0">
      <w:lvl w:ilvl="0">
        <w:numFmt w:val="irohaFullWidth"/>
        <w:lvlText w:val="•"/>
        <w:legacy w:legacy="1" w:legacySpace="0" w:legacyIndent="0"/>
        <w:lvlJc w:val="right"/>
        <w:rPr>
          <w:rFonts w:ascii="Arial" w:hAnsi="Arial" w:cs="Arial" w:hint="default"/>
          <w:sz w:val="56"/>
        </w:rPr>
      </w:lvl>
    </w:lvlOverride>
  </w:num>
  <w:num w:numId="16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1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8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19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0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1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2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3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24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5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6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27">
    <w:abstractNumId w:val="0"/>
    <w:lvlOverride w:ilvl="0">
      <w:lvl w:ilvl="0">
        <w:numFmt w:val="bullet"/>
        <w:lvlText w:val="•"/>
        <w:legacy w:legacy="1" w:legacySpace="0" w:legacyIndent="0"/>
        <w:lvlJc w:val="right"/>
        <w:rPr>
          <w:rFonts w:ascii="Arial" w:hAnsi="Arial" w:cs="Arial" w:hint="default"/>
          <w:sz w:val="48"/>
        </w:rPr>
      </w:lvl>
    </w:lvlOverride>
  </w:num>
  <w:num w:numId="2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29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30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  <w:num w:numId="31">
    <w:abstractNumId w:val="0"/>
    <w:lvlOverride w:ilvl="0">
      <w:lvl w:ilvl="0">
        <w:numFmt w:val="irohaFullWidth"/>
        <w:lvlText w:val="•"/>
        <w:legacy w:legacy="1" w:legacySpace="0" w:legacyIndent="0"/>
        <w:lvlJc w:val="left"/>
        <w:rPr>
          <w:rFonts w:ascii="Arial" w:hAnsi="Arial" w:cs="Arial" w:hint="default"/>
          <w:sz w:val="8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32598E"/>
    <w:rsid w:val="0032598E"/>
    <w:rsid w:val="0059320C"/>
    <w:rsid w:val="00987479"/>
    <w:rsid w:val="00BA6F28"/>
    <w:rsid w:val="00C540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00F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259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598E"/>
  </w:style>
  <w:style w:type="paragraph" w:styleId="Footer">
    <w:name w:val="footer"/>
    <w:basedOn w:val="Normal"/>
    <w:link w:val="FooterChar"/>
    <w:uiPriority w:val="99"/>
    <w:unhideWhenUsed/>
    <w:rsid w:val="0032598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598E"/>
  </w:style>
  <w:style w:type="paragraph" w:styleId="BalloonText">
    <w:name w:val="Balloon Text"/>
    <w:basedOn w:val="Normal"/>
    <w:link w:val="BalloonTextChar"/>
    <w:uiPriority w:val="99"/>
    <w:semiHidden/>
    <w:unhideWhenUsed/>
    <w:rsid w:val="003259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9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Custom 1">
      <a:dk1>
        <a:srgbClr val="000000"/>
      </a:dk1>
      <a:lt1>
        <a:sysClr val="window" lastClr="FFFFFF"/>
      </a:lt1>
      <a:dk2>
        <a:srgbClr val="F2F2F2"/>
      </a:dk2>
      <a:lt2>
        <a:srgbClr val="FFFFFF"/>
      </a:lt2>
      <a:accent1>
        <a:srgbClr val="000000"/>
      </a:accent1>
      <a:accent2>
        <a:srgbClr val="000000"/>
      </a:accent2>
      <a:accent3>
        <a:srgbClr val="000000"/>
      </a:accent3>
      <a:accent4>
        <a:srgbClr val="000000"/>
      </a:accent4>
      <a:accent5>
        <a:srgbClr val="000000"/>
      </a:accent5>
      <a:accent6>
        <a:srgbClr val="000000"/>
      </a:accent6>
      <a:hlink>
        <a:srgbClr val="000000"/>
      </a:hlink>
      <a:folHlink>
        <a:srgbClr val="00000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14AC2E-0287-4034-846A-6E2A70EC8E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245</Words>
  <Characters>1401</Characters>
  <Application>Microsoft Office Word</Application>
  <DocSecurity>0</DocSecurity>
  <Lines>11</Lines>
  <Paragraphs>3</Paragraphs>
  <ScaleCrop>false</ScaleCrop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 Nada</dc:creator>
  <cp:lastModifiedBy>Om Nada</cp:lastModifiedBy>
  <cp:revision>1</cp:revision>
  <dcterms:created xsi:type="dcterms:W3CDTF">2012-03-10T19:06:00Z</dcterms:created>
  <dcterms:modified xsi:type="dcterms:W3CDTF">2012-03-10T19:14:00Z</dcterms:modified>
</cp:coreProperties>
</file>