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07E" w:rsidRPr="000C7CC3" w:rsidRDefault="00B80E14" w:rsidP="000C7CC3">
      <w:pPr>
        <w:spacing w:line="240" w:lineRule="auto"/>
        <w:jc w:val="center"/>
        <w:rPr>
          <w:rFonts w:asciiTheme="minorBidi" w:hAnsiTheme="minorBidi"/>
          <w:color w:val="4F6228" w:themeColor="accent3" w:themeShade="80"/>
          <w:sz w:val="26"/>
          <w:szCs w:val="26"/>
          <w:rtl/>
        </w:rPr>
      </w:pPr>
      <w:r w:rsidRPr="000C7CC3">
        <w:rPr>
          <w:rFonts w:asciiTheme="minorBidi" w:hAnsiTheme="minorBidi"/>
          <w:b/>
          <w:bCs/>
          <w:color w:val="4F6228" w:themeColor="accent3" w:themeShade="80"/>
          <w:sz w:val="26"/>
          <w:szCs w:val="26"/>
          <w:rtl/>
          <w:lang w:bidi="ar-EG"/>
        </w:rPr>
        <w:t xml:space="preserve">المحاضرة </w:t>
      </w:r>
      <w:r w:rsidRPr="000C7CC3">
        <w:rPr>
          <w:rFonts w:asciiTheme="minorBidi" w:hAnsiTheme="minorBidi"/>
          <w:b/>
          <w:bCs/>
          <w:color w:val="4F6228" w:themeColor="accent3" w:themeShade="80"/>
          <w:sz w:val="26"/>
          <w:szCs w:val="26"/>
          <w:rtl/>
        </w:rPr>
        <w:t>الحادية عشر</w:t>
      </w:r>
    </w:p>
    <w:p w:rsidR="00B80E14" w:rsidRDefault="00B80E14" w:rsidP="000C7CC3">
      <w:pPr>
        <w:spacing w:line="240" w:lineRule="auto"/>
        <w:jc w:val="center"/>
        <w:rPr>
          <w:rFonts w:asciiTheme="minorBidi" w:hAnsiTheme="minorBidi"/>
          <w:color w:val="365F91" w:themeColor="accent1" w:themeShade="BF"/>
          <w:sz w:val="26"/>
          <w:szCs w:val="26"/>
          <w:rtl/>
        </w:rPr>
      </w:pPr>
      <w:r w:rsidRPr="000C7CC3">
        <w:rPr>
          <w:rFonts w:asciiTheme="minorBidi" w:hAnsiTheme="minorBidi"/>
          <w:b/>
          <w:bCs/>
          <w:color w:val="365F91" w:themeColor="accent1" w:themeShade="BF"/>
          <w:sz w:val="26"/>
          <w:szCs w:val="26"/>
          <w:rtl/>
        </w:rPr>
        <w:t>مقاييس التشتت النسبى والدرجة المعيارية</w:t>
      </w:r>
    </w:p>
    <w:p w:rsidR="000C7CC3" w:rsidRPr="000C7CC3" w:rsidRDefault="000C7CC3" w:rsidP="000C7CC3">
      <w:pPr>
        <w:spacing w:line="240" w:lineRule="auto"/>
        <w:jc w:val="center"/>
        <w:rPr>
          <w:rFonts w:asciiTheme="minorBidi" w:hAnsiTheme="minorBidi"/>
          <w:color w:val="365F91" w:themeColor="accent1" w:themeShade="BF"/>
          <w:sz w:val="26"/>
          <w:szCs w:val="26"/>
          <w:rtl/>
        </w:rPr>
      </w:pPr>
    </w:p>
    <w:p w:rsidR="00B80E14" w:rsidRPr="000C7CC3" w:rsidRDefault="00B80E14" w:rsidP="000C7CC3">
      <w:pPr>
        <w:spacing w:line="240" w:lineRule="auto"/>
        <w:rPr>
          <w:rFonts w:asciiTheme="minorBidi" w:hAnsiTheme="minorBidi"/>
          <w:sz w:val="26"/>
          <w:szCs w:val="26"/>
        </w:rPr>
      </w:pPr>
      <w:r w:rsidRPr="000C7CC3">
        <w:rPr>
          <w:rFonts w:asciiTheme="minorBidi" w:hAnsiTheme="minorBidi"/>
          <w:b/>
          <w:bCs/>
          <w:sz w:val="26"/>
          <w:szCs w:val="26"/>
          <w:rtl/>
        </w:rPr>
        <w:t xml:space="preserve">هناك مقاييس أخرى لابد من دراستها غير تلك التي تم التعرض لها في المحاضرات السابقة لمساعدة الباحث فى الحكم على البيانات محل التحليل والدراسة من حيث درجة التشتت والمقارنة فيما بينها وكذلك مقاييس التوزيع والتى تتمثل فى دراسة </w:t>
      </w:r>
      <w:proofErr w:type="spellStart"/>
      <w:r w:rsidRPr="000C7CC3">
        <w:rPr>
          <w:rFonts w:asciiTheme="minorBidi" w:hAnsiTheme="minorBidi"/>
          <w:b/>
          <w:bCs/>
          <w:sz w:val="26"/>
          <w:szCs w:val="26"/>
          <w:rtl/>
        </w:rPr>
        <w:t>الإلتواء</w:t>
      </w:r>
      <w:proofErr w:type="spellEnd"/>
      <w:r w:rsidRPr="000C7CC3">
        <w:rPr>
          <w:rFonts w:asciiTheme="minorBidi" w:hAnsiTheme="minorBidi"/>
          <w:b/>
          <w:bCs/>
          <w:sz w:val="26"/>
          <w:szCs w:val="26"/>
          <w:rtl/>
        </w:rPr>
        <w:t xml:space="preserve"> والتفلطح للمنحنيات التكرارية لتوزيعات المتغيرات المختلفة </w:t>
      </w:r>
    </w:p>
    <w:p w:rsidR="00B80E14" w:rsidRPr="000C7CC3" w:rsidRDefault="00B80E14" w:rsidP="000C7CC3">
      <w:pPr>
        <w:spacing w:line="240" w:lineRule="auto"/>
        <w:rPr>
          <w:rFonts w:asciiTheme="minorBidi" w:hAnsiTheme="minorBidi"/>
          <w:color w:val="FF0000"/>
          <w:sz w:val="26"/>
          <w:szCs w:val="26"/>
          <w:u w:val="single"/>
        </w:rPr>
      </w:pPr>
      <w:r w:rsidRPr="000C7CC3">
        <w:rPr>
          <w:rFonts w:asciiTheme="minorBidi" w:hAnsiTheme="minorBidi"/>
          <w:b/>
          <w:bCs/>
          <w:color w:val="FF0000"/>
          <w:sz w:val="26"/>
          <w:szCs w:val="26"/>
          <w:u w:val="single"/>
          <w:rtl/>
        </w:rPr>
        <w:t>حيث سيتم فى هذه المحاضرة استعراض كلا من:</w:t>
      </w:r>
      <w:r w:rsidRPr="000C7CC3">
        <w:rPr>
          <w:rFonts w:asciiTheme="minorBidi" w:hAnsiTheme="minorBidi"/>
          <w:b/>
          <w:bCs/>
          <w:color w:val="FF0000"/>
          <w:sz w:val="26"/>
          <w:szCs w:val="26"/>
          <w:u w:val="single"/>
        </w:rPr>
        <w:t xml:space="preserve"> </w:t>
      </w:r>
    </w:p>
    <w:p w:rsidR="00765426" w:rsidRPr="000C7CC3" w:rsidRDefault="00242A9C" w:rsidP="000C7CC3">
      <w:pPr>
        <w:tabs>
          <w:tab w:val="left" w:pos="720"/>
        </w:tabs>
        <w:spacing w:line="240" w:lineRule="auto"/>
        <w:rPr>
          <w:rFonts w:asciiTheme="minorBidi" w:hAnsiTheme="minorBidi"/>
          <w:sz w:val="26"/>
          <w:szCs w:val="26"/>
          <w:rtl/>
        </w:rPr>
      </w:pPr>
      <w:r w:rsidRPr="000C7CC3">
        <w:rPr>
          <w:rFonts w:asciiTheme="minorBidi" w:hAnsiTheme="minorBidi"/>
          <w:b/>
          <w:bCs/>
          <w:sz w:val="26"/>
          <w:szCs w:val="26"/>
          <w:rtl/>
        </w:rPr>
        <w:t>مقاييس التشتت النسبى</w:t>
      </w:r>
      <w:r w:rsidRPr="000C7CC3">
        <w:rPr>
          <w:rFonts w:asciiTheme="minorBidi" w:hAnsiTheme="minorBidi"/>
          <w:b/>
          <w:bCs/>
          <w:sz w:val="26"/>
          <w:szCs w:val="26"/>
        </w:rPr>
        <w:t xml:space="preserve"> </w:t>
      </w:r>
    </w:p>
    <w:p w:rsidR="000C7CC3" w:rsidRPr="000C7CC3" w:rsidRDefault="00242A9C" w:rsidP="000C7CC3">
      <w:pPr>
        <w:tabs>
          <w:tab w:val="left" w:pos="720"/>
        </w:tabs>
        <w:spacing w:line="240" w:lineRule="auto"/>
        <w:rPr>
          <w:rFonts w:asciiTheme="minorBidi" w:hAnsiTheme="minorBidi"/>
          <w:sz w:val="26"/>
          <w:szCs w:val="26"/>
          <w:rtl/>
        </w:rPr>
      </w:pPr>
      <w:r w:rsidRPr="000C7CC3">
        <w:rPr>
          <w:rFonts w:asciiTheme="minorBidi" w:hAnsiTheme="minorBidi"/>
          <w:b/>
          <w:bCs/>
          <w:sz w:val="26"/>
          <w:szCs w:val="26"/>
          <w:rtl/>
        </w:rPr>
        <w:t>القيمة المعيارية</w:t>
      </w:r>
      <w:r w:rsidRPr="000C7CC3">
        <w:rPr>
          <w:rFonts w:asciiTheme="minorBidi" w:hAnsiTheme="minorBidi"/>
          <w:b/>
          <w:bCs/>
          <w:sz w:val="26"/>
          <w:szCs w:val="26"/>
        </w:rPr>
        <w:t xml:space="preserve"> </w:t>
      </w:r>
    </w:p>
    <w:p w:rsidR="00B80E14" w:rsidRPr="000C7CC3" w:rsidRDefault="00B80E14" w:rsidP="000C7CC3">
      <w:pPr>
        <w:spacing w:line="240" w:lineRule="auto"/>
        <w:rPr>
          <w:rFonts w:asciiTheme="minorBidi" w:hAnsiTheme="minorBidi"/>
          <w:color w:val="FF0000"/>
          <w:sz w:val="26"/>
          <w:szCs w:val="26"/>
          <w:u w:val="single"/>
        </w:rPr>
      </w:pPr>
      <w:r w:rsidRPr="000C7CC3">
        <w:rPr>
          <w:rFonts w:asciiTheme="minorBidi" w:hAnsiTheme="minorBidi"/>
          <w:b/>
          <w:bCs/>
          <w:color w:val="FF0000"/>
          <w:sz w:val="26"/>
          <w:szCs w:val="26"/>
          <w:u w:val="single"/>
          <w:rtl/>
        </w:rPr>
        <w:t xml:space="preserve">اولا </w:t>
      </w:r>
      <w:proofErr w:type="spellStart"/>
      <w:r w:rsidRPr="000C7CC3">
        <w:rPr>
          <w:rFonts w:asciiTheme="minorBidi" w:hAnsiTheme="minorBidi"/>
          <w:b/>
          <w:bCs/>
          <w:color w:val="FF0000"/>
          <w:sz w:val="26"/>
          <w:szCs w:val="26"/>
          <w:u w:val="single"/>
          <w:rtl/>
        </w:rPr>
        <w:t>–</w:t>
      </w:r>
      <w:proofErr w:type="spellEnd"/>
      <w:r w:rsidRPr="000C7CC3">
        <w:rPr>
          <w:rFonts w:asciiTheme="minorBidi" w:hAnsiTheme="minorBidi"/>
          <w:b/>
          <w:bCs/>
          <w:color w:val="FF0000"/>
          <w:sz w:val="26"/>
          <w:szCs w:val="26"/>
          <w:u w:val="single"/>
          <w:rtl/>
        </w:rPr>
        <w:t xml:space="preserve"> مقاييس التشتت النسبى </w:t>
      </w:r>
      <w:r w:rsidRPr="000C7CC3">
        <w:rPr>
          <w:rFonts w:asciiTheme="minorBidi" w:hAnsiTheme="minorBidi"/>
          <w:b/>
          <w:bCs/>
          <w:color w:val="FF0000"/>
          <w:sz w:val="26"/>
          <w:szCs w:val="26"/>
          <w:u w:val="single"/>
        </w:rPr>
        <w:t xml:space="preserve">Coefficient of Variation </w:t>
      </w:r>
    </w:p>
    <w:p w:rsidR="00B80E14" w:rsidRPr="000C7CC3" w:rsidRDefault="00B80E14" w:rsidP="000C7CC3">
      <w:pPr>
        <w:spacing w:line="240" w:lineRule="auto"/>
        <w:rPr>
          <w:rFonts w:asciiTheme="minorBidi" w:hAnsiTheme="minorBidi"/>
          <w:sz w:val="26"/>
          <w:szCs w:val="26"/>
        </w:rPr>
      </w:pPr>
      <w:r w:rsidRPr="000C7CC3">
        <w:rPr>
          <w:rFonts w:asciiTheme="minorBidi" w:hAnsiTheme="minorBidi"/>
          <w:b/>
          <w:bCs/>
          <w:sz w:val="26"/>
          <w:szCs w:val="26"/>
          <w:rtl/>
        </w:rPr>
        <w:t xml:space="preserve">يستخدم هذا النوع من المقاييس لمقارنة </w:t>
      </w:r>
      <w:proofErr w:type="spellStart"/>
      <w:r w:rsidRPr="000C7CC3">
        <w:rPr>
          <w:rFonts w:asciiTheme="minorBidi" w:hAnsiTheme="minorBidi"/>
          <w:b/>
          <w:bCs/>
          <w:sz w:val="26"/>
          <w:szCs w:val="26"/>
          <w:rtl/>
        </w:rPr>
        <w:t>تششتت</w:t>
      </w:r>
      <w:proofErr w:type="spellEnd"/>
      <w:r w:rsidRPr="000C7CC3">
        <w:rPr>
          <w:rFonts w:asciiTheme="minorBidi" w:hAnsiTheme="minorBidi"/>
          <w:b/>
          <w:bCs/>
          <w:sz w:val="26"/>
          <w:szCs w:val="26"/>
          <w:rtl/>
        </w:rPr>
        <w:t xml:space="preserve"> مجموعتين من البيانات او ظاهرتين او توزيعين حيث يتم الاعتماد فى عملية المقارنة على مقاييس التشتت النسبى </w:t>
      </w:r>
      <w:r w:rsidRPr="000C7CC3">
        <w:rPr>
          <w:rFonts w:asciiTheme="minorBidi" w:hAnsiTheme="minorBidi"/>
          <w:b/>
          <w:bCs/>
          <w:sz w:val="26"/>
          <w:szCs w:val="26"/>
        </w:rPr>
        <w:t>(c.v.) Coefficient of variations</w:t>
      </w:r>
      <w:r w:rsidRPr="000C7CC3">
        <w:rPr>
          <w:rFonts w:asciiTheme="minorBidi" w:hAnsiTheme="minorBidi"/>
          <w:b/>
          <w:bCs/>
          <w:sz w:val="26"/>
          <w:szCs w:val="26"/>
          <w:rtl/>
        </w:rPr>
        <w:t xml:space="preserve"> والتى يعبر عنها من خلال معامل الاختلاف المعيارى والذي يحسب من خلال </w:t>
      </w:r>
      <w:r w:rsidRPr="000C7CC3">
        <w:rPr>
          <w:rFonts w:asciiTheme="minorBidi" w:hAnsiTheme="minorBidi"/>
          <w:b/>
          <w:bCs/>
          <w:color w:val="FF0000"/>
          <w:sz w:val="26"/>
          <w:szCs w:val="26"/>
          <w:u w:val="single"/>
          <w:rtl/>
        </w:rPr>
        <w:t>المعادلات التالية:</w:t>
      </w:r>
      <w:r w:rsidRPr="000C7CC3">
        <w:rPr>
          <w:rFonts w:asciiTheme="minorBidi" w:hAnsiTheme="minorBidi"/>
          <w:b/>
          <w:bCs/>
          <w:sz w:val="26"/>
          <w:szCs w:val="26"/>
          <w:rtl/>
        </w:rPr>
        <w:t xml:space="preserve"> </w:t>
      </w:r>
    </w:p>
    <w:p w:rsidR="00B80E14" w:rsidRPr="000C7CC3" w:rsidRDefault="00765426" w:rsidP="000C7CC3">
      <w:pPr>
        <w:spacing w:line="240" w:lineRule="auto"/>
        <w:rPr>
          <w:rFonts w:asciiTheme="minorBidi" w:hAnsiTheme="minorBidi"/>
          <w:b/>
          <w:bCs/>
          <w:sz w:val="26"/>
          <w:szCs w:val="26"/>
          <w:rtl/>
        </w:rPr>
      </w:pPr>
      <w:r w:rsidRPr="00765426">
        <w:rPr>
          <w:rFonts w:asciiTheme="minorBidi" w:hAnsiTheme="minorBidi"/>
          <w:noProof/>
          <w:sz w:val="26"/>
          <w:szCs w:val="26"/>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 o:spid="_x0000_s1027" type="#_x0000_t75" style="position:absolute;left:0;text-align:left;margin-left:-15.9pt;margin-top:14pt;width:158.4pt;height:57.9pt;z-index:251659264;visibility:visible" filled="t" fillcolor="#77933c" stroked="t" strokecolor="black [3213]">
            <v:fill opacity="6554f"/>
            <v:imagedata r:id="rId5" o:title=""/>
            <w10:wrap anchorx="page"/>
          </v:shape>
          <o:OLEObject Type="Embed" ProgID="Equation.3" ShapeID="Object 2" DrawAspect="Content" ObjectID="_1395926782" r:id="rId6"/>
        </w:pict>
      </w:r>
      <w:r w:rsidRPr="00765426">
        <w:rPr>
          <w:rFonts w:asciiTheme="minorBidi" w:hAnsiTheme="minorBidi"/>
          <w:noProof/>
          <w:sz w:val="26"/>
          <w:szCs w:val="26"/>
          <w:rtl/>
        </w:rPr>
        <w:pict>
          <v:shape id="Object 3" o:spid="_x0000_s1026" type="#_x0000_t75" style="position:absolute;left:0;text-align:left;margin-left:272.25pt;margin-top:14pt;width:135.75pt;height:61.6pt;z-index:251658240;visibility:visible" filled="t" fillcolor="#77933c" stroked="t" strokecolor="black [3213]">
            <v:fill opacity="6554f"/>
            <v:imagedata r:id="rId7" o:title=""/>
            <w10:wrap anchorx="page"/>
          </v:shape>
          <o:OLEObject Type="Embed" ProgID="Equation.3" ShapeID="Object 3" DrawAspect="Content" ObjectID="_1395926783" r:id="rId8"/>
        </w:pict>
      </w:r>
      <w:r w:rsidR="000C7CC3">
        <w:rPr>
          <w:rFonts w:asciiTheme="minorBidi" w:hAnsiTheme="minorBidi"/>
          <w:sz w:val="26"/>
          <w:szCs w:val="26"/>
          <w:rtl/>
        </w:rPr>
        <w:t xml:space="preserve">         </w:t>
      </w:r>
      <w:r w:rsidR="00B80E14" w:rsidRPr="000C7CC3">
        <w:rPr>
          <w:rFonts w:asciiTheme="minorBidi" w:hAnsiTheme="minorBidi"/>
          <w:sz w:val="26"/>
          <w:szCs w:val="26"/>
          <w:rtl/>
        </w:rPr>
        <w:t xml:space="preserve">                                   </w:t>
      </w:r>
      <w:r w:rsidR="00B80E14" w:rsidRPr="000C7CC3">
        <w:rPr>
          <w:rFonts w:asciiTheme="minorBidi" w:hAnsiTheme="minorBidi"/>
          <w:b/>
          <w:bCs/>
          <w:sz w:val="26"/>
          <w:szCs w:val="26"/>
          <w:rtl/>
        </w:rPr>
        <w:t xml:space="preserve">             </w:t>
      </w:r>
    </w:p>
    <w:p w:rsidR="00B80E14" w:rsidRPr="000C7CC3" w:rsidRDefault="000C7CC3" w:rsidP="000C7CC3">
      <w:pPr>
        <w:spacing w:line="240" w:lineRule="auto"/>
        <w:jc w:val="center"/>
        <w:rPr>
          <w:rFonts w:asciiTheme="minorBidi" w:hAnsiTheme="minorBidi"/>
          <w:b/>
          <w:bCs/>
          <w:sz w:val="28"/>
          <w:szCs w:val="28"/>
          <w:rtl/>
        </w:rPr>
      </w:pPr>
      <w:r w:rsidRPr="000C7CC3">
        <w:rPr>
          <w:rFonts w:asciiTheme="minorBidi" w:hAnsiTheme="minorBidi"/>
          <w:b/>
          <w:bCs/>
          <w:sz w:val="28"/>
          <w:szCs w:val="28"/>
          <w:rtl/>
        </w:rPr>
        <w:t>أو</w:t>
      </w:r>
    </w:p>
    <w:p w:rsidR="000C7CC3" w:rsidRPr="000C7CC3" w:rsidRDefault="000C7CC3" w:rsidP="000C7CC3">
      <w:pPr>
        <w:spacing w:line="240" w:lineRule="auto"/>
        <w:rPr>
          <w:rFonts w:asciiTheme="minorBidi" w:hAnsiTheme="minorBidi"/>
          <w:b/>
          <w:bCs/>
          <w:sz w:val="26"/>
          <w:szCs w:val="26"/>
          <w:rtl/>
        </w:rPr>
      </w:pPr>
    </w:p>
    <w:p w:rsidR="00B80E14" w:rsidRPr="000C7CC3" w:rsidRDefault="00E83029" w:rsidP="00E83029">
      <w:pPr>
        <w:spacing w:line="240" w:lineRule="auto"/>
        <w:rPr>
          <w:rFonts w:asciiTheme="minorBidi" w:hAnsiTheme="minorBidi"/>
          <w:b/>
          <w:bCs/>
          <w:sz w:val="26"/>
          <w:szCs w:val="26"/>
          <w:rtl/>
        </w:rPr>
      </w:pPr>
      <w:r w:rsidRPr="00E83029">
        <w:rPr>
          <w:rFonts w:asciiTheme="minorBidi" w:hAnsiTheme="minorBidi"/>
          <w:b/>
          <w:bCs/>
          <w:sz w:val="26"/>
          <w:szCs w:val="26"/>
          <w:rtl/>
        </w:rPr>
        <w:drawing>
          <wp:inline distT="0" distB="0" distL="0" distR="0">
            <wp:extent cx="5274310" cy="3287287"/>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85213" cy="5413375"/>
                      <a:chOff x="863600" y="685800"/>
                      <a:chExt cx="8685213" cy="5413375"/>
                    </a:xfrm>
                  </a:grpSpPr>
                  <a:sp>
                    <a:nvSpPr>
                      <a:cNvPr id="2057" name="عنصر نائب للمحتوى 2"/>
                      <a:cNvSpPr>
                        <a:spLocks/>
                      </a:cNvSpPr>
                    </a:nvSpPr>
                    <a:spPr bwMode="auto">
                      <a:xfrm>
                        <a:off x="990600" y="1358900"/>
                        <a:ext cx="8504238" cy="4740275"/>
                      </a:xfrm>
                      <a:prstGeom prst="rect">
                        <a:avLst/>
                      </a:prstGeom>
                      <a:ln/>
                    </a:spPr>
                    <a:txSp>
                      <a:txBody>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273050" indent="-273050">
                            <a:spcBef>
                              <a:spcPct val="20000"/>
                            </a:spcBef>
                            <a:buFont typeface="Arial" pitchFamily="34" charset="0"/>
                            <a:buChar char="•"/>
                            <a:defRPr/>
                          </a:pPr>
                          <a:endParaRPr lang="ar-SA" sz="3200">
                            <a:solidFill>
                              <a:srgbClr val="376092"/>
                            </a:solidFill>
                          </a:endParaRPr>
                        </a:p>
                      </a:txBody>
                      <a:useSpRect/>
                    </a:txSp>
                    <a:style>
                      <a:lnRef idx="1">
                        <a:schemeClr val="accent3"/>
                      </a:lnRef>
                      <a:fillRef idx="2">
                        <a:schemeClr val="accent3"/>
                      </a:fillRef>
                      <a:effectRef idx="1">
                        <a:schemeClr val="accent3"/>
                      </a:effectRef>
                      <a:fontRef idx="minor">
                        <a:schemeClr val="dk1"/>
                      </a:fontRef>
                    </a:style>
                  </a:sp>
                  <a:pic>
                    <a:nvPicPr>
                      <a:cNvPr id="13" name="table"/>
                      <a:cNvPicPr>
                        <a:picLocks noChangeAspect="1"/>
                      </a:cNvPicPr>
                    </a:nvPicPr>
                    <a:blipFill>
                      <a:blip r:embed="rId9"/>
                      <a:stretch>
                        <a:fillRect/>
                      </a:stretch>
                    </a:blipFill>
                    <a:spPr>
                      <a:xfrm>
                        <a:off x="1752600" y="2895600"/>
                        <a:ext cx="6090432" cy="3097036"/>
                      </a:xfrm>
                      <a:prstGeom prst="rect">
                        <a:avLst/>
                      </a:prstGeom>
                    </a:spPr>
                  </a:pic>
                  <a:pic>
                    <a:nvPicPr>
                      <a:cNvPr id="0" name="Object 2"/>
                      <a:cNvPicPr>
                        <a:picLocks noChangeAspect="1" noChangeArrowheads="1"/>
                      </a:cNvPicPr>
                    </a:nvPicPr>
                    <a:blipFill>
                      <a:blip r:embed="rId10"/>
                      <a:srcRect/>
                      <a:stretch>
                        <a:fillRect/>
                      </a:stretch>
                    </a:blipFill>
                    <a:spPr bwMode="auto">
                      <a:xfrm>
                        <a:off x="6324600" y="2895600"/>
                        <a:ext cx="666750" cy="471488"/>
                      </a:xfrm>
                      <a:prstGeom prst="rect">
                        <a:avLst/>
                      </a:prstGeom>
                      <a:noFill/>
                      <a:ln w="9525">
                        <a:noFill/>
                        <a:miter lim="800000"/>
                        <a:headEnd/>
                        <a:tailEnd/>
                      </a:ln>
                    </a:spPr>
                  </a:pic>
                  <a:pic>
                    <a:nvPicPr>
                      <a:cNvPr id="0" name="Object 3"/>
                      <a:cNvPicPr>
                        <a:picLocks noChangeAspect="1" noChangeArrowheads="1"/>
                      </a:cNvPicPr>
                    </a:nvPicPr>
                    <a:blipFill>
                      <a:blip r:embed="rId11"/>
                      <a:srcRect/>
                      <a:stretch>
                        <a:fillRect/>
                      </a:stretch>
                    </a:blipFill>
                    <a:spPr bwMode="auto">
                      <a:xfrm>
                        <a:off x="6172200" y="3352800"/>
                        <a:ext cx="966788" cy="611188"/>
                      </a:xfrm>
                      <a:prstGeom prst="rect">
                        <a:avLst/>
                      </a:prstGeom>
                      <a:noFill/>
                      <a:ln w="9525">
                        <a:noFill/>
                        <a:miter lim="800000"/>
                        <a:headEnd/>
                        <a:tailEnd/>
                      </a:ln>
                    </a:spPr>
                  </a:pic>
                  <a:pic>
                    <a:nvPicPr>
                      <a:cNvPr id="0" name="Object 4"/>
                      <a:cNvPicPr>
                        <a:picLocks noChangeAspect="1" noChangeArrowheads="1"/>
                      </a:cNvPicPr>
                    </a:nvPicPr>
                    <a:blipFill>
                      <a:blip r:embed="rId12"/>
                      <a:srcRect/>
                      <a:stretch>
                        <a:fillRect/>
                      </a:stretch>
                    </a:blipFill>
                    <a:spPr bwMode="auto">
                      <a:xfrm>
                        <a:off x="6172200" y="3810000"/>
                        <a:ext cx="1025525" cy="685800"/>
                      </a:xfrm>
                      <a:prstGeom prst="rect">
                        <a:avLst/>
                      </a:prstGeom>
                      <a:noFill/>
                      <a:ln w="9525">
                        <a:noFill/>
                        <a:miter lim="800000"/>
                        <a:headEnd/>
                        <a:tailEnd/>
                      </a:ln>
                    </a:spPr>
                  </a:pic>
                  <a:pic>
                    <a:nvPicPr>
                      <a:cNvPr id="0" name="Object 5"/>
                      <a:cNvPicPr>
                        <a:picLocks noChangeAspect="1" noChangeArrowheads="1"/>
                      </a:cNvPicPr>
                    </a:nvPicPr>
                    <a:blipFill>
                      <a:blip r:embed="rId13"/>
                      <a:srcRect/>
                      <a:stretch>
                        <a:fillRect/>
                      </a:stretch>
                    </a:blipFill>
                    <a:spPr bwMode="auto">
                      <a:xfrm>
                        <a:off x="6172200" y="4343400"/>
                        <a:ext cx="903288" cy="571500"/>
                      </a:xfrm>
                      <a:prstGeom prst="rect">
                        <a:avLst/>
                      </a:prstGeom>
                      <a:noFill/>
                      <a:ln w="9525">
                        <a:noFill/>
                        <a:miter lim="800000"/>
                        <a:headEnd/>
                        <a:tailEnd/>
                      </a:ln>
                    </a:spPr>
                  </a:pic>
                  <a:pic>
                    <a:nvPicPr>
                      <a:cNvPr id="0" name="Object 6"/>
                      <a:cNvPicPr>
                        <a:picLocks noChangeAspect="1" noChangeArrowheads="1"/>
                      </a:cNvPicPr>
                    </a:nvPicPr>
                    <a:blipFill>
                      <a:blip r:embed="rId14"/>
                      <a:srcRect/>
                      <a:stretch>
                        <a:fillRect/>
                      </a:stretch>
                    </a:blipFill>
                    <a:spPr bwMode="auto">
                      <a:xfrm>
                        <a:off x="6172200" y="4800600"/>
                        <a:ext cx="963613" cy="609600"/>
                      </a:xfrm>
                      <a:prstGeom prst="rect">
                        <a:avLst/>
                      </a:prstGeom>
                      <a:noFill/>
                      <a:ln w="9525">
                        <a:noFill/>
                        <a:miter lim="800000"/>
                        <a:headEnd/>
                        <a:tailEnd/>
                      </a:ln>
                    </a:spPr>
                  </a:pic>
                  <a:sp>
                    <a:nvSpPr>
                      <a:cNvPr id="10261" name="Rectangle 7"/>
                      <a:cNvSpPr>
                        <a:spLocks noChangeArrowheads="1"/>
                      </a:cNvSpPr>
                    </a:nvSpPr>
                    <a:spPr bwMode="auto">
                      <a:xfrm>
                        <a:off x="7010400" y="1600200"/>
                        <a:ext cx="2538413" cy="584200"/>
                      </a:xfrm>
                      <a:prstGeom prst="rect">
                        <a:avLst/>
                      </a:prstGeom>
                      <a:noFill/>
                      <a:ln w="9525">
                        <a:no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3200" b="1" dirty="0">
                              <a:solidFill>
                                <a:srgbClr val="FF0000"/>
                              </a:solidFill>
                            </a:rPr>
                            <a:t>الربيع الأول </a:t>
                          </a:r>
                          <a:r>
                            <a:rPr lang="en-US" sz="3200" b="1" dirty="0">
                              <a:solidFill>
                                <a:srgbClr val="FF0000"/>
                              </a:solidFill>
                            </a:rPr>
                            <a:t>Q</a:t>
                          </a:r>
                          <a:r>
                            <a:rPr lang="en-US" sz="2000" b="1" dirty="0">
                              <a:solidFill>
                                <a:srgbClr val="FF0000"/>
                              </a:solidFill>
                            </a:rPr>
                            <a:t>1</a:t>
                          </a:r>
                          <a:r>
                            <a:rPr lang="ar-SA" sz="3200" b="1" dirty="0" err="1">
                              <a:solidFill>
                                <a:srgbClr val="FF0000"/>
                              </a:solidFill>
                            </a:rPr>
                            <a:t>:</a:t>
                          </a:r>
                          <a:endParaRPr lang="ar-SA" sz="3200" b="1" dirty="0">
                            <a:solidFill>
                              <a:srgbClr val="FF0000"/>
                            </a:solidFill>
                          </a:endParaRPr>
                        </a:p>
                      </a:txBody>
                      <a:useSpRect/>
                    </a:txSp>
                  </a:sp>
                  <a:sp>
                    <a:nvSpPr>
                      <a:cNvPr id="10262" name="Rectangle 12"/>
                      <a:cNvSpPr>
                        <a:spLocks noChangeArrowheads="1"/>
                      </a:cNvSpPr>
                    </a:nvSpPr>
                    <a:spPr bwMode="auto">
                      <a:xfrm>
                        <a:off x="863600" y="685800"/>
                        <a:ext cx="8153400" cy="584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ltLang="zh-CN" sz="3200" b="1" dirty="0">
                              <a:solidFill>
                                <a:srgbClr val="FF0000"/>
                              </a:solidFill>
                            </a:rPr>
                            <a:t>معادلة حساب الربيع الأول </a:t>
                          </a:r>
                          <a:r>
                            <a:rPr lang="en-US" altLang="zh-CN" sz="3200" b="1" dirty="0">
                              <a:solidFill>
                                <a:srgbClr val="FF0000"/>
                              </a:solidFill>
                            </a:rPr>
                            <a:t>Q</a:t>
                          </a:r>
                          <a:r>
                            <a:rPr lang="en-US" altLang="zh-CN" sz="2000" b="1" dirty="0">
                              <a:solidFill>
                                <a:srgbClr val="FF0000"/>
                              </a:solidFill>
                            </a:rPr>
                            <a:t>1</a:t>
                          </a:r>
                        </a:p>
                      </a:txBody>
                      <a:useSpRect/>
                    </a:txSp>
                  </a:sp>
                  <a:pic>
                    <a:nvPicPr>
                      <a:cNvPr id="0" name="Object 7"/>
                      <a:cNvPicPr>
                        <a:picLocks noChangeAspect="1" noChangeArrowheads="1"/>
                      </a:cNvPicPr>
                    </a:nvPicPr>
                    <a:blipFill>
                      <a:blip r:embed="rId15"/>
                      <a:srcRect/>
                      <a:stretch>
                        <a:fillRect/>
                      </a:stretch>
                    </a:blipFill>
                    <a:spPr bwMode="auto">
                      <a:xfrm>
                        <a:off x="1066800" y="1371600"/>
                        <a:ext cx="6096000" cy="1524000"/>
                      </a:xfrm>
                      <a:prstGeom prst="rect">
                        <a:avLst/>
                      </a:prstGeom>
                      <a:solidFill>
                        <a:srgbClr val="77933C">
                          <a:alpha val="10001"/>
                        </a:srgbClr>
                      </a:solidFill>
                      <a:ln w="9525">
                        <a:solidFill>
                          <a:schemeClr val="tx1"/>
                        </a:solidFill>
                        <a:miter lim="800000"/>
                        <a:headEnd/>
                        <a:tailEnd/>
                      </a:ln>
                    </a:spPr>
                  </a:pic>
                  <a:pic>
                    <a:nvPicPr>
                      <a:cNvPr id="0" name="Object 8"/>
                      <a:cNvPicPr>
                        <a:picLocks noChangeAspect="1" noChangeArrowheads="1"/>
                      </a:cNvPicPr>
                    </a:nvPicPr>
                    <a:blipFill>
                      <a:blip r:embed="rId16"/>
                      <a:srcRect/>
                      <a:stretch>
                        <a:fillRect/>
                      </a:stretch>
                    </a:blipFill>
                    <a:spPr bwMode="auto">
                      <a:xfrm>
                        <a:off x="6172200" y="5334000"/>
                        <a:ext cx="973138" cy="685800"/>
                      </a:xfrm>
                      <a:prstGeom prst="rect">
                        <a:avLst/>
                      </a:prstGeom>
                      <a:noFill/>
                      <a:ln w="9525">
                        <a:noFill/>
                        <a:miter lim="800000"/>
                        <a:headEnd/>
                        <a:tailEnd/>
                      </a:ln>
                    </a:spPr>
                  </a:pic>
                </lc:lockedCanvas>
              </a:graphicData>
            </a:graphic>
          </wp:inline>
        </w:drawing>
      </w:r>
    </w:p>
    <w:p w:rsidR="00422E87" w:rsidRPr="000C7CC3" w:rsidRDefault="00422E87" w:rsidP="000C7CC3">
      <w:pPr>
        <w:spacing w:line="240" w:lineRule="auto"/>
        <w:rPr>
          <w:rFonts w:asciiTheme="minorBidi" w:hAnsiTheme="minorBidi"/>
          <w:b/>
          <w:bCs/>
          <w:sz w:val="26"/>
          <w:szCs w:val="26"/>
          <w:rtl/>
        </w:rPr>
      </w:pPr>
    </w:p>
    <w:p w:rsidR="00422E87" w:rsidRPr="000C7CC3" w:rsidRDefault="00422E87" w:rsidP="000C7CC3">
      <w:pPr>
        <w:spacing w:line="240" w:lineRule="auto"/>
        <w:rPr>
          <w:rFonts w:asciiTheme="minorBidi" w:hAnsiTheme="minorBidi"/>
          <w:b/>
          <w:bCs/>
          <w:sz w:val="26"/>
          <w:szCs w:val="26"/>
          <w:rtl/>
        </w:rPr>
      </w:pPr>
    </w:p>
    <w:p w:rsidR="00422E87" w:rsidRPr="000C7CC3" w:rsidRDefault="00422E87" w:rsidP="000C7CC3">
      <w:pPr>
        <w:spacing w:line="240" w:lineRule="auto"/>
        <w:rPr>
          <w:rFonts w:asciiTheme="minorBidi" w:hAnsiTheme="minorBidi"/>
          <w:b/>
          <w:bCs/>
          <w:sz w:val="26"/>
          <w:szCs w:val="26"/>
          <w:rtl/>
        </w:rPr>
      </w:pPr>
    </w:p>
    <w:p w:rsidR="00422E87" w:rsidRPr="000C7CC3" w:rsidRDefault="00E83029" w:rsidP="00E83029">
      <w:pPr>
        <w:spacing w:line="240" w:lineRule="auto"/>
        <w:rPr>
          <w:rFonts w:asciiTheme="minorBidi" w:hAnsiTheme="minorBidi"/>
          <w:b/>
          <w:bCs/>
          <w:sz w:val="26"/>
          <w:szCs w:val="26"/>
          <w:rtl/>
        </w:rPr>
      </w:pPr>
      <w:r w:rsidRPr="00E83029">
        <w:rPr>
          <w:rFonts w:asciiTheme="minorBidi" w:hAnsiTheme="minorBidi"/>
          <w:b/>
          <w:bCs/>
          <w:sz w:val="26"/>
          <w:szCs w:val="26"/>
          <w:rtl/>
        </w:rPr>
        <w:drawing>
          <wp:inline distT="0" distB="0" distL="0" distR="0">
            <wp:extent cx="5274310" cy="3211591"/>
            <wp:effectExtent l="19050" t="0" r="0"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15413" cy="5489575"/>
                      <a:chOff x="533400" y="609600"/>
                      <a:chExt cx="9015413" cy="5489575"/>
                    </a:xfrm>
                  </a:grpSpPr>
                  <a:sp>
                    <a:nvSpPr>
                      <a:cNvPr id="3081" name="عنصر نائب للمحتوى 2"/>
                      <a:cNvSpPr>
                        <a:spLocks/>
                      </a:cNvSpPr>
                    </a:nvSpPr>
                    <a:spPr bwMode="auto">
                      <a:xfrm>
                        <a:off x="533400" y="1295400"/>
                        <a:ext cx="8961438" cy="4803775"/>
                      </a:xfrm>
                      <a:prstGeom prst="rect">
                        <a:avLst/>
                      </a:prstGeom>
                      <a:ln/>
                    </a:spPr>
                    <a:txSp>
                      <a:txBody>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273050" indent="-273050">
                            <a:spcBef>
                              <a:spcPct val="20000"/>
                            </a:spcBef>
                            <a:buFont typeface="Arial" pitchFamily="34" charset="0"/>
                            <a:buChar char="•"/>
                            <a:defRPr/>
                          </a:pPr>
                          <a:endParaRPr lang="ar-SA" sz="3200">
                            <a:solidFill>
                              <a:srgbClr val="376092"/>
                            </a:solidFill>
                          </a:endParaRPr>
                        </a:p>
                      </a:txBody>
                      <a:useSpRect/>
                    </a:txSp>
                    <a:style>
                      <a:lnRef idx="1">
                        <a:schemeClr val="accent3"/>
                      </a:lnRef>
                      <a:fillRef idx="2">
                        <a:schemeClr val="accent3"/>
                      </a:fillRef>
                      <a:effectRef idx="1">
                        <a:schemeClr val="accent3"/>
                      </a:effectRef>
                      <a:fontRef idx="minor">
                        <a:schemeClr val="dk1"/>
                      </a:fontRef>
                    </a:style>
                  </a:sp>
                  <a:pic>
                    <a:nvPicPr>
                      <a:cNvPr id="13" name="table"/>
                      <a:cNvPicPr>
                        <a:picLocks noChangeAspect="1"/>
                      </a:cNvPicPr>
                    </a:nvPicPr>
                    <a:blipFill>
                      <a:blip r:embed="rId17"/>
                      <a:stretch>
                        <a:fillRect/>
                      </a:stretch>
                    </a:blipFill>
                    <a:spPr>
                      <a:xfrm>
                        <a:off x="1752600" y="2895600"/>
                        <a:ext cx="6090432" cy="3097036"/>
                      </a:xfrm>
                      <a:prstGeom prst="rect">
                        <a:avLst/>
                      </a:prstGeom>
                    </a:spPr>
                  </a:pic>
                  <a:pic>
                    <a:nvPicPr>
                      <a:cNvPr id="0" name="Object 2"/>
                      <a:cNvPicPr>
                        <a:picLocks noChangeAspect="1" noChangeArrowheads="1"/>
                      </a:cNvPicPr>
                    </a:nvPicPr>
                    <a:blipFill>
                      <a:blip r:embed="rId18"/>
                      <a:srcRect/>
                      <a:stretch>
                        <a:fillRect/>
                      </a:stretch>
                    </a:blipFill>
                    <a:spPr bwMode="auto">
                      <a:xfrm>
                        <a:off x="6248400" y="2971800"/>
                        <a:ext cx="795338" cy="555625"/>
                      </a:xfrm>
                      <a:prstGeom prst="rect">
                        <a:avLst/>
                      </a:prstGeom>
                      <a:noFill/>
                      <a:ln w="9525">
                        <a:noFill/>
                        <a:miter lim="800000"/>
                        <a:headEnd/>
                        <a:tailEnd/>
                      </a:ln>
                    </a:spPr>
                  </a:pic>
                  <a:pic>
                    <a:nvPicPr>
                      <a:cNvPr id="0" name="Object 3"/>
                      <a:cNvPicPr>
                        <a:picLocks noChangeAspect="1" noChangeArrowheads="1"/>
                      </a:cNvPicPr>
                    </a:nvPicPr>
                    <a:blipFill>
                      <a:blip r:embed="rId19"/>
                      <a:srcRect/>
                      <a:stretch>
                        <a:fillRect/>
                      </a:stretch>
                    </a:blipFill>
                    <a:spPr bwMode="auto">
                      <a:xfrm>
                        <a:off x="6248400" y="3429000"/>
                        <a:ext cx="947738" cy="566738"/>
                      </a:xfrm>
                      <a:prstGeom prst="rect">
                        <a:avLst/>
                      </a:prstGeom>
                      <a:noFill/>
                      <a:ln w="9525">
                        <a:noFill/>
                        <a:miter lim="800000"/>
                        <a:headEnd/>
                        <a:tailEnd/>
                      </a:ln>
                    </a:spPr>
                  </a:pic>
                  <a:pic>
                    <a:nvPicPr>
                      <a:cNvPr id="0" name="Object 4"/>
                      <a:cNvPicPr>
                        <a:picLocks noChangeAspect="1" noChangeArrowheads="1"/>
                      </a:cNvPicPr>
                    </a:nvPicPr>
                    <a:blipFill>
                      <a:blip r:embed="rId20"/>
                      <a:srcRect/>
                      <a:stretch>
                        <a:fillRect/>
                      </a:stretch>
                    </a:blipFill>
                    <a:spPr bwMode="auto">
                      <a:xfrm>
                        <a:off x="6324600" y="3810000"/>
                        <a:ext cx="890588" cy="561975"/>
                      </a:xfrm>
                      <a:prstGeom prst="rect">
                        <a:avLst/>
                      </a:prstGeom>
                      <a:noFill/>
                      <a:ln w="9525">
                        <a:noFill/>
                        <a:miter lim="800000"/>
                        <a:headEnd/>
                        <a:tailEnd/>
                      </a:ln>
                    </a:spPr>
                  </a:pic>
                  <a:pic>
                    <a:nvPicPr>
                      <a:cNvPr id="0" name="Object 5"/>
                      <a:cNvPicPr>
                        <a:picLocks noChangeAspect="1" noChangeArrowheads="1"/>
                      </a:cNvPicPr>
                    </a:nvPicPr>
                    <a:blipFill>
                      <a:blip r:embed="rId13"/>
                      <a:srcRect/>
                      <a:stretch>
                        <a:fillRect/>
                      </a:stretch>
                    </a:blipFill>
                    <a:spPr bwMode="auto">
                      <a:xfrm>
                        <a:off x="6248400" y="4343400"/>
                        <a:ext cx="762000" cy="482600"/>
                      </a:xfrm>
                      <a:prstGeom prst="rect">
                        <a:avLst/>
                      </a:prstGeom>
                      <a:noFill/>
                      <a:ln w="9525">
                        <a:noFill/>
                        <a:miter lim="800000"/>
                        <a:headEnd/>
                        <a:tailEnd/>
                      </a:ln>
                    </a:spPr>
                  </a:pic>
                  <a:pic>
                    <a:nvPicPr>
                      <a:cNvPr id="0" name="Object 6"/>
                      <a:cNvPicPr>
                        <a:picLocks noChangeAspect="1" noChangeArrowheads="1"/>
                      </a:cNvPicPr>
                    </a:nvPicPr>
                    <a:blipFill>
                      <a:blip r:embed="rId14"/>
                      <a:srcRect/>
                      <a:stretch>
                        <a:fillRect/>
                      </a:stretch>
                    </a:blipFill>
                    <a:spPr bwMode="auto">
                      <a:xfrm>
                        <a:off x="6248400" y="4800600"/>
                        <a:ext cx="842963" cy="533400"/>
                      </a:xfrm>
                      <a:prstGeom prst="rect">
                        <a:avLst/>
                      </a:prstGeom>
                      <a:noFill/>
                      <a:ln w="9525">
                        <a:noFill/>
                        <a:miter lim="800000"/>
                        <a:headEnd/>
                        <a:tailEnd/>
                      </a:ln>
                    </a:spPr>
                  </a:pic>
                  <a:sp>
                    <a:nvSpPr>
                      <a:cNvPr id="11285" name="Rectangle 7"/>
                      <a:cNvSpPr>
                        <a:spLocks noChangeArrowheads="1"/>
                      </a:cNvSpPr>
                    </a:nvSpPr>
                    <a:spPr bwMode="auto">
                      <a:xfrm>
                        <a:off x="6915150" y="1600200"/>
                        <a:ext cx="2633663" cy="584200"/>
                      </a:xfrm>
                      <a:prstGeom prst="rect">
                        <a:avLst/>
                      </a:prstGeom>
                      <a:noFill/>
                      <a:ln w="9525">
                        <a:no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3200" b="1" dirty="0">
                              <a:solidFill>
                                <a:srgbClr val="FF0000"/>
                              </a:solidFill>
                            </a:rPr>
                            <a:t>الربيع الثالث </a:t>
                          </a:r>
                          <a:r>
                            <a:rPr lang="en-US" sz="3200" b="1" dirty="0">
                              <a:solidFill>
                                <a:srgbClr val="FF0000"/>
                              </a:solidFill>
                            </a:rPr>
                            <a:t>Q</a:t>
                          </a:r>
                          <a:r>
                            <a:rPr lang="en-US" sz="2000" b="1" dirty="0">
                              <a:solidFill>
                                <a:srgbClr val="FF0000"/>
                              </a:solidFill>
                            </a:rPr>
                            <a:t>3</a:t>
                          </a:r>
                          <a:r>
                            <a:rPr lang="ar-SA" sz="3200" b="1" dirty="0" err="1">
                              <a:solidFill>
                                <a:srgbClr val="FF0000"/>
                              </a:solidFill>
                            </a:rPr>
                            <a:t>:</a:t>
                          </a:r>
                          <a:endParaRPr lang="ar-SA" sz="3200" b="1" dirty="0">
                            <a:solidFill>
                              <a:srgbClr val="FF0000"/>
                            </a:solidFill>
                          </a:endParaRPr>
                        </a:p>
                      </a:txBody>
                      <a:useSpRect/>
                    </a:txSp>
                  </a:sp>
                  <a:sp>
                    <a:nvSpPr>
                      <a:cNvPr id="11286" name="Rectangle 12"/>
                      <a:cNvSpPr>
                        <a:spLocks noChangeArrowheads="1"/>
                      </a:cNvSpPr>
                    </a:nvSpPr>
                    <a:spPr bwMode="auto">
                      <a:xfrm>
                        <a:off x="762000" y="609600"/>
                        <a:ext cx="8153400" cy="584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ltLang="zh-CN" sz="3200" b="1">
                              <a:solidFill>
                                <a:srgbClr val="FF0000"/>
                              </a:solidFill>
                            </a:rPr>
                            <a:t>معادلة حساب الربيع الثالث </a:t>
                          </a:r>
                          <a:r>
                            <a:rPr lang="en-US" altLang="zh-CN" sz="3200" b="1">
                              <a:solidFill>
                                <a:srgbClr val="FF0000"/>
                              </a:solidFill>
                            </a:rPr>
                            <a:t>Q</a:t>
                          </a:r>
                          <a:r>
                            <a:rPr lang="en-US" altLang="zh-CN" sz="2000" b="1">
                              <a:solidFill>
                                <a:srgbClr val="FF0000"/>
                              </a:solidFill>
                            </a:rPr>
                            <a:t>3</a:t>
                          </a:r>
                        </a:p>
                      </a:txBody>
                      <a:useSpRect/>
                    </a:txSp>
                  </a:sp>
                  <a:pic>
                    <a:nvPicPr>
                      <a:cNvPr id="0" name="Object 9"/>
                      <a:cNvPicPr>
                        <a:picLocks noChangeAspect="1" noChangeArrowheads="1"/>
                      </a:cNvPicPr>
                    </a:nvPicPr>
                    <a:blipFill>
                      <a:blip r:embed="rId21"/>
                      <a:srcRect/>
                      <a:stretch>
                        <a:fillRect/>
                      </a:stretch>
                    </a:blipFill>
                    <a:spPr bwMode="auto">
                      <a:xfrm>
                        <a:off x="6172200" y="5257800"/>
                        <a:ext cx="1033463" cy="685800"/>
                      </a:xfrm>
                      <a:prstGeom prst="rect">
                        <a:avLst/>
                      </a:prstGeom>
                      <a:noFill/>
                      <a:ln w="9525">
                        <a:noFill/>
                        <a:miter lim="800000"/>
                        <a:headEnd/>
                        <a:tailEnd/>
                      </a:ln>
                    </a:spPr>
                  </a:pic>
                  <a:pic>
                    <a:nvPicPr>
                      <a:cNvPr id="0" name="Object 8"/>
                      <a:cNvPicPr>
                        <a:picLocks noChangeAspect="1" noChangeArrowheads="1"/>
                      </a:cNvPicPr>
                    </a:nvPicPr>
                    <a:blipFill>
                      <a:blip r:embed="rId22"/>
                      <a:srcRect/>
                      <a:stretch>
                        <a:fillRect/>
                      </a:stretch>
                    </a:blipFill>
                    <a:spPr bwMode="auto">
                      <a:xfrm>
                        <a:off x="685800" y="1295400"/>
                        <a:ext cx="6400800" cy="1524000"/>
                      </a:xfrm>
                      <a:prstGeom prst="rect">
                        <a:avLst/>
                      </a:prstGeom>
                      <a:solidFill>
                        <a:srgbClr val="77933C">
                          <a:alpha val="10001"/>
                        </a:srgbClr>
                      </a:solidFill>
                      <a:ln w="9525">
                        <a:solidFill>
                          <a:schemeClr val="tx1"/>
                        </a:solidFill>
                        <a:miter lim="800000"/>
                        <a:headEnd/>
                        <a:tailEnd/>
                      </a:ln>
                    </a:spPr>
                  </a:pic>
                </lc:lockedCanvas>
              </a:graphicData>
            </a:graphic>
          </wp:inline>
        </w:drawing>
      </w:r>
    </w:p>
    <w:p w:rsidR="00422E87" w:rsidRPr="000C7CC3" w:rsidRDefault="00422E87" w:rsidP="000C7CC3">
      <w:pPr>
        <w:spacing w:line="240" w:lineRule="auto"/>
        <w:rPr>
          <w:rFonts w:asciiTheme="minorBidi" w:hAnsiTheme="minorBidi"/>
          <w:b/>
          <w:bCs/>
          <w:sz w:val="26"/>
          <w:szCs w:val="26"/>
          <w:rtl/>
        </w:rPr>
      </w:pPr>
    </w:p>
    <w:p w:rsidR="00422E87" w:rsidRPr="000C7CC3" w:rsidRDefault="00422E87" w:rsidP="000C7CC3">
      <w:pPr>
        <w:spacing w:line="240" w:lineRule="auto"/>
        <w:rPr>
          <w:rFonts w:asciiTheme="minorBidi" w:hAnsiTheme="minorBidi"/>
          <w:b/>
          <w:bCs/>
          <w:sz w:val="26"/>
          <w:szCs w:val="26"/>
          <w:rtl/>
        </w:rPr>
      </w:pPr>
      <w:r w:rsidRPr="000C7CC3">
        <w:rPr>
          <w:rFonts w:asciiTheme="minorBidi" w:hAnsiTheme="minorBidi"/>
          <w:b/>
          <w:bCs/>
          <w:noProof/>
          <w:sz w:val="26"/>
          <w:szCs w:val="26"/>
          <w:rtl/>
        </w:rPr>
        <w:drawing>
          <wp:inline distT="0" distB="0" distL="0" distR="0">
            <wp:extent cx="5274310" cy="1425407"/>
            <wp:effectExtent l="19050" t="0" r="2540" b="0"/>
            <wp:docPr id="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58200" cy="2286000"/>
                      <a:chOff x="609600" y="1371600"/>
                      <a:chExt cx="8458200" cy="2286000"/>
                    </a:xfrm>
                  </a:grpSpPr>
                  <a:sp>
                    <a:nvSpPr>
                      <a:cNvPr id="12291" name="Content Placeholder 2"/>
                      <a:cNvSpPr>
                        <a:spLocks/>
                      </a:cNvSpPr>
                    </a:nvSpPr>
                    <a:spPr bwMode="auto">
                      <a:xfrm>
                        <a:off x="609600" y="1371600"/>
                        <a:ext cx="8458200" cy="22860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273050" indent="-273050" algn="just">
                            <a:lnSpc>
                              <a:spcPct val="110000"/>
                            </a:lnSpc>
                            <a:spcBef>
                              <a:spcPct val="20000"/>
                            </a:spcBef>
                            <a:buFont typeface="Arial" pitchFamily="34" charset="0"/>
                            <a:buChar char="•"/>
                          </a:pPr>
                          <a:endParaRPr lang="ar-SA" sz="2500">
                            <a:solidFill>
                              <a:srgbClr val="376092"/>
                            </a:solidFill>
                            <a:latin typeface="Calibri" pitchFamily="34" charset="0"/>
                            <a:ea typeface="AL-Mohanad Bold"/>
                            <a:cs typeface="AL-Mohanad Bold"/>
                          </a:endParaRPr>
                        </a:p>
                      </a:txBody>
                      <a:useSpRect/>
                    </a:txSp>
                  </a:sp>
                  <a:sp>
                    <a:nvSpPr>
                      <a:cNvPr id="21509" name="Rectangle 5"/>
                      <a:cNvSpPr>
                        <a:spLocks noChangeArrowheads="1"/>
                      </a:cNvSpPr>
                    </a:nvSpPr>
                    <a:spPr bwMode="auto">
                      <a:xfrm>
                        <a:off x="609600" y="1371600"/>
                        <a:ext cx="8458200" cy="2246769"/>
                      </a:xfrm>
                      <a:prstGeom prst="rect">
                        <a:avLst/>
                      </a:prstGeom>
                      <a:ln/>
                    </a:spPr>
                    <a:txSp>
                      <a:txBody>
                        <a:bodyPr>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just">
                            <a:defRPr/>
                          </a:pPr>
                          <a:r>
                            <a:rPr lang="ar-SA" sz="2000" b="1" u="sng" dirty="0">
                              <a:solidFill>
                                <a:srgbClr val="FF0000"/>
                              </a:solidFill>
                            </a:rPr>
                            <a:t>مثال:</a:t>
                          </a:r>
                          <a:r>
                            <a:rPr lang="ar-SA" sz="2000" b="1" dirty="0"/>
                            <a:t> البيانات التالية تعبر عن توزيع الوحدات السكنية حسب الإيجار السنوى بأحد الاحياء:</a:t>
                          </a:r>
                        </a:p>
                        <a:p>
                          <a:pPr algn="just">
                            <a:defRPr/>
                          </a:pPr>
                          <a:endParaRPr lang="ar-SA" sz="2000" b="1" dirty="0"/>
                        </a:p>
                        <a:p>
                          <a:pPr algn="just">
                            <a:defRPr/>
                          </a:pPr>
                          <a:endParaRPr lang="ar-SA" sz="2000" b="1" dirty="0"/>
                        </a:p>
                        <a:p>
                          <a:pPr algn="justLow">
                            <a:tabLst>
                              <a:tab pos="619125" algn="l"/>
                            </a:tabLst>
                            <a:defRPr/>
                          </a:pPr>
                          <a:r>
                            <a:rPr lang="ar-SA" altLang="zh-CN" sz="2000" b="1" dirty="0" smtClean="0">
                              <a:solidFill>
                                <a:srgbClr val="FF0000"/>
                              </a:solidFill>
                            </a:rPr>
                            <a:t>المطلوب</a:t>
                          </a:r>
                          <a:r>
                            <a:rPr lang="ar-SA" altLang="zh-CN" sz="2000" b="1" dirty="0">
                              <a:solidFill>
                                <a:srgbClr val="FF0000"/>
                              </a:solidFill>
                            </a:rPr>
                            <a:t>:</a:t>
                          </a:r>
                          <a:endParaRPr lang="en-US" altLang="zh-CN" sz="2000" b="1" dirty="0">
                            <a:solidFill>
                              <a:srgbClr val="FF0000"/>
                            </a:solidFill>
                          </a:endParaRPr>
                        </a:p>
                        <a:p>
                          <a:pPr lvl="2" algn="justLow" eaLnBrk="0" hangingPunct="0">
                            <a:tabLst>
                              <a:tab pos="619125" algn="l"/>
                            </a:tabLst>
                            <a:defRPr/>
                          </a:pPr>
                          <a:r>
                            <a:rPr lang="ar-SA" altLang="zh-CN" sz="2000" b="1" dirty="0"/>
                            <a:t>حساب :</a:t>
                          </a:r>
                        </a:p>
                        <a:p>
                          <a:pPr lvl="3" algn="justLow" eaLnBrk="0" hangingPunct="0">
                            <a:buFont typeface="Arial" pitchFamily="34" charset="0"/>
                            <a:buChar char="•"/>
                            <a:tabLst>
                              <a:tab pos="619125" algn="l"/>
                            </a:tabLst>
                            <a:defRPr/>
                          </a:pPr>
                          <a:r>
                            <a:rPr lang="ar-SA" altLang="zh-CN" sz="2000" b="1" dirty="0"/>
                            <a:t>معامل الاختلاف للإيجار السنوى</a:t>
                          </a:r>
                          <a:endParaRPr lang="en-US" altLang="zh-CN" sz="2000" b="1" dirty="0"/>
                        </a:p>
                        <a:p>
                          <a:pPr lvl="3" algn="justLow" eaLnBrk="0" hangingPunct="0">
                            <a:buFontTx/>
                            <a:buChar char="•"/>
                            <a:tabLst>
                              <a:tab pos="619125" algn="l"/>
                            </a:tabLst>
                            <a:defRPr/>
                          </a:pPr>
                          <a:r>
                            <a:rPr lang="ar-SA" altLang="zh-CN" sz="2000" b="1" dirty="0"/>
                            <a:t>معامل الاختلاف الربيعى للإيجار السنوى</a:t>
                          </a:r>
                        </a:p>
                      </a:txBody>
                      <a:useSpRect/>
                    </a:txSp>
                    <a:style>
                      <a:lnRef idx="1">
                        <a:schemeClr val="accent3"/>
                      </a:lnRef>
                      <a:fillRef idx="2">
                        <a:schemeClr val="accent3"/>
                      </a:fillRef>
                      <a:effectRef idx="1">
                        <a:schemeClr val="accent3"/>
                      </a:effectRef>
                      <a:fontRef idx="minor">
                        <a:schemeClr val="dk1"/>
                      </a:fontRef>
                    </a:style>
                  </a:sp>
                  <a:pic>
                    <a:nvPicPr>
                      <a:cNvPr id="5" name="table"/>
                      <a:cNvPicPr>
                        <a:picLocks noChangeAspect="1"/>
                      </a:cNvPicPr>
                    </a:nvPicPr>
                    <a:blipFill>
                      <a:blip r:embed="rId23"/>
                      <a:stretch>
                        <a:fillRect/>
                      </a:stretch>
                    </a:blipFill>
                    <a:spPr>
                      <a:xfrm>
                        <a:off x="1066800" y="1905000"/>
                        <a:ext cx="7004911" cy="829128"/>
                      </a:xfrm>
                      <a:prstGeom prst="rect">
                        <a:avLst/>
                      </a:prstGeom>
                    </a:spPr>
                  </a:pic>
                </lc:lockedCanvas>
              </a:graphicData>
            </a:graphic>
          </wp:inline>
        </w:drawing>
      </w:r>
    </w:p>
    <w:p w:rsidR="000C7CC3" w:rsidRDefault="000C7CC3" w:rsidP="000C7CC3">
      <w:pPr>
        <w:spacing w:line="240" w:lineRule="auto"/>
        <w:rPr>
          <w:rFonts w:asciiTheme="minorBidi" w:hAnsiTheme="minorBidi"/>
          <w:b/>
          <w:bCs/>
          <w:color w:val="FF0000"/>
          <w:sz w:val="26"/>
          <w:szCs w:val="26"/>
          <w:u w:val="single"/>
          <w:rtl/>
        </w:rPr>
      </w:pPr>
      <w:r w:rsidRPr="000C7CC3">
        <w:rPr>
          <w:rFonts w:asciiTheme="minorBidi" w:hAnsiTheme="minorBidi"/>
          <w:b/>
          <w:bCs/>
          <w:color w:val="FF0000"/>
          <w:sz w:val="26"/>
          <w:szCs w:val="26"/>
          <w:u w:val="single"/>
          <w:rtl/>
        </w:rPr>
        <w:t>الحل تفصيلا في الكتاب</w:t>
      </w:r>
      <w:r w:rsidRPr="000C7CC3">
        <w:rPr>
          <w:rFonts w:asciiTheme="minorBidi" w:hAnsiTheme="minorBidi"/>
          <w:b/>
          <w:bCs/>
          <w:color w:val="FF0000"/>
          <w:sz w:val="26"/>
          <w:szCs w:val="26"/>
          <w:u w:val="single"/>
        </w:rPr>
        <w:t xml:space="preserve"> </w:t>
      </w:r>
    </w:p>
    <w:p w:rsidR="000C7CC3" w:rsidRPr="000C7CC3" w:rsidRDefault="000C7CC3" w:rsidP="000C7CC3">
      <w:pPr>
        <w:spacing w:line="240" w:lineRule="auto"/>
        <w:rPr>
          <w:rFonts w:asciiTheme="minorBidi" w:hAnsiTheme="minorBidi"/>
          <w:b/>
          <w:bCs/>
          <w:color w:val="FF0000"/>
          <w:sz w:val="26"/>
          <w:szCs w:val="26"/>
          <w:u w:val="single"/>
        </w:rPr>
      </w:pPr>
    </w:p>
    <w:p w:rsidR="000C7CC3" w:rsidRPr="000C7CC3" w:rsidRDefault="000C7CC3" w:rsidP="000C7CC3">
      <w:pPr>
        <w:spacing w:line="240" w:lineRule="auto"/>
        <w:rPr>
          <w:rFonts w:asciiTheme="minorBidi" w:hAnsiTheme="minorBidi"/>
          <w:b/>
          <w:bCs/>
          <w:color w:val="FF0000"/>
          <w:sz w:val="26"/>
          <w:szCs w:val="26"/>
          <w:u w:val="single"/>
        </w:rPr>
      </w:pPr>
      <w:r w:rsidRPr="000C7CC3">
        <w:rPr>
          <w:rFonts w:asciiTheme="minorBidi" w:hAnsiTheme="minorBidi"/>
          <w:b/>
          <w:bCs/>
          <w:color w:val="FF0000"/>
          <w:sz w:val="26"/>
          <w:szCs w:val="26"/>
          <w:u w:val="single"/>
          <w:rtl/>
        </w:rPr>
        <w:t xml:space="preserve">ويتضح لنا من الحل السابق أن: </w:t>
      </w:r>
    </w:p>
    <w:p w:rsidR="00765426" w:rsidRPr="000C7CC3" w:rsidRDefault="00242A9C" w:rsidP="000C7CC3">
      <w:pPr>
        <w:spacing w:line="240" w:lineRule="auto"/>
        <w:rPr>
          <w:rFonts w:asciiTheme="minorBidi" w:hAnsiTheme="minorBidi"/>
          <w:b/>
          <w:bCs/>
          <w:sz w:val="26"/>
          <w:szCs w:val="26"/>
          <w:rtl/>
        </w:rPr>
      </w:pPr>
      <w:r w:rsidRPr="000C7CC3">
        <w:rPr>
          <w:rFonts w:asciiTheme="minorBidi" w:hAnsiTheme="minorBidi"/>
          <w:b/>
          <w:bCs/>
          <w:sz w:val="26"/>
          <w:szCs w:val="26"/>
          <w:rtl/>
        </w:rPr>
        <w:t xml:space="preserve">معامل الاختلاف للإيجار السنوي للوحدات السكنية بلغ 24% </w:t>
      </w:r>
    </w:p>
    <w:p w:rsidR="000C7CC3" w:rsidRPr="000C7CC3" w:rsidRDefault="00242A9C" w:rsidP="000C7CC3">
      <w:pPr>
        <w:spacing w:line="240" w:lineRule="auto"/>
        <w:rPr>
          <w:rFonts w:asciiTheme="minorBidi" w:hAnsiTheme="minorBidi"/>
          <w:b/>
          <w:bCs/>
          <w:sz w:val="26"/>
          <w:szCs w:val="26"/>
          <w:rtl/>
        </w:rPr>
      </w:pPr>
      <w:r w:rsidRPr="000C7CC3">
        <w:rPr>
          <w:rFonts w:asciiTheme="minorBidi" w:hAnsiTheme="minorBidi"/>
          <w:b/>
          <w:bCs/>
          <w:sz w:val="26"/>
          <w:szCs w:val="26"/>
          <w:rtl/>
        </w:rPr>
        <w:t xml:space="preserve">معامل الاختلاف الربيعى للإيجار السنوى للوحدات السكنية بلغ 15.494 </w:t>
      </w:r>
      <w:proofErr w:type="spellStart"/>
      <w:r w:rsidRPr="000C7CC3">
        <w:rPr>
          <w:rFonts w:asciiTheme="minorBidi" w:hAnsiTheme="minorBidi"/>
          <w:b/>
          <w:bCs/>
          <w:sz w:val="26"/>
          <w:szCs w:val="26"/>
          <w:rtl/>
        </w:rPr>
        <w:t>%</w:t>
      </w:r>
      <w:proofErr w:type="spellEnd"/>
      <w:r w:rsidRPr="000C7CC3">
        <w:rPr>
          <w:rFonts w:asciiTheme="minorBidi" w:hAnsiTheme="minorBidi"/>
          <w:b/>
          <w:bCs/>
          <w:sz w:val="26"/>
          <w:szCs w:val="26"/>
          <w:rtl/>
        </w:rPr>
        <w:t xml:space="preserve"> </w:t>
      </w:r>
    </w:p>
    <w:p w:rsidR="000C7CC3" w:rsidRPr="000C7CC3" w:rsidRDefault="000C7CC3" w:rsidP="000C7CC3">
      <w:pPr>
        <w:spacing w:line="240" w:lineRule="auto"/>
        <w:rPr>
          <w:rFonts w:asciiTheme="minorBidi" w:hAnsiTheme="minorBidi"/>
          <w:b/>
          <w:bCs/>
          <w:sz w:val="26"/>
          <w:szCs w:val="26"/>
          <w:rtl/>
        </w:rPr>
      </w:pPr>
      <w:r w:rsidRPr="000C7CC3">
        <w:rPr>
          <w:rFonts w:asciiTheme="minorBidi" w:hAnsiTheme="minorBidi"/>
          <w:b/>
          <w:bCs/>
          <w:sz w:val="26"/>
          <w:szCs w:val="26"/>
          <w:rtl/>
        </w:rPr>
        <w:t xml:space="preserve">ونلاحظ وجود </w:t>
      </w:r>
      <w:proofErr w:type="spellStart"/>
      <w:r w:rsidRPr="000C7CC3">
        <w:rPr>
          <w:rFonts w:asciiTheme="minorBidi" w:hAnsiTheme="minorBidi"/>
          <w:b/>
          <w:bCs/>
          <w:sz w:val="26"/>
          <w:szCs w:val="26"/>
          <w:rtl/>
        </w:rPr>
        <w:t>أختلاف</w:t>
      </w:r>
      <w:proofErr w:type="spellEnd"/>
      <w:r w:rsidRPr="000C7CC3">
        <w:rPr>
          <w:rFonts w:asciiTheme="minorBidi" w:hAnsiTheme="minorBidi"/>
          <w:b/>
          <w:bCs/>
          <w:sz w:val="26"/>
          <w:szCs w:val="26"/>
          <w:rtl/>
        </w:rPr>
        <w:t xml:space="preserve"> بين قيمتى معامل الاختلاف </w:t>
      </w:r>
      <w:proofErr w:type="spellStart"/>
      <w:r w:rsidRPr="000C7CC3">
        <w:rPr>
          <w:rFonts w:asciiTheme="minorBidi" w:hAnsiTheme="minorBidi"/>
          <w:b/>
          <w:bCs/>
          <w:sz w:val="26"/>
          <w:szCs w:val="26"/>
          <w:rtl/>
        </w:rPr>
        <w:t>بأستخدام</w:t>
      </w:r>
      <w:proofErr w:type="spellEnd"/>
      <w:r w:rsidRPr="000C7CC3">
        <w:rPr>
          <w:rFonts w:asciiTheme="minorBidi" w:hAnsiTheme="minorBidi"/>
          <w:b/>
          <w:bCs/>
          <w:sz w:val="26"/>
          <w:szCs w:val="26"/>
          <w:rtl/>
        </w:rPr>
        <w:t xml:space="preserve"> كلا من المعادلة  الأولى والثانية وذلك </w:t>
      </w:r>
      <w:proofErr w:type="spellStart"/>
      <w:r w:rsidRPr="000C7CC3">
        <w:rPr>
          <w:rFonts w:asciiTheme="minorBidi" w:hAnsiTheme="minorBidi"/>
          <w:b/>
          <w:bCs/>
          <w:sz w:val="26"/>
          <w:szCs w:val="26"/>
          <w:rtl/>
        </w:rPr>
        <w:t>لأختلاف</w:t>
      </w:r>
      <w:proofErr w:type="spellEnd"/>
      <w:r w:rsidRPr="000C7CC3">
        <w:rPr>
          <w:rFonts w:asciiTheme="minorBidi" w:hAnsiTheme="minorBidi"/>
          <w:b/>
          <w:bCs/>
          <w:sz w:val="26"/>
          <w:szCs w:val="26"/>
          <w:rtl/>
        </w:rPr>
        <w:t xml:space="preserve"> الأساس الرياضى فى كل من التعريفين المعادلتين. </w:t>
      </w:r>
      <w:proofErr w:type="spellStart"/>
      <w:r w:rsidRPr="000C7CC3">
        <w:rPr>
          <w:rFonts w:asciiTheme="minorBidi" w:hAnsiTheme="minorBidi"/>
          <w:b/>
          <w:bCs/>
          <w:sz w:val="26"/>
          <w:szCs w:val="26"/>
          <w:rtl/>
        </w:rPr>
        <w:t>الا</w:t>
      </w:r>
      <w:proofErr w:type="spellEnd"/>
      <w:r w:rsidRPr="000C7CC3">
        <w:rPr>
          <w:rFonts w:asciiTheme="minorBidi" w:hAnsiTheme="minorBidi"/>
          <w:b/>
          <w:bCs/>
          <w:sz w:val="26"/>
          <w:szCs w:val="26"/>
          <w:rtl/>
        </w:rPr>
        <w:t xml:space="preserve"> أنة يفضل استخدام المعادلة الثانية فى حالة </w:t>
      </w:r>
      <w:proofErr w:type="spellStart"/>
      <w:r w:rsidRPr="000C7CC3">
        <w:rPr>
          <w:rFonts w:asciiTheme="minorBidi" w:hAnsiTheme="minorBidi"/>
          <w:b/>
          <w:bCs/>
          <w:sz w:val="26"/>
          <w:szCs w:val="26"/>
          <w:rtl/>
        </w:rPr>
        <w:t>االجداول</w:t>
      </w:r>
      <w:proofErr w:type="spellEnd"/>
      <w:r w:rsidRPr="000C7CC3">
        <w:rPr>
          <w:rFonts w:asciiTheme="minorBidi" w:hAnsiTheme="minorBidi"/>
          <w:b/>
          <w:bCs/>
          <w:sz w:val="26"/>
          <w:szCs w:val="26"/>
          <w:rtl/>
        </w:rPr>
        <w:t xml:space="preserve"> التكرارية المفتوحة أما غير ذلك فيفضل استخدام المعادلة الأولى.</w:t>
      </w:r>
    </w:p>
    <w:p w:rsidR="000C7CC3" w:rsidRDefault="000C7CC3" w:rsidP="000C7CC3">
      <w:pPr>
        <w:spacing w:line="240" w:lineRule="auto"/>
        <w:rPr>
          <w:rFonts w:asciiTheme="minorBidi" w:hAnsiTheme="minorBidi"/>
          <w:b/>
          <w:bCs/>
          <w:sz w:val="26"/>
          <w:szCs w:val="26"/>
          <w:rtl/>
        </w:rPr>
      </w:pPr>
    </w:p>
    <w:p w:rsidR="000C7CC3" w:rsidRDefault="000C7CC3" w:rsidP="000C7CC3">
      <w:pPr>
        <w:spacing w:line="240" w:lineRule="auto"/>
        <w:rPr>
          <w:rFonts w:asciiTheme="minorBidi" w:hAnsiTheme="minorBidi"/>
          <w:b/>
          <w:bCs/>
          <w:sz w:val="26"/>
          <w:szCs w:val="26"/>
          <w:rtl/>
        </w:rPr>
      </w:pPr>
    </w:p>
    <w:p w:rsidR="000C7CC3" w:rsidRDefault="000C7CC3" w:rsidP="000C7CC3">
      <w:pPr>
        <w:spacing w:line="240" w:lineRule="auto"/>
        <w:rPr>
          <w:rFonts w:asciiTheme="minorBidi" w:hAnsiTheme="minorBidi"/>
          <w:b/>
          <w:bCs/>
          <w:sz w:val="26"/>
          <w:szCs w:val="26"/>
          <w:rtl/>
        </w:rPr>
      </w:pPr>
    </w:p>
    <w:p w:rsidR="000C7CC3" w:rsidRPr="000C7CC3" w:rsidRDefault="000C7CC3" w:rsidP="000C7CC3">
      <w:pPr>
        <w:spacing w:line="240" w:lineRule="auto"/>
        <w:rPr>
          <w:rFonts w:asciiTheme="minorBidi" w:hAnsiTheme="minorBidi"/>
          <w:b/>
          <w:bCs/>
          <w:color w:val="FF0000"/>
          <w:sz w:val="26"/>
          <w:szCs w:val="26"/>
          <w:u w:val="single"/>
        </w:rPr>
      </w:pPr>
      <w:proofErr w:type="spellStart"/>
      <w:r w:rsidRPr="000C7CC3">
        <w:rPr>
          <w:rFonts w:asciiTheme="minorBidi" w:hAnsiTheme="minorBidi"/>
          <w:b/>
          <w:bCs/>
          <w:color w:val="FF0000"/>
          <w:sz w:val="26"/>
          <w:szCs w:val="26"/>
          <w:u w:val="single"/>
          <w:rtl/>
        </w:rPr>
        <w:t>ثانيا:</w:t>
      </w:r>
      <w:proofErr w:type="spellEnd"/>
      <w:r w:rsidRPr="000C7CC3">
        <w:rPr>
          <w:rFonts w:asciiTheme="minorBidi" w:hAnsiTheme="minorBidi"/>
          <w:b/>
          <w:bCs/>
          <w:color w:val="FF0000"/>
          <w:sz w:val="26"/>
          <w:szCs w:val="26"/>
          <w:u w:val="single"/>
          <w:rtl/>
        </w:rPr>
        <w:t xml:space="preserve"> القيمة المعيارية  </w:t>
      </w:r>
      <w:r w:rsidRPr="000C7CC3">
        <w:rPr>
          <w:rFonts w:asciiTheme="minorBidi" w:hAnsiTheme="minorBidi"/>
          <w:b/>
          <w:bCs/>
          <w:color w:val="FF0000"/>
          <w:sz w:val="26"/>
          <w:szCs w:val="26"/>
          <w:u w:val="single"/>
        </w:rPr>
        <w:t xml:space="preserve">Standardized values </w:t>
      </w:r>
    </w:p>
    <w:p w:rsidR="000C7CC3" w:rsidRPr="000C7CC3" w:rsidRDefault="000C7CC3" w:rsidP="000C7CC3">
      <w:pPr>
        <w:spacing w:line="240" w:lineRule="auto"/>
        <w:rPr>
          <w:rFonts w:asciiTheme="minorBidi" w:hAnsiTheme="minorBidi"/>
          <w:b/>
          <w:bCs/>
          <w:sz w:val="26"/>
          <w:szCs w:val="26"/>
        </w:rPr>
      </w:pPr>
      <w:r w:rsidRPr="000C7CC3">
        <w:rPr>
          <w:rFonts w:asciiTheme="minorBidi" w:hAnsiTheme="minorBidi"/>
          <w:b/>
          <w:bCs/>
          <w:sz w:val="26"/>
          <w:szCs w:val="26"/>
          <w:rtl/>
        </w:rPr>
        <w:t xml:space="preserve">وهي تلك القيمة التي تقيس مدى انحراف قيمة مفردة ما من مفردات الدراسة عن الوسط الحسابى لها وذلك بوحدات من الانحراف </w:t>
      </w:r>
      <w:proofErr w:type="spellStart"/>
      <w:r w:rsidRPr="000C7CC3">
        <w:rPr>
          <w:rFonts w:asciiTheme="minorBidi" w:hAnsiTheme="minorBidi"/>
          <w:b/>
          <w:bCs/>
          <w:sz w:val="26"/>
          <w:szCs w:val="26"/>
          <w:rtl/>
        </w:rPr>
        <w:t>المعيارى،</w:t>
      </w:r>
      <w:proofErr w:type="spellEnd"/>
      <w:r w:rsidRPr="000C7CC3">
        <w:rPr>
          <w:rFonts w:asciiTheme="minorBidi" w:hAnsiTheme="minorBidi"/>
          <w:b/>
          <w:bCs/>
          <w:sz w:val="26"/>
          <w:szCs w:val="26"/>
          <w:rtl/>
        </w:rPr>
        <w:t xml:space="preserve"> ويرمز للقيمة المعيارية بالرمز </w:t>
      </w:r>
      <w:r w:rsidRPr="000C7CC3">
        <w:rPr>
          <w:rFonts w:asciiTheme="minorBidi" w:hAnsiTheme="minorBidi"/>
          <w:b/>
          <w:bCs/>
          <w:sz w:val="26"/>
          <w:szCs w:val="26"/>
        </w:rPr>
        <w:t xml:space="preserve">Z </w:t>
      </w:r>
      <w:r w:rsidRPr="000C7CC3">
        <w:rPr>
          <w:rFonts w:asciiTheme="minorBidi" w:hAnsiTheme="minorBidi"/>
          <w:b/>
          <w:bCs/>
          <w:sz w:val="26"/>
          <w:szCs w:val="26"/>
          <w:rtl/>
        </w:rPr>
        <w:t xml:space="preserve">  حيث أن: </w:t>
      </w:r>
    </w:p>
    <w:p w:rsidR="000C7CC3" w:rsidRDefault="00765426" w:rsidP="000C7CC3">
      <w:pPr>
        <w:spacing w:line="240" w:lineRule="auto"/>
        <w:rPr>
          <w:rFonts w:asciiTheme="minorBidi" w:hAnsiTheme="minorBidi"/>
          <w:b/>
          <w:bCs/>
          <w:sz w:val="26"/>
          <w:szCs w:val="26"/>
        </w:rPr>
      </w:pPr>
      <w:r>
        <w:rPr>
          <w:rFonts w:asciiTheme="minorBidi" w:hAnsiTheme="minorBidi"/>
          <w:b/>
          <w:bCs/>
          <w:noProof/>
          <w:sz w:val="26"/>
          <w:szCs w:val="26"/>
        </w:rPr>
        <w:pict>
          <v:shape id="_x0000_s1035" type="#_x0000_t75" style="position:absolute;left:0;text-align:left;margin-left:133.05pt;margin-top:6.85pt;width:148.05pt;height:67.5pt;z-index:251660288;visibility:visible" filled="t" fillcolor="#77933c" stroked="t">
            <v:fill opacity="6554f"/>
            <v:imagedata r:id="rId24" o:title=""/>
            <w10:wrap anchorx="page"/>
          </v:shape>
          <o:OLEObject Type="Embed" ProgID="Equation.3" ShapeID="_x0000_s1035" DrawAspect="Content" ObjectID="_1395926784" r:id="rId25"/>
        </w:pict>
      </w:r>
    </w:p>
    <w:p w:rsidR="000C7CC3" w:rsidRDefault="000C7CC3" w:rsidP="000C7CC3">
      <w:pPr>
        <w:spacing w:line="240" w:lineRule="auto"/>
        <w:rPr>
          <w:rFonts w:asciiTheme="minorBidi" w:hAnsiTheme="minorBidi"/>
          <w:b/>
          <w:bCs/>
          <w:sz w:val="26"/>
          <w:szCs w:val="26"/>
          <w:rtl/>
        </w:rPr>
      </w:pPr>
    </w:p>
    <w:p w:rsidR="000C7CC3" w:rsidRDefault="000C7CC3" w:rsidP="000C7CC3">
      <w:pPr>
        <w:spacing w:line="240" w:lineRule="auto"/>
        <w:rPr>
          <w:rFonts w:asciiTheme="minorBidi" w:hAnsiTheme="minorBidi"/>
          <w:b/>
          <w:bCs/>
          <w:sz w:val="26"/>
          <w:szCs w:val="26"/>
          <w:rtl/>
        </w:rPr>
      </w:pPr>
    </w:p>
    <w:p w:rsidR="000C7CC3" w:rsidRPr="000C7CC3" w:rsidRDefault="000C7CC3" w:rsidP="000C7CC3">
      <w:pPr>
        <w:spacing w:line="240" w:lineRule="auto"/>
        <w:rPr>
          <w:rFonts w:asciiTheme="minorBidi" w:hAnsiTheme="minorBidi"/>
          <w:b/>
          <w:bCs/>
          <w:sz w:val="26"/>
          <w:szCs w:val="26"/>
          <w:rtl/>
        </w:rPr>
      </w:pPr>
    </w:p>
    <w:p w:rsidR="000C7CC3" w:rsidRPr="000C7CC3" w:rsidRDefault="000C7CC3" w:rsidP="000C7CC3">
      <w:pPr>
        <w:spacing w:line="240" w:lineRule="auto"/>
        <w:rPr>
          <w:rFonts w:asciiTheme="minorBidi" w:hAnsiTheme="minorBidi"/>
          <w:b/>
          <w:bCs/>
          <w:sz w:val="26"/>
          <w:szCs w:val="26"/>
          <w:rtl/>
        </w:rPr>
      </w:pPr>
      <w:r w:rsidRPr="000C7CC3">
        <w:rPr>
          <w:rFonts w:asciiTheme="minorBidi" w:hAnsiTheme="minorBidi"/>
          <w:b/>
          <w:bCs/>
          <w:noProof/>
          <w:sz w:val="26"/>
          <w:szCs w:val="26"/>
          <w:rtl/>
        </w:rPr>
        <w:drawing>
          <wp:inline distT="0" distB="0" distL="0" distR="0">
            <wp:extent cx="5274310" cy="1182447"/>
            <wp:effectExtent l="0" t="0" r="2540" b="0"/>
            <wp:docPr id="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48700" cy="1938992"/>
                      <a:chOff x="581025" y="1295400"/>
                      <a:chExt cx="8648700" cy="1938992"/>
                    </a:xfrm>
                  </a:grpSpPr>
                  <a:sp>
                    <a:nvSpPr>
                      <a:cNvPr id="24578" name="Rectangle 4"/>
                      <a:cNvSpPr>
                        <a:spLocks noChangeArrowheads="1"/>
                      </a:cNvSpPr>
                    </a:nvSpPr>
                    <a:spPr bwMode="auto">
                      <a:xfrm>
                        <a:off x="581025" y="1295400"/>
                        <a:ext cx="8648700" cy="1938992"/>
                      </a:xfrm>
                      <a:prstGeom prst="rect">
                        <a:avLst/>
                      </a:prstGeom>
                      <a:ln/>
                    </a:spPr>
                    <a:txSp>
                      <a:txBody>
                        <a:bodyPr>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just">
                            <a:defRPr/>
                          </a:pPr>
                          <a:r>
                            <a:rPr lang="ar-SA" sz="2000" b="1" u="sng" dirty="0">
                              <a:solidFill>
                                <a:srgbClr val="FF0000"/>
                              </a:solidFill>
                            </a:rPr>
                            <a:t>مثال:</a:t>
                          </a:r>
                          <a:r>
                            <a:rPr lang="ar-SA" sz="2000" b="1" dirty="0"/>
                            <a:t> حصل أحد الطلاب فى مقرر المحاسبة على (80) درجة حيث بلغ متوسط درجات الطلاب فى أختبار المحاسبة (83) درجة بإنحراف معيارى (5). بينما حصل فى اختبار مقرر الرياضيات على (70) درجة حيث بلغ متوسط درجة الطلاب فى اختبار الرياضيات (65) درجة بأنحراف معيارى قدرة (5) درجات . </a:t>
                          </a:r>
                        </a:p>
                        <a:p>
                          <a:pPr algn="just">
                            <a:defRPr/>
                          </a:pPr>
                          <a:endParaRPr lang="ar-SA" sz="2000" b="1" dirty="0"/>
                        </a:p>
                        <a:p>
                          <a:pPr algn="just">
                            <a:defRPr/>
                          </a:pPr>
                          <a:r>
                            <a:rPr lang="ar-SA" sz="2000" b="1" dirty="0">
                              <a:solidFill>
                                <a:srgbClr val="FF0000"/>
                              </a:solidFill>
                            </a:rPr>
                            <a:t>المطلوب:</a:t>
                          </a:r>
                        </a:p>
                        <a:p>
                          <a:pPr lvl="1" algn="just">
                            <a:defRPr/>
                          </a:pPr>
                          <a:r>
                            <a:rPr lang="ar-SA" sz="2000" b="1" dirty="0"/>
                            <a:t>هل يمكن القول بأن درجات الطالب فى مقرر المحاسبة أفضل من درجته فى مقرر الرياضيات ؟</a:t>
                          </a:r>
                        </a:p>
                      </a:txBody>
                      <a:useSpRect/>
                    </a:txSp>
                    <a:style>
                      <a:lnRef idx="1">
                        <a:schemeClr val="accent3"/>
                      </a:lnRef>
                      <a:fillRef idx="2">
                        <a:schemeClr val="accent3"/>
                      </a:fillRef>
                      <a:effectRef idx="1">
                        <a:schemeClr val="accent3"/>
                      </a:effectRef>
                      <a:fontRef idx="minor">
                        <a:schemeClr val="dk1"/>
                      </a:fontRef>
                    </a:style>
                  </a:sp>
                </lc:lockedCanvas>
              </a:graphicData>
            </a:graphic>
          </wp:inline>
        </w:drawing>
      </w:r>
    </w:p>
    <w:p w:rsidR="000C7CC3" w:rsidRDefault="000C7CC3" w:rsidP="000C7CC3">
      <w:pPr>
        <w:spacing w:line="240" w:lineRule="auto"/>
        <w:rPr>
          <w:rFonts w:asciiTheme="minorBidi" w:hAnsiTheme="minorBidi"/>
          <w:b/>
          <w:bCs/>
          <w:color w:val="FF0000"/>
          <w:sz w:val="26"/>
          <w:szCs w:val="26"/>
          <w:u w:val="single"/>
          <w:rtl/>
        </w:rPr>
      </w:pPr>
      <w:r w:rsidRPr="000C7CC3">
        <w:rPr>
          <w:rFonts w:asciiTheme="minorBidi" w:hAnsiTheme="minorBidi"/>
          <w:b/>
          <w:bCs/>
          <w:color w:val="FF0000"/>
          <w:sz w:val="26"/>
          <w:szCs w:val="26"/>
          <w:u w:val="single"/>
          <w:rtl/>
        </w:rPr>
        <w:t>الحل تفصيلا في الكتاب</w:t>
      </w:r>
      <w:r w:rsidRPr="000C7CC3">
        <w:rPr>
          <w:rFonts w:asciiTheme="minorBidi" w:hAnsiTheme="minorBidi"/>
          <w:b/>
          <w:bCs/>
          <w:color w:val="FF0000"/>
          <w:sz w:val="26"/>
          <w:szCs w:val="26"/>
          <w:u w:val="single"/>
        </w:rPr>
        <w:t xml:space="preserve"> </w:t>
      </w:r>
    </w:p>
    <w:p w:rsidR="000C7CC3" w:rsidRPr="000C7CC3" w:rsidRDefault="000C7CC3" w:rsidP="000C7CC3">
      <w:pPr>
        <w:spacing w:line="240" w:lineRule="auto"/>
        <w:rPr>
          <w:rFonts w:asciiTheme="minorBidi" w:hAnsiTheme="minorBidi"/>
          <w:b/>
          <w:bCs/>
          <w:color w:val="FF0000"/>
          <w:sz w:val="26"/>
          <w:szCs w:val="26"/>
          <w:u w:val="single"/>
        </w:rPr>
      </w:pPr>
    </w:p>
    <w:p w:rsidR="000C7CC3" w:rsidRPr="000C7CC3" w:rsidRDefault="000C7CC3" w:rsidP="000C7CC3">
      <w:pPr>
        <w:spacing w:line="240" w:lineRule="auto"/>
        <w:rPr>
          <w:rFonts w:asciiTheme="minorBidi" w:hAnsiTheme="minorBidi"/>
          <w:b/>
          <w:bCs/>
          <w:sz w:val="26"/>
          <w:szCs w:val="26"/>
        </w:rPr>
      </w:pPr>
      <w:r w:rsidRPr="000C7CC3">
        <w:rPr>
          <w:rFonts w:asciiTheme="minorBidi" w:hAnsiTheme="minorBidi"/>
          <w:b/>
          <w:bCs/>
          <w:sz w:val="26"/>
          <w:szCs w:val="26"/>
          <w:rtl/>
        </w:rPr>
        <w:t xml:space="preserve">يتضح لنا من الحل أن القيمة المعيارية لدرجة الطالب فى مقرر الرياضيات هى </w:t>
      </w:r>
      <w:proofErr w:type="spellStart"/>
      <w:r w:rsidRPr="000C7CC3">
        <w:rPr>
          <w:rFonts w:asciiTheme="minorBidi" w:hAnsiTheme="minorBidi"/>
          <w:b/>
          <w:bCs/>
          <w:sz w:val="26"/>
          <w:szCs w:val="26"/>
          <w:rtl/>
        </w:rPr>
        <w:t>(</w:t>
      </w:r>
      <w:proofErr w:type="spellEnd"/>
      <w:r w:rsidRPr="000C7CC3">
        <w:rPr>
          <w:rFonts w:asciiTheme="minorBidi" w:hAnsiTheme="minorBidi"/>
          <w:b/>
          <w:bCs/>
          <w:sz w:val="26"/>
          <w:szCs w:val="26"/>
        </w:rPr>
        <w:t>+1</w:t>
      </w:r>
      <w:proofErr w:type="spellStart"/>
      <w:r w:rsidRPr="000C7CC3">
        <w:rPr>
          <w:rFonts w:asciiTheme="minorBidi" w:hAnsiTheme="minorBidi"/>
          <w:b/>
          <w:bCs/>
          <w:sz w:val="26"/>
          <w:szCs w:val="26"/>
          <w:rtl/>
        </w:rPr>
        <w:t>)</w:t>
      </w:r>
      <w:proofErr w:type="spellEnd"/>
      <w:r w:rsidRPr="000C7CC3">
        <w:rPr>
          <w:rFonts w:asciiTheme="minorBidi" w:hAnsiTheme="minorBidi"/>
          <w:b/>
          <w:bCs/>
          <w:sz w:val="26"/>
          <w:szCs w:val="26"/>
          <w:rtl/>
        </w:rPr>
        <w:t xml:space="preserve"> مما يعنى أن الدرجة التى حصل عليها الطالب أكبر من متوسط درجات الطالب بينما بلغت القيمة المعيارية للدرجة التى حصل عليها الطالب فى مقرر المحاسبة </w:t>
      </w:r>
      <w:r w:rsidRPr="000C7CC3">
        <w:rPr>
          <w:rFonts w:asciiTheme="minorBidi" w:hAnsiTheme="minorBidi"/>
          <w:b/>
          <w:bCs/>
          <w:sz w:val="26"/>
          <w:szCs w:val="26"/>
        </w:rPr>
        <w:t xml:space="preserve">(-0.6) </w:t>
      </w:r>
      <w:r w:rsidRPr="000C7CC3">
        <w:rPr>
          <w:rFonts w:asciiTheme="minorBidi" w:hAnsiTheme="minorBidi"/>
          <w:b/>
          <w:bCs/>
          <w:sz w:val="26"/>
          <w:szCs w:val="26"/>
          <w:rtl/>
        </w:rPr>
        <w:t xml:space="preserve"> مما يدل على أن الدرجة التى حصل عليها الطلب أقل من متوسط الدرجات التى حصل عليها الطلاب . </w:t>
      </w:r>
    </w:p>
    <w:p w:rsidR="000C7CC3" w:rsidRPr="000C7CC3" w:rsidRDefault="000C7CC3" w:rsidP="000C7CC3">
      <w:pPr>
        <w:spacing w:line="240" w:lineRule="auto"/>
        <w:rPr>
          <w:rFonts w:asciiTheme="minorBidi" w:hAnsiTheme="minorBidi"/>
          <w:b/>
          <w:bCs/>
          <w:sz w:val="26"/>
          <w:szCs w:val="26"/>
        </w:rPr>
      </w:pPr>
    </w:p>
    <w:p w:rsidR="000C7CC3" w:rsidRPr="000C7CC3" w:rsidRDefault="000C7CC3" w:rsidP="000C7CC3">
      <w:pPr>
        <w:spacing w:line="240" w:lineRule="auto"/>
        <w:rPr>
          <w:rFonts w:asciiTheme="minorBidi" w:hAnsiTheme="minorBidi"/>
          <w:b/>
          <w:bCs/>
          <w:sz w:val="26"/>
          <w:szCs w:val="26"/>
          <w:rtl/>
        </w:rPr>
      </w:pPr>
    </w:p>
    <w:p w:rsidR="000C7CC3" w:rsidRPr="000C7CC3" w:rsidRDefault="000C7CC3" w:rsidP="000C7CC3">
      <w:pPr>
        <w:spacing w:line="240" w:lineRule="auto"/>
        <w:rPr>
          <w:rFonts w:asciiTheme="minorBidi" w:hAnsiTheme="minorBidi"/>
          <w:b/>
          <w:bCs/>
          <w:sz w:val="26"/>
          <w:szCs w:val="26"/>
        </w:rPr>
      </w:pPr>
    </w:p>
    <w:sectPr w:rsidR="000C7CC3" w:rsidRPr="000C7CC3" w:rsidSect="00CE45A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504416"/>
    <w:multiLevelType w:val="hybridMultilevel"/>
    <w:tmpl w:val="A40AC680"/>
    <w:lvl w:ilvl="0" w:tplc="DA9E6E52">
      <w:start w:val="1"/>
      <w:numFmt w:val="bullet"/>
      <w:lvlText w:val="•"/>
      <w:lvlJc w:val="left"/>
      <w:pPr>
        <w:tabs>
          <w:tab w:val="num" w:pos="720"/>
        </w:tabs>
        <w:ind w:left="720" w:hanging="360"/>
      </w:pPr>
      <w:rPr>
        <w:rFonts w:ascii="Arial" w:hAnsi="Arial" w:hint="default"/>
      </w:rPr>
    </w:lvl>
    <w:lvl w:ilvl="1" w:tplc="E2268ED4" w:tentative="1">
      <w:start w:val="1"/>
      <w:numFmt w:val="bullet"/>
      <w:lvlText w:val="•"/>
      <w:lvlJc w:val="left"/>
      <w:pPr>
        <w:tabs>
          <w:tab w:val="num" w:pos="1440"/>
        </w:tabs>
        <w:ind w:left="1440" w:hanging="360"/>
      </w:pPr>
      <w:rPr>
        <w:rFonts w:ascii="Arial" w:hAnsi="Arial" w:hint="default"/>
      </w:rPr>
    </w:lvl>
    <w:lvl w:ilvl="2" w:tplc="F6CEE1F8" w:tentative="1">
      <w:start w:val="1"/>
      <w:numFmt w:val="bullet"/>
      <w:lvlText w:val="•"/>
      <w:lvlJc w:val="left"/>
      <w:pPr>
        <w:tabs>
          <w:tab w:val="num" w:pos="2160"/>
        </w:tabs>
        <w:ind w:left="2160" w:hanging="360"/>
      </w:pPr>
      <w:rPr>
        <w:rFonts w:ascii="Arial" w:hAnsi="Arial" w:hint="default"/>
      </w:rPr>
    </w:lvl>
    <w:lvl w:ilvl="3" w:tplc="6E8445A6" w:tentative="1">
      <w:start w:val="1"/>
      <w:numFmt w:val="bullet"/>
      <w:lvlText w:val="•"/>
      <w:lvlJc w:val="left"/>
      <w:pPr>
        <w:tabs>
          <w:tab w:val="num" w:pos="2880"/>
        </w:tabs>
        <w:ind w:left="2880" w:hanging="360"/>
      </w:pPr>
      <w:rPr>
        <w:rFonts w:ascii="Arial" w:hAnsi="Arial" w:hint="default"/>
      </w:rPr>
    </w:lvl>
    <w:lvl w:ilvl="4" w:tplc="6BDC6F0C" w:tentative="1">
      <w:start w:val="1"/>
      <w:numFmt w:val="bullet"/>
      <w:lvlText w:val="•"/>
      <w:lvlJc w:val="left"/>
      <w:pPr>
        <w:tabs>
          <w:tab w:val="num" w:pos="3600"/>
        </w:tabs>
        <w:ind w:left="3600" w:hanging="360"/>
      </w:pPr>
      <w:rPr>
        <w:rFonts w:ascii="Arial" w:hAnsi="Arial" w:hint="default"/>
      </w:rPr>
    </w:lvl>
    <w:lvl w:ilvl="5" w:tplc="BDECAC0C" w:tentative="1">
      <w:start w:val="1"/>
      <w:numFmt w:val="bullet"/>
      <w:lvlText w:val="•"/>
      <w:lvlJc w:val="left"/>
      <w:pPr>
        <w:tabs>
          <w:tab w:val="num" w:pos="4320"/>
        </w:tabs>
        <w:ind w:left="4320" w:hanging="360"/>
      </w:pPr>
      <w:rPr>
        <w:rFonts w:ascii="Arial" w:hAnsi="Arial" w:hint="default"/>
      </w:rPr>
    </w:lvl>
    <w:lvl w:ilvl="6" w:tplc="B45EF1FA" w:tentative="1">
      <w:start w:val="1"/>
      <w:numFmt w:val="bullet"/>
      <w:lvlText w:val="•"/>
      <w:lvlJc w:val="left"/>
      <w:pPr>
        <w:tabs>
          <w:tab w:val="num" w:pos="5040"/>
        </w:tabs>
        <w:ind w:left="5040" w:hanging="360"/>
      </w:pPr>
      <w:rPr>
        <w:rFonts w:ascii="Arial" w:hAnsi="Arial" w:hint="default"/>
      </w:rPr>
    </w:lvl>
    <w:lvl w:ilvl="7" w:tplc="A4ACE9CA" w:tentative="1">
      <w:start w:val="1"/>
      <w:numFmt w:val="bullet"/>
      <w:lvlText w:val="•"/>
      <w:lvlJc w:val="left"/>
      <w:pPr>
        <w:tabs>
          <w:tab w:val="num" w:pos="5760"/>
        </w:tabs>
        <w:ind w:left="5760" w:hanging="360"/>
      </w:pPr>
      <w:rPr>
        <w:rFonts w:ascii="Arial" w:hAnsi="Arial" w:hint="default"/>
      </w:rPr>
    </w:lvl>
    <w:lvl w:ilvl="8" w:tplc="6BC027F6" w:tentative="1">
      <w:start w:val="1"/>
      <w:numFmt w:val="bullet"/>
      <w:lvlText w:val="•"/>
      <w:lvlJc w:val="left"/>
      <w:pPr>
        <w:tabs>
          <w:tab w:val="num" w:pos="6480"/>
        </w:tabs>
        <w:ind w:left="6480" w:hanging="360"/>
      </w:pPr>
      <w:rPr>
        <w:rFonts w:ascii="Arial" w:hAnsi="Arial" w:hint="default"/>
      </w:rPr>
    </w:lvl>
  </w:abstractNum>
  <w:abstractNum w:abstractNumId="1">
    <w:nsid w:val="78233087"/>
    <w:multiLevelType w:val="hybridMultilevel"/>
    <w:tmpl w:val="BF1E8200"/>
    <w:lvl w:ilvl="0" w:tplc="A4A6E40A">
      <w:start w:val="1"/>
      <w:numFmt w:val="bullet"/>
      <w:lvlText w:val="•"/>
      <w:lvlJc w:val="left"/>
      <w:pPr>
        <w:tabs>
          <w:tab w:val="num" w:pos="720"/>
        </w:tabs>
        <w:ind w:left="720" w:hanging="360"/>
      </w:pPr>
      <w:rPr>
        <w:rFonts w:ascii="Times New Roman" w:hAnsi="Times New Roman" w:hint="default"/>
      </w:rPr>
    </w:lvl>
    <w:lvl w:ilvl="1" w:tplc="D81EA472" w:tentative="1">
      <w:start w:val="1"/>
      <w:numFmt w:val="bullet"/>
      <w:lvlText w:val="•"/>
      <w:lvlJc w:val="left"/>
      <w:pPr>
        <w:tabs>
          <w:tab w:val="num" w:pos="1440"/>
        </w:tabs>
        <w:ind w:left="1440" w:hanging="360"/>
      </w:pPr>
      <w:rPr>
        <w:rFonts w:ascii="Times New Roman" w:hAnsi="Times New Roman" w:hint="default"/>
      </w:rPr>
    </w:lvl>
    <w:lvl w:ilvl="2" w:tplc="53BE367E">
      <w:start w:val="1"/>
      <w:numFmt w:val="bullet"/>
      <w:lvlText w:val="•"/>
      <w:lvlJc w:val="left"/>
      <w:pPr>
        <w:tabs>
          <w:tab w:val="num" w:pos="2160"/>
        </w:tabs>
        <w:ind w:left="2160" w:hanging="360"/>
      </w:pPr>
      <w:rPr>
        <w:rFonts w:ascii="Times New Roman" w:hAnsi="Times New Roman" w:hint="default"/>
      </w:rPr>
    </w:lvl>
    <w:lvl w:ilvl="3" w:tplc="CDDCF744" w:tentative="1">
      <w:start w:val="1"/>
      <w:numFmt w:val="bullet"/>
      <w:lvlText w:val="•"/>
      <w:lvlJc w:val="left"/>
      <w:pPr>
        <w:tabs>
          <w:tab w:val="num" w:pos="2880"/>
        </w:tabs>
        <w:ind w:left="2880" w:hanging="360"/>
      </w:pPr>
      <w:rPr>
        <w:rFonts w:ascii="Times New Roman" w:hAnsi="Times New Roman" w:hint="default"/>
      </w:rPr>
    </w:lvl>
    <w:lvl w:ilvl="4" w:tplc="81DC3B4A" w:tentative="1">
      <w:start w:val="1"/>
      <w:numFmt w:val="bullet"/>
      <w:lvlText w:val="•"/>
      <w:lvlJc w:val="left"/>
      <w:pPr>
        <w:tabs>
          <w:tab w:val="num" w:pos="3600"/>
        </w:tabs>
        <w:ind w:left="3600" w:hanging="360"/>
      </w:pPr>
      <w:rPr>
        <w:rFonts w:ascii="Times New Roman" w:hAnsi="Times New Roman" w:hint="default"/>
      </w:rPr>
    </w:lvl>
    <w:lvl w:ilvl="5" w:tplc="DBD04C8C" w:tentative="1">
      <w:start w:val="1"/>
      <w:numFmt w:val="bullet"/>
      <w:lvlText w:val="•"/>
      <w:lvlJc w:val="left"/>
      <w:pPr>
        <w:tabs>
          <w:tab w:val="num" w:pos="4320"/>
        </w:tabs>
        <w:ind w:left="4320" w:hanging="360"/>
      </w:pPr>
      <w:rPr>
        <w:rFonts w:ascii="Times New Roman" w:hAnsi="Times New Roman" w:hint="default"/>
      </w:rPr>
    </w:lvl>
    <w:lvl w:ilvl="6" w:tplc="1710319E" w:tentative="1">
      <w:start w:val="1"/>
      <w:numFmt w:val="bullet"/>
      <w:lvlText w:val="•"/>
      <w:lvlJc w:val="left"/>
      <w:pPr>
        <w:tabs>
          <w:tab w:val="num" w:pos="5040"/>
        </w:tabs>
        <w:ind w:left="5040" w:hanging="360"/>
      </w:pPr>
      <w:rPr>
        <w:rFonts w:ascii="Times New Roman" w:hAnsi="Times New Roman" w:hint="default"/>
      </w:rPr>
    </w:lvl>
    <w:lvl w:ilvl="7" w:tplc="FB6CEE5C" w:tentative="1">
      <w:start w:val="1"/>
      <w:numFmt w:val="bullet"/>
      <w:lvlText w:val="•"/>
      <w:lvlJc w:val="left"/>
      <w:pPr>
        <w:tabs>
          <w:tab w:val="num" w:pos="5760"/>
        </w:tabs>
        <w:ind w:left="5760" w:hanging="360"/>
      </w:pPr>
      <w:rPr>
        <w:rFonts w:ascii="Times New Roman" w:hAnsi="Times New Roman" w:hint="default"/>
      </w:rPr>
    </w:lvl>
    <w:lvl w:ilvl="8" w:tplc="FF0AA584"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B80E14"/>
    <w:rsid w:val="000C7CC3"/>
    <w:rsid w:val="00242A9C"/>
    <w:rsid w:val="0026707E"/>
    <w:rsid w:val="00422E87"/>
    <w:rsid w:val="00765426"/>
    <w:rsid w:val="008738AE"/>
    <w:rsid w:val="00B80E14"/>
    <w:rsid w:val="00B92C95"/>
    <w:rsid w:val="00CE45AD"/>
    <w:rsid w:val="00E8302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07E"/>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0E14"/>
    <w:pPr>
      <w:ind w:left="720"/>
      <w:contextualSpacing/>
    </w:pPr>
  </w:style>
  <w:style w:type="paragraph" w:styleId="a4">
    <w:name w:val="Balloon Text"/>
    <w:basedOn w:val="a"/>
    <w:link w:val="Char"/>
    <w:uiPriority w:val="99"/>
    <w:semiHidden/>
    <w:unhideWhenUsed/>
    <w:rsid w:val="00B80E1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B80E14"/>
    <w:rPr>
      <w:rFonts w:ascii="Tahoma" w:hAnsi="Tahoma" w:cs="Tahoma"/>
      <w:sz w:val="16"/>
      <w:szCs w:val="16"/>
    </w:rPr>
  </w:style>
  <w:style w:type="paragraph" w:styleId="a5">
    <w:name w:val="Normal (Web)"/>
    <w:basedOn w:val="a"/>
    <w:uiPriority w:val="99"/>
    <w:unhideWhenUsed/>
    <w:rsid w:val="00B80E14"/>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66685834">
      <w:bodyDiv w:val="1"/>
      <w:marLeft w:val="0"/>
      <w:marRight w:val="0"/>
      <w:marTop w:val="0"/>
      <w:marBottom w:val="0"/>
      <w:divBdr>
        <w:top w:val="none" w:sz="0" w:space="0" w:color="auto"/>
        <w:left w:val="none" w:sz="0" w:space="0" w:color="auto"/>
        <w:bottom w:val="none" w:sz="0" w:space="0" w:color="auto"/>
        <w:right w:val="none" w:sz="0" w:space="0" w:color="auto"/>
      </w:divBdr>
    </w:div>
    <w:div w:id="659577508">
      <w:bodyDiv w:val="1"/>
      <w:marLeft w:val="0"/>
      <w:marRight w:val="0"/>
      <w:marTop w:val="0"/>
      <w:marBottom w:val="0"/>
      <w:divBdr>
        <w:top w:val="none" w:sz="0" w:space="0" w:color="auto"/>
        <w:left w:val="none" w:sz="0" w:space="0" w:color="auto"/>
        <w:bottom w:val="none" w:sz="0" w:space="0" w:color="auto"/>
        <w:right w:val="none" w:sz="0" w:space="0" w:color="auto"/>
      </w:divBdr>
    </w:div>
    <w:div w:id="672486845">
      <w:bodyDiv w:val="1"/>
      <w:marLeft w:val="0"/>
      <w:marRight w:val="0"/>
      <w:marTop w:val="0"/>
      <w:marBottom w:val="0"/>
      <w:divBdr>
        <w:top w:val="none" w:sz="0" w:space="0" w:color="auto"/>
        <w:left w:val="none" w:sz="0" w:space="0" w:color="auto"/>
        <w:bottom w:val="none" w:sz="0" w:space="0" w:color="auto"/>
        <w:right w:val="none" w:sz="0" w:space="0" w:color="auto"/>
      </w:divBdr>
    </w:div>
    <w:div w:id="799223293">
      <w:bodyDiv w:val="1"/>
      <w:marLeft w:val="0"/>
      <w:marRight w:val="0"/>
      <w:marTop w:val="0"/>
      <w:marBottom w:val="0"/>
      <w:divBdr>
        <w:top w:val="none" w:sz="0" w:space="0" w:color="auto"/>
        <w:left w:val="none" w:sz="0" w:space="0" w:color="auto"/>
        <w:bottom w:val="none" w:sz="0" w:space="0" w:color="auto"/>
        <w:right w:val="none" w:sz="0" w:space="0" w:color="auto"/>
      </w:divBdr>
    </w:div>
    <w:div w:id="936476188">
      <w:bodyDiv w:val="1"/>
      <w:marLeft w:val="0"/>
      <w:marRight w:val="0"/>
      <w:marTop w:val="0"/>
      <w:marBottom w:val="0"/>
      <w:divBdr>
        <w:top w:val="none" w:sz="0" w:space="0" w:color="auto"/>
        <w:left w:val="none" w:sz="0" w:space="0" w:color="auto"/>
        <w:bottom w:val="none" w:sz="0" w:space="0" w:color="auto"/>
        <w:right w:val="none" w:sz="0" w:space="0" w:color="auto"/>
      </w:divBdr>
    </w:div>
    <w:div w:id="946350174">
      <w:bodyDiv w:val="1"/>
      <w:marLeft w:val="0"/>
      <w:marRight w:val="0"/>
      <w:marTop w:val="0"/>
      <w:marBottom w:val="0"/>
      <w:divBdr>
        <w:top w:val="none" w:sz="0" w:space="0" w:color="auto"/>
        <w:left w:val="none" w:sz="0" w:space="0" w:color="auto"/>
        <w:bottom w:val="none" w:sz="0" w:space="0" w:color="auto"/>
        <w:right w:val="none" w:sz="0" w:space="0" w:color="auto"/>
      </w:divBdr>
    </w:div>
    <w:div w:id="962616707">
      <w:bodyDiv w:val="1"/>
      <w:marLeft w:val="0"/>
      <w:marRight w:val="0"/>
      <w:marTop w:val="0"/>
      <w:marBottom w:val="0"/>
      <w:divBdr>
        <w:top w:val="none" w:sz="0" w:space="0" w:color="auto"/>
        <w:left w:val="none" w:sz="0" w:space="0" w:color="auto"/>
        <w:bottom w:val="none" w:sz="0" w:space="0" w:color="auto"/>
        <w:right w:val="none" w:sz="0" w:space="0" w:color="auto"/>
      </w:divBdr>
    </w:div>
    <w:div w:id="1016269321">
      <w:bodyDiv w:val="1"/>
      <w:marLeft w:val="0"/>
      <w:marRight w:val="0"/>
      <w:marTop w:val="0"/>
      <w:marBottom w:val="0"/>
      <w:divBdr>
        <w:top w:val="none" w:sz="0" w:space="0" w:color="auto"/>
        <w:left w:val="none" w:sz="0" w:space="0" w:color="auto"/>
        <w:bottom w:val="none" w:sz="0" w:space="0" w:color="auto"/>
        <w:right w:val="none" w:sz="0" w:space="0" w:color="auto"/>
      </w:divBdr>
    </w:div>
    <w:div w:id="1233662568">
      <w:bodyDiv w:val="1"/>
      <w:marLeft w:val="0"/>
      <w:marRight w:val="0"/>
      <w:marTop w:val="0"/>
      <w:marBottom w:val="0"/>
      <w:divBdr>
        <w:top w:val="none" w:sz="0" w:space="0" w:color="auto"/>
        <w:left w:val="none" w:sz="0" w:space="0" w:color="auto"/>
        <w:bottom w:val="none" w:sz="0" w:space="0" w:color="auto"/>
        <w:right w:val="none" w:sz="0" w:space="0" w:color="auto"/>
      </w:divBdr>
    </w:div>
    <w:div w:id="1314792927">
      <w:bodyDiv w:val="1"/>
      <w:marLeft w:val="0"/>
      <w:marRight w:val="0"/>
      <w:marTop w:val="0"/>
      <w:marBottom w:val="0"/>
      <w:divBdr>
        <w:top w:val="none" w:sz="0" w:space="0" w:color="auto"/>
        <w:left w:val="none" w:sz="0" w:space="0" w:color="auto"/>
        <w:bottom w:val="none" w:sz="0" w:space="0" w:color="auto"/>
        <w:right w:val="none" w:sz="0" w:space="0" w:color="auto"/>
      </w:divBdr>
    </w:div>
    <w:div w:id="1343699230">
      <w:bodyDiv w:val="1"/>
      <w:marLeft w:val="0"/>
      <w:marRight w:val="0"/>
      <w:marTop w:val="0"/>
      <w:marBottom w:val="0"/>
      <w:divBdr>
        <w:top w:val="none" w:sz="0" w:space="0" w:color="auto"/>
        <w:left w:val="none" w:sz="0" w:space="0" w:color="auto"/>
        <w:bottom w:val="none" w:sz="0" w:space="0" w:color="auto"/>
        <w:right w:val="none" w:sz="0" w:space="0" w:color="auto"/>
      </w:divBdr>
    </w:div>
    <w:div w:id="1818186592">
      <w:bodyDiv w:val="1"/>
      <w:marLeft w:val="0"/>
      <w:marRight w:val="0"/>
      <w:marTop w:val="0"/>
      <w:marBottom w:val="0"/>
      <w:divBdr>
        <w:top w:val="none" w:sz="0" w:space="0" w:color="auto"/>
        <w:left w:val="none" w:sz="0" w:space="0" w:color="auto"/>
        <w:bottom w:val="none" w:sz="0" w:space="0" w:color="auto"/>
        <w:right w:val="none" w:sz="0" w:space="0" w:color="auto"/>
      </w:divBdr>
    </w:div>
    <w:div w:id="1834905154">
      <w:bodyDiv w:val="1"/>
      <w:marLeft w:val="0"/>
      <w:marRight w:val="0"/>
      <w:marTop w:val="0"/>
      <w:marBottom w:val="0"/>
      <w:divBdr>
        <w:top w:val="none" w:sz="0" w:space="0" w:color="auto"/>
        <w:left w:val="none" w:sz="0" w:space="0" w:color="auto"/>
        <w:bottom w:val="none" w:sz="0" w:space="0" w:color="auto"/>
        <w:right w:val="none" w:sz="0" w:space="0" w:color="auto"/>
      </w:divBdr>
    </w:div>
    <w:div w:id="2039308230">
      <w:bodyDiv w:val="1"/>
      <w:marLeft w:val="0"/>
      <w:marRight w:val="0"/>
      <w:marTop w:val="0"/>
      <w:marBottom w:val="0"/>
      <w:divBdr>
        <w:top w:val="none" w:sz="0" w:space="0" w:color="auto"/>
        <w:left w:val="none" w:sz="0" w:space="0" w:color="auto"/>
        <w:bottom w:val="none" w:sz="0" w:space="0" w:color="auto"/>
        <w:right w:val="none" w:sz="0" w:space="0" w:color="auto"/>
      </w:divBdr>
      <w:divsChild>
        <w:div w:id="447548200">
          <w:marLeft w:val="0"/>
          <w:marRight w:val="1440"/>
          <w:marTop w:val="0"/>
          <w:marBottom w:val="0"/>
          <w:divBdr>
            <w:top w:val="none" w:sz="0" w:space="0" w:color="auto"/>
            <w:left w:val="none" w:sz="0" w:space="0" w:color="auto"/>
            <w:bottom w:val="none" w:sz="0" w:space="0" w:color="auto"/>
            <w:right w:val="none" w:sz="0" w:space="0" w:color="auto"/>
          </w:divBdr>
        </w:div>
        <w:div w:id="2129011521">
          <w:marLeft w:val="0"/>
          <w:marRight w:val="1440"/>
          <w:marTop w:val="0"/>
          <w:marBottom w:val="0"/>
          <w:divBdr>
            <w:top w:val="none" w:sz="0" w:space="0" w:color="auto"/>
            <w:left w:val="none" w:sz="0" w:space="0" w:color="auto"/>
            <w:bottom w:val="none" w:sz="0" w:space="0" w:color="auto"/>
            <w:right w:val="none" w:sz="0" w:space="0" w:color="auto"/>
          </w:divBdr>
        </w:div>
      </w:divsChild>
    </w:div>
    <w:div w:id="2095936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wmf"/><Relationship Id="rId7" Type="http://schemas.openxmlformats.org/officeDocument/2006/relationships/image" Target="media/image2.wmf"/><Relationship Id="rId12" Type="http://schemas.openxmlformats.org/officeDocument/2006/relationships/image" Target="media/image6.wmf"/><Relationship Id="rId17" Type="http://schemas.openxmlformats.org/officeDocument/2006/relationships/image" Target="media/image11.png"/><Relationship Id="rId25" Type="http://schemas.openxmlformats.org/officeDocument/2006/relationships/oleObject" Target="embeddings/oleObject3.bin"/><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5.wmf"/><Relationship Id="rId24" Type="http://schemas.openxmlformats.org/officeDocument/2006/relationships/image" Target="media/image18.wmf"/><Relationship Id="rId5" Type="http://schemas.openxmlformats.org/officeDocument/2006/relationships/image" Target="media/image1.wmf"/><Relationship Id="rId15" Type="http://schemas.openxmlformats.org/officeDocument/2006/relationships/image" Target="media/image9.wmf"/><Relationship Id="rId23" Type="http://schemas.openxmlformats.org/officeDocument/2006/relationships/image" Target="media/image17.png"/><Relationship Id="rId10" Type="http://schemas.openxmlformats.org/officeDocument/2006/relationships/image" Target="media/image4.wmf"/><Relationship Id="rId19"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272</Words>
  <Characters>1556</Characters>
  <Application>Microsoft Office Word</Application>
  <DocSecurity>0</DocSecurity>
  <Lines>12</Lines>
  <Paragraphs>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saDA 23-10</dc:creator>
  <cp:lastModifiedBy>saDA 23-10</cp:lastModifiedBy>
  <cp:revision>2</cp:revision>
  <cp:lastPrinted>2012-04-14T13:39:00Z</cp:lastPrinted>
  <dcterms:created xsi:type="dcterms:W3CDTF">2012-04-14T11:02:00Z</dcterms:created>
  <dcterms:modified xsi:type="dcterms:W3CDTF">2012-04-14T13:40:00Z</dcterms:modified>
</cp:coreProperties>
</file>