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B6F" w:rsidRDefault="00CB6B6F" w:rsidP="00CB6B6F">
      <w:pPr>
        <w:autoSpaceDE w:val="0"/>
        <w:autoSpaceDN w:val="0"/>
        <w:bidi w:val="0"/>
        <w:adjustRightInd w:val="0"/>
        <w:spacing w:after="0" w:line="240" w:lineRule="auto"/>
        <w:ind w:left="540" w:hanging="540"/>
        <w:jc w:val="right"/>
        <w:rPr>
          <w:rFonts w:ascii="Calibri" w:hAnsi="Arial" w:cs="Arial" w:hint="cs"/>
          <w:color w:val="000000" w:themeColor="text1"/>
          <w:kern w:val="24"/>
          <w:sz w:val="28"/>
          <w:szCs w:val="28"/>
        </w:rPr>
      </w:pPr>
      <w:proofErr w:type="spellStart"/>
      <w:r>
        <w:rPr>
          <w:rFonts w:ascii="Calibri" w:hAnsi="Arial" w:cs="Arial"/>
          <w:color w:val="FF0000"/>
          <w:kern w:val="24"/>
          <w:sz w:val="28"/>
          <w:szCs w:val="28"/>
          <w:rtl/>
        </w:rPr>
        <w:t>المحاضره</w:t>
      </w:r>
      <w:proofErr w:type="spellEnd"/>
      <w:r>
        <w:rPr>
          <w:rFonts w:ascii="Calibri" w:hAnsi="Arial" w:cs="Arial"/>
          <w:color w:val="FF0000"/>
          <w:kern w:val="24"/>
          <w:sz w:val="28"/>
          <w:szCs w:val="28"/>
          <w:rtl/>
        </w:rPr>
        <w:t xml:space="preserve"> </w:t>
      </w:r>
      <w:proofErr w:type="spellStart"/>
      <w:r>
        <w:rPr>
          <w:rFonts w:ascii="Calibri" w:hAnsi="Arial" w:cs="Arial"/>
          <w:color w:val="FF0000"/>
          <w:kern w:val="24"/>
          <w:sz w:val="28"/>
          <w:szCs w:val="28"/>
          <w:rtl/>
        </w:rPr>
        <w:t>الثالثه</w:t>
      </w:r>
      <w:proofErr w:type="spellEnd"/>
      <w:r>
        <w:rPr>
          <w:rFonts w:ascii="Calibri" w:hAnsi="Arial" w:cs="Arial"/>
          <w:color w:val="FF0000"/>
          <w:kern w:val="24"/>
          <w:sz w:val="28"/>
          <w:szCs w:val="28"/>
          <w:rtl/>
        </w:rPr>
        <w:t xml:space="preserve"> عشر</w:t>
      </w:r>
      <w:r>
        <w:rPr>
          <w:rFonts w:ascii="Calibri" w:hAnsi="Arial" w:cs="Arial"/>
          <w:color w:val="000000" w:themeColor="text1"/>
          <w:kern w:val="24"/>
          <w:sz w:val="28"/>
          <w:szCs w:val="28"/>
          <w:rtl/>
        </w:rPr>
        <w:t>:</w:t>
      </w:r>
    </w:p>
    <w:p w:rsidR="00CB6B6F" w:rsidRDefault="00CB6B6F" w:rsidP="00CB6B6F">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b/>
          <w:bCs/>
          <w:color w:val="C00000"/>
          <w:kern w:val="24"/>
          <w:sz w:val="28"/>
          <w:szCs w:val="28"/>
        </w:rPr>
      </w:pPr>
      <w:r>
        <w:rPr>
          <w:rFonts w:ascii="Calibri" w:hAnsi="Arial" w:cs="Arial"/>
          <w:b/>
          <w:bCs/>
          <w:color w:val="C00000"/>
          <w:kern w:val="24"/>
          <w:sz w:val="28"/>
          <w:szCs w:val="28"/>
          <w:rtl/>
        </w:rPr>
        <w:t>المشكلات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مقدمة:</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يرى بعض العلماء أن علم الاجتماع يعد علما نظريا، بمعنى أنه يهدف إلى اكتساب المعرفة حول طبيعة المجتمع البشري دون محاولة الاستخدام العملي لهذه المعرفة. في حين يرى بعض علماء الاجتماع أن علم الاجتماع علم تطبيقي يهتم بوضع حقائق الحياة الاجتماعية في مجال التطبيق العملي. ويهدف علم الاجتماع التطبيقي إلى استخدام المعرفة </w:t>
      </w:r>
      <w:proofErr w:type="spellStart"/>
      <w:r>
        <w:rPr>
          <w:rFonts w:ascii="Calibri" w:hAnsi="Arial" w:cs="Arial"/>
          <w:kern w:val="24"/>
          <w:sz w:val="28"/>
          <w:szCs w:val="28"/>
          <w:rtl/>
        </w:rPr>
        <w:t>السوسيولوجية</w:t>
      </w:r>
      <w:proofErr w:type="spellEnd"/>
      <w:r>
        <w:rPr>
          <w:rFonts w:ascii="Calibri" w:hAnsi="Arial" w:cs="Arial"/>
          <w:kern w:val="24"/>
          <w:sz w:val="28"/>
          <w:szCs w:val="28"/>
          <w:rtl/>
        </w:rPr>
        <w:t xml:space="preserve"> في حل المشكلات الاجتماعية مثل مشكلة الطلاق والتمييز العنصري والصراع الصناعي والإسكان غير الملائم والمناطق المتخلفة والبطالة.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ويميز البعض بين المشكلات الاجتماعية والمشكلات </w:t>
      </w:r>
      <w:proofErr w:type="spellStart"/>
      <w:r>
        <w:rPr>
          <w:rFonts w:ascii="Calibri" w:hAnsi="Arial" w:cs="Arial"/>
          <w:kern w:val="24"/>
          <w:sz w:val="28"/>
          <w:szCs w:val="28"/>
          <w:rtl/>
        </w:rPr>
        <w:t>السوسيولوجية</w:t>
      </w:r>
      <w:proofErr w:type="spellEnd"/>
      <w:r>
        <w:rPr>
          <w:rFonts w:ascii="Calibri" w:hAnsi="Arial" w:cs="Arial"/>
          <w:kern w:val="24"/>
          <w:sz w:val="28"/>
          <w:szCs w:val="28"/>
          <w:rtl/>
        </w:rPr>
        <w:t xml:space="preserve"> أو المشكلات العلمية. فالمشكلات الاجتماعية هي موقف منحرف عن موقف مرغوب فيه. أما المشكلات </w:t>
      </w:r>
      <w:proofErr w:type="spellStart"/>
      <w:r>
        <w:rPr>
          <w:rFonts w:ascii="Calibri" w:hAnsi="Arial" w:cs="Arial"/>
          <w:kern w:val="24"/>
          <w:sz w:val="28"/>
          <w:szCs w:val="28"/>
          <w:rtl/>
        </w:rPr>
        <w:t>السوسيولوجية</w:t>
      </w:r>
      <w:proofErr w:type="spellEnd"/>
      <w:r>
        <w:rPr>
          <w:rFonts w:ascii="Calibri" w:hAnsi="Arial" w:cs="Arial"/>
          <w:kern w:val="24"/>
          <w:sz w:val="28"/>
          <w:szCs w:val="28"/>
          <w:rtl/>
        </w:rPr>
        <w:t xml:space="preserve"> فهي مشكلات معرفية تظهر حينما لا تكون العلاقات بين الأحداث معروفة وهي نوع من الصعوبات التي تواجه المعرفة </w:t>
      </w:r>
      <w:proofErr w:type="spellStart"/>
      <w:r>
        <w:rPr>
          <w:rFonts w:ascii="Calibri" w:hAnsi="Arial" w:cs="Arial"/>
          <w:kern w:val="24"/>
          <w:sz w:val="28"/>
          <w:szCs w:val="28"/>
          <w:rtl/>
        </w:rPr>
        <w:t>السوسيولوجية</w:t>
      </w:r>
      <w:proofErr w:type="spellEnd"/>
      <w:r>
        <w:rPr>
          <w:rFonts w:ascii="Calibri" w:hAnsi="Arial" w:cs="Arial"/>
          <w:kern w:val="24"/>
          <w:sz w:val="28"/>
          <w:szCs w:val="28"/>
          <w:rtl/>
        </w:rPr>
        <w:t xml:space="preserve"> للمجتمع الإنساني.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مفهوم المشكلات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المشكلة الاجتماعية هي موقف يؤثر في عدد من الأفراد بحيث يعتقدون أو يعتقد الأعضاء الآخرون في المجتمع بأن هذا الموقف هو مصدر الصعوبات والمساوئ. ومن ثم تصبح المشكلة الاجتماعية موقفا موضوعيا من جهة وتفسيرا اجتماعيا ذاتيا من جهة أخرى.</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ويذكر (</w:t>
      </w:r>
      <w:proofErr w:type="spellStart"/>
      <w:r>
        <w:rPr>
          <w:rFonts w:ascii="Calibri" w:hAnsi="Arial" w:cs="Arial"/>
          <w:kern w:val="24"/>
          <w:sz w:val="28"/>
          <w:szCs w:val="28"/>
          <w:rtl/>
        </w:rPr>
        <w:t>هورتون</w:t>
      </w:r>
      <w:proofErr w:type="spellEnd"/>
      <w:r>
        <w:rPr>
          <w:rFonts w:ascii="Calibri" w:hAnsi="Arial" w:cs="Arial"/>
          <w:kern w:val="24"/>
          <w:sz w:val="28"/>
          <w:szCs w:val="28"/>
          <w:rtl/>
        </w:rPr>
        <w:t>)، (لسلي) المشكلة الاجتماعية بأنها: ظرف يؤثر في عدد كبير من الناس، بطرق تعتبر غير مرغوبة، مما يوجد الشعور بأنه يمكن القيام بعمل ما، من خلال الفعل الاجتماعي الجمعي.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وقد اختلف علماء الاجتماع حول كيفية نشأة المشكلات الاجتماعية فهناك فريق من العلماء الذين يرون أن المشكلة الاجتماعية تنشأ عندما تزداد الفجوة بين القيم والمثاليات الموجودة في المجتمع وبين السلوك الواقعي لأعضاء هذا المجتمع. بينما نجد فريقا آخر من العلماء يرون أن المشكلة الاجتماعية توجد عندما يعتقد عدد كبير من أفراد المجتمع بأن ظرفا معينا يمثل مشكلة 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ويكفي لظهور المشكلة الاجتماعية أن يتأثر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عدد كبير من أفراد المجتمع دون تحديد لعددهم. أي أنه ليست هناك حتمية في أن تكون المشكلة ذات صفة عمومية في كل أرجاء المجتمع لتكون أهلا للدراسة ذلك لأن اتساع نطاق المجتمع الحديث يمكن أن يؤدي إلى وجود مجتمعات محلية ذات روابط مختلفة، ويمكن أن يترتب عليها مشكلات مختلفة. أي أن الباحث للمشكلات الاجتماعية يمكنه أن يدرس هذه المشكلات على المستوى المحلي أو الإقليمي أو على مستوى المجتمع بأسره.</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تصنيف المشكلات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صنف (</w:t>
      </w:r>
      <w:proofErr w:type="spellStart"/>
      <w:r>
        <w:rPr>
          <w:rFonts w:ascii="Calibri" w:hAnsi="Arial" w:cs="Arial"/>
          <w:kern w:val="24"/>
          <w:sz w:val="28"/>
          <w:szCs w:val="28"/>
          <w:rtl/>
        </w:rPr>
        <w:t>انكلز</w:t>
      </w:r>
      <w:proofErr w:type="spellEnd"/>
      <w:r>
        <w:rPr>
          <w:rFonts w:ascii="Calibri" w:hAnsi="Arial" w:cs="Arial"/>
          <w:kern w:val="24"/>
          <w:sz w:val="28"/>
          <w:szCs w:val="28"/>
          <w:rtl/>
        </w:rPr>
        <w:t>) المشكلات الاجتماعية المتكررة التي تواجه أي مجتمع إلى ثلاث مجموعات أساسية تتعلق كل منها بنمط مختلف من أنماط التكيف مع حقائق الحياة الاجتماعية. وهذه المجموعات هي:</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1- المشكلات الناتجة عن التكيف مع البيئة الخارجية الطبيعية والإنسانية على السواء. فإذا أرادت جماعة معينة أن تستمر في الوجود فلابد لها من تطوير تكنولوجيا تسمح لها بتوفير الحد الأدنى من الطعام والملبس والمأوى المناسب لحجمها ومناخها وبيئتها </w:t>
      </w:r>
      <w:r>
        <w:rPr>
          <w:rFonts w:ascii="Calibri" w:hAnsi="Arial" w:cs="Arial"/>
          <w:kern w:val="24"/>
          <w:sz w:val="28"/>
          <w:szCs w:val="28"/>
          <w:rtl/>
        </w:rPr>
        <w:lastRenderedPageBreak/>
        <w:t>الجغرافية كما يتعين على الجماعة أن تستعد لتوفير مقومات وجودها في المدى الطويل وحماية نفسها من الأخطار الطبيعية والإنسانية.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2- تتعلق المجموعة الثانية من المشكلات بإشباع الاحتياجات الإنسانية الفردية لأعضاء المجتمع. فالمجتمع لا يستطيع أن يستمر في البقاء إذا فشل في إشباع احتياجات أفراده. ولا تقتصر هذه الاحتياجات الفردية على احتياجات الأفراد الأولية إلى الطعام والمأوى والمسكن، وإنما تتضمن أيضا إشباع بعض الاحتياجات النفسية والثقافية للأفراد. بالإضافة إلى إشباع حاجتهم إلى الاتصال بالآخرين للتنفيس عن التوتر أو التخلص منه. كما يجب أن يقوم المجتمع بتوفير بعض الاحتياجات الأخرى للأفراد والتي تتمثل في حاجتهم إلى الإحساس بالمكانة واحترام النفس.</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ويؤدي التكيف مع ظروف الحياة الجمعية إلى مجموعة ثالثة من المشكلات التي يتحتم على كل مجتمع مواجهتها والعمل على حلها فالإنسان لا يستطيع البقاء في بيئته الطبيعية دون حياة اجتماعية. وربما كانت الحاجة إلى إشباع احتياجاته الاجتماعية هي التي تدفعه إلى الحياة المشتركة. وعندما يجد الإنسان نفسه يحيا في جماعات يواجه على الفور مجموعة خاصة من المشكلات التي تتجاوز المستوى الفردي ذلك أن الأفراد الذين يعيشون معا يجب أن يقوموا بإيجاد نوع من التنسيق والتكامل بين أفعالهم ومن ثم توصل الإنسان إلى تكوين الوحدات الأساسية للحياة الاجتماعية من جماعات ومجتمعات محلية وتنظيمات ومجتمعات.</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المشكلات الاجتماعية والتغير الثقافي: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المتفق عليه أن المشكلات الاجتماعية تحدث نتيجة لعمليات التغير الاجتماعي كما أن العمل على حل هذه المشكلات الاجتماعية يتطلب إحداث بعض التغيرات الاجتماعية. إذ أن عملية حل المشكلة تتضمن تغيير الظروف المؤدية إلى ظهورها إلى درجة القضاء عليها نهائيا أو التخفيف من حدتها على الأقل.</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وكلما زادت سرعة واستمرار عملية التغير الاجتماعي زادت احتمالات ظهور المشكلات الاجتماعية داخل المجتمع وقد تظهر هذه المشكلات على مستوى المجتمع المحلي أو الإقليمي أو على مستوى المجتمع بأسره.</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وتشير الدراسات التي أجريت على المجتمعات المحلية إلى حقيقتين أساسيتين: </w:t>
      </w:r>
      <w:r>
        <w:rPr>
          <w:rFonts w:ascii="Calibri" w:hAnsi="Arial" w:cs="Arial"/>
          <w:b/>
          <w:bCs/>
          <w:kern w:val="24"/>
          <w:sz w:val="28"/>
          <w:szCs w:val="28"/>
          <w:rtl/>
        </w:rPr>
        <w:t>الأولى</w:t>
      </w:r>
      <w:r>
        <w:rPr>
          <w:rFonts w:ascii="Calibri" w:hAnsi="Arial" w:cs="Arial"/>
          <w:kern w:val="24"/>
          <w:sz w:val="28"/>
          <w:szCs w:val="28"/>
          <w:rtl/>
        </w:rPr>
        <w:t xml:space="preserve"> أنه خلال السنوات الأخيرة شهدت غالبية المجتمعات المحلية تغيرات اجتماعية سريعة ومستمرة ترتب عليها نتائج متعددة منها حدوث تعديلات في كل من الخصائص السكانية لهذه المجتمعات والنسق الايكولوجي والبناء الاقتصادي والأنماط الايكولوجية. </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أما الحقيقة </w:t>
      </w:r>
      <w:r>
        <w:rPr>
          <w:rFonts w:ascii="Calibri" w:hAnsi="Arial" w:cs="Arial"/>
          <w:b/>
          <w:bCs/>
          <w:kern w:val="24"/>
          <w:sz w:val="28"/>
          <w:szCs w:val="28"/>
          <w:rtl/>
        </w:rPr>
        <w:t>الثانية</w:t>
      </w:r>
      <w:r>
        <w:rPr>
          <w:rFonts w:ascii="Calibri" w:hAnsi="Arial" w:cs="Arial"/>
          <w:kern w:val="24"/>
          <w:sz w:val="28"/>
          <w:szCs w:val="28"/>
          <w:rtl/>
        </w:rPr>
        <w:t xml:space="preserve"> فهي أن معظم هذه المجتمعات قد عانت أثناء حدوث هذه التغيرات الاجتماعية من كثير من المشكلات الاجتماعية والاقتصادية والسكانية والايكولوجية ومن بين هذه المشكلات مشكلة الازدحام السكاني والفساد والفقر وعدم الاستقرار في المناطق الحضرية وتناقص السكان والانهيار الاقتصادي في المناطق الريفية.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ويرى (</w:t>
      </w:r>
      <w:proofErr w:type="spellStart"/>
      <w:r>
        <w:rPr>
          <w:rFonts w:ascii="Calibri" w:hAnsi="Arial" w:cs="Arial"/>
          <w:kern w:val="24"/>
          <w:sz w:val="28"/>
          <w:szCs w:val="28"/>
          <w:rtl/>
        </w:rPr>
        <w:t>أوجبرن</w:t>
      </w:r>
      <w:proofErr w:type="spellEnd"/>
      <w:r>
        <w:rPr>
          <w:rFonts w:ascii="Calibri" w:hAnsi="Arial" w:cs="Arial"/>
          <w:kern w:val="24"/>
          <w:sz w:val="28"/>
          <w:szCs w:val="28"/>
          <w:rtl/>
        </w:rPr>
        <w:t>) أن التغيرات التي تطرأ على جزء من الثقافة اللامادية – العادات والتقاليد وأساليب التفكير في المجتمع - لا تتزامن تماما مع التغيرات التي تطرأ على الثقافة المادية. فيشهد المجتمع نتيجة لذلك نوعا من التخلف الثقافي الذي يرجع إلى تفاوت معدلات التغير الثقافي في الناحيتين المادية واللامادية.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ويشير التخلف الثقافي أو الهوة الثقافية إلى الموقف الذي يتغير فيه أحد عناصر أو مكونات الثقافة، بشكل أسرع مما يتغير </w:t>
      </w:r>
      <w:proofErr w:type="spellStart"/>
      <w:r>
        <w:rPr>
          <w:rFonts w:ascii="Calibri" w:hAnsi="Arial" w:cs="Arial"/>
          <w:kern w:val="24"/>
          <w:sz w:val="28"/>
          <w:szCs w:val="28"/>
          <w:rtl/>
        </w:rPr>
        <w:t>به</w:t>
      </w:r>
      <w:proofErr w:type="spellEnd"/>
      <w:r>
        <w:rPr>
          <w:rFonts w:ascii="Calibri" w:hAnsi="Arial" w:cs="Arial"/>
          <w:kern w:val="24"/>
          <w:sz w:val="28"/>
          <w:szCs w:val="28"/>
          <w:rtl/>
        </w:rPr>
        <w:t xml:space="preserve"> غيرها من العناصر أو المكونات الأخرى للثقافة, وفي </w:t>
      </w:r>
      <w:r>
        <w:rPr>
          <w:rFonts w:ascii="Calibri" w:hAnsi="Arial" w:cs="Arial"/>
          <w:kern w:val="24"/>
          <w:sz w:val="28"/>
          <w:szCs w:val="28"/>
          <w:rtl/>
        </w:rPr>
        <w:lastRenderedPageBreak/>
        <w:t>غالبية الحالات نجد أن العناصر المادية للثقافة تتغير بسرعة أكبر من تغير العناصر غير المادية مما يؤدي إلى حدوث مشكلات اجتماعية متعددة داخل المجتمع.</w:t>
      </w:r>
    </w:p>
    <w:p w:rsidR="00CB6B6F" w:rsidRDefault="00CB6B6F" w:rsidP="00CB6B6F">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أسباب المشكلات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تبين لنا مما سبق أثر سرعة واستمرار عملية التغير الاجتماعي في ظهور المشكلات الاجتماعية. والواقع أن هذه المشكلات تحدث نتيجة لعدة عوامل متداخلة ومترابطة. وقد كشفت كثير من الدراسات الاجتماعية عن أن المشكلات الاجتماعية ترجع بوجه عام إلى نواحي القصور في التراث الثقافي والاجتماعي والبيولوجي، فضلا عن نواحي القصور في السياسات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ويرى (</w:t>
      </w:r>
      <w:proofErr w:type="spellStart"/>
      <w:r>
        <w:rPr>
          <w:rFonts w:ascii="Calibri" w:hAnsi="Arial" w:cs="Arial"/>
          <w:kern w:val="24"/>
          <w:sz w:val="28"/>
          <w:szCs w:val="28"/>
          <w:rtl/>
        </w:rPr>
        <w:t>مافيس</w:t>
      </w:r>
      <w:proofErr w:type="spellEnd"/>
      <w:r>
        <w:rPr>
          <w:rFonts w:ascii="Calibri" w:hAnsi="Arial" w:cs="Arial"/>
          <w:kern w:val="24"/>
          <w:sz w:val="28"/>
          <w:szCs w:val="28"/>
          <w:rtl/>
        </w:rPr>
        <w:t xml:space="preserve"> </w:t>
      </w:r>
      <w:proofErr w:type="spellStart"/>
      <w:r>
        <w:rPr>
          <w:rFonts w:ascii="Calibri" w:hAnsi="Arial" w:cs="Arial"/>
          <w:kern w:val="24"/>
          <w:sz w:val="28"/>
          <w:szCs w:val="28"/>
          <w:rtl/>
        </w:rPr>
        <w:t>بيسانز</w:t>
      </w:r>
      <w:proofErr w:type="spellEnd"/>
      <w:r>
        <w:rPr>
          <w:rFonts w:ascii="Calibri" w:hAnsi="Arial" w:cs="Arial"/>
          <w:kern w:val="24"/>
          <w:sz w:val="28"/>
          <w:szCs w:val="28"/>
          <w:rtl/>
        </w:rPr>
        <w:t xml:space="preserve">) و (جون </w:t>
      </w:r>
      <w:proofErr w:type="spellStart"/>
      <w:r>
        <w:rPr>
          <w:rFonts w:ascii="Calibri" w:hAnsi="Arial" w:cs="Arial"/>
          <w:kern w:val="24"/>
          <w:sz w:val="28"/>
          <w:szCs w:val="28"/>
          <w:rtl/>
        </w:rPr>
        <w:t>بيسانز</w:t>
      </w:r>
      <w:proofErr w:type="spellEnd"/>
      <w:r>
        <w:rPr>
          <w:rFonts w:ascii="Calibri" w:hAnsi="Arial" w:cs="Arial"/>
          <w:kern w:val="24"/>
          <w:sz w:val="28"/>
          <w:szCs w:val="28"/>
          <w:rtl/>
        </w:rPr>
        <w:t>) أن المشكلات الاجتماعية ترجع إلى العوامل التالية:</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1- السلوك المنحرف، وهو ذلك النمط من السلوك الذي ينظر إليه عدد كبير من أفراد المجتمع على اعتبار أنه يمثل تهديدا أو انتهاكا للمعايير الثقافية والقيم السائدة داخل المجتمع. ومن أمثلة المشكلات الاجتماعية التي تظهر نتيجة السلوك المنحرف مشكلة تعاطي المخدرات.</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وقد تنشأ المشكلات الاجتماعية مثل مشكلة التمييز العنصري نتيجة اعتراض سبيل أو إحباط الأهداف الاجتماعية لفئة من الناس داخل إطار النسق الاجتماعي.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كما قد تظهر المشكلات الاجتماعية مثل مشكلة الانفجار السكاني نتيجة تهديد استمرار التنظيم أو عدم استقرار أو ثبات النسق الاجتماعي نفسه.</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4- وأخيرا قد تنشأ المشكلات الاجتماعية نتيجة أي ظرف يهدد أسلوب الحياة داخل المجتمع. </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kern w:val="24"/>
          <w:sz w:val="28"/>
          <w:szCs w:val="28"/>
        </w:rPr>
        <w:t>:</w:t>
      </w:r>
      <w:r>
        <w:rPr>
          <w:rFonts w:ascii="Calibri" w:hAnsi="Arial" w:cs="Arial"/>
          <w:kern w:val="24"/>
          <w:sz w:val="28"/>
          <w:szCs w:val="28"/>
          <w:rtl/>
        </w:rPr>
        <w:t>المداخل النظرية في دراسة المشكلات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1- مدخل الانحراف الشخصي: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ويهتم مدخل الانحراف الشخصي أو المرض الاجتماعي بدراسة دوافع وسلوك الأفراد المنحرفين الذين يؤدي انحرافهم إلى حدوث المشكلات الاجتماعية داخل المجتمع.</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ويرى أصحاب هذا المدخل أنه يمكن علاج المشكلات الاجتماعية عن طريق عملية التعليم أو إعادة التربية.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2- مدخل صراع القيم:</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ويرجع المشكلات الاجتماعية إلى صراع المصالح واختلاف القيم. إذ تظهر المشكلات الاجتماعية عندما يؤدي التغير الاجتماعي إلى تكوين جماعات لها قيم متعارضة أو متصارعة.</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ويذهب أصحاب هذا المدخل إلى أنه يمكن علاج المشكلات الاجتماعية عن طريق إعادة توزيع القوة بين الجماعات المتصارعة.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3- مدخل التفكك الاجتماعي: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ويرجع المشكلات الاجتماعية إلى انهيار المعايير الاجتماعية التقليدية. ويشير التفكك الاجتماعي إلى تمزق أو انهيار النسق الاجتماعي. كما قد يشير هذا المفهوم إلى الانهيار في التنظيم الاجتماعي ووسائل الضبط داخل المجتمع. </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وقد كان علماء الاجتماع الأوائل، من أنصار مدرسة شيكاغو، ينظرون إلى التفكك الاجتماعي على اعتبار أنه العامل المؤدي إلى ظهور 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ويفترض مدخل التفكك الاجتماعي أن المجتمع عبارة عن نسق ثابت نسبيا ومتكامل ويتألف من عدة أجزاء مترابطة لكل منها وظيفة تساعد على استمرار النسق. كما يفترض هذا المدخل أن هناك إجماع أو اتفاق بين أفراد المجتمع حول القيم. ومن ثم يرى أصحاب هذا المدخل </w:t>
      </w:r>
      <w:r>
        <w:rPr>
          <w:rFonts w:ascii="Calibri" w:hAnsi="Arial" w:cs="Arial"/>
          <w:kern w:val="24"/>
          <w:sz w:val="28"/>
          <w:szCs w:val="28"/>
          <w:rtl/>
        </w:rPr>
        <w:lastRenderedPageBreak/>
        <w:t>أنه يمكن علاج المشكلات الاجتماعية عن طريق تعديل أجزاء النسق بحيث تؤدي وظائفها على الوجه الأكمل</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والواقع أنه لا توجد فترات من الثبات الثقافي الكامل تنفصل بعضها عن بعض عن طريق دورات التغير الاجتماعي، نظرا لأن التغير والتفكك وإعادة التنظيم ظواهر مستمرة وغير ثابتة.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64"/>
          <w:szCs w:val="64"/>
          <w:rtl/>
        </w:rPr>
      </w:pPr>
    </w:p>
    <w:p w:rsidR="00CB6B6F" w:rsidRDefault="00CB6B6F" w:rsidP="00CB6B6F">
      <w:pPr>
        <w:rPr>
          <w:rFonts w:hint="cs"/>
          <w:b/>
          <w:bCs/>
          <w:color w:val="FF0000"/>
          <w:sz w:val="28"/>
          <w:szCs w:val="28"/>
          <w:rtl/>
        </w:rPr>
      </w:pPr>
      <w:proofErr w:type="spellStart"/>
      <w:r>
        <w:rPr>
          <w:b/>
          <w:bCs/>
          <w:color w:val="FF0000"/>
          <w:sz w:val="28"/>
          <w:szCs w:val="28"/>
          <w:rtl/>
        </w:rPr>
        <w:t>المحاضره</w:t>
      </w:r>
      <w:proofErr w:type="spellEnd"/>
      <w:r>
        <w:rPr>
          <w:b/>
          <w:bCs/>
          <w:color w:val="FF0000"/>
          <w:sz w:val="28"/>
          <w:szCs w:val="28"/>
          <w:rtl/>
        </w:rPr>
        <w:t xml:space="preserve"> </w:t>
      </w:r>
      <w:proofErr w:type="spellStart"/>
      <w:r>
        <w:rPr>
          <w:b/>
          <w:bCs/>
          <w:color w:val="FF0000"/>
          <w:sz w:val="28"/>
          <w:szCs w:val="28"/>
          <w:rtl/>
        </w:rPr>
        <w:t>الرابعه</w:t>
      </w:r>
      <w:proofErr w:type="spellEnd"/>
      <w:r>
        <w:rPr>
          <w:b/>
          <w:bCs/>
          <w:color w:val="FF0000"/>
          <w:sz w:val="28"/>
          <w:szCs w:val="28"/>
          <w:rtl/>
        </w:rPr>
        <w:t xml:space="preserve"> عشر:</w:t>
      </w:r>
    </w:p>
    <w:p w:rsidR="00CB6B6F" w:rsidRDefault="00CB6B6F" w:rsidP="00CB6B6F">
      <w:pPr>
        <w:autoSpaceDE w:val="0"/>
        <w:autoSpaceDN w:val="0"/>
        <w:bidi w:val="0"/>
        <w:adjustRightInd w:val="0"/>
        <w:spacing w:after="0" w:line="240" w:lineRule="auto"/>
        <w:ind w:left="540" w:hanging="540"/>
        <w:jc w:val="right"/>
        <w:rPr>
          <w:rFonts w:ascii="Calibri" w:hAnsi="Arial" w:cs="Arial"/>
          <w:color w:val="000000" w:themeColor="text1"/>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b/>
          <w:bCs/>
          <w:kern w:val="24"/>
          <w:sz w:val="56"/>
          <w:szCs w:val="56"/>
          <w:rtl/>
        </w:rPr>
      </w:pPr>
    </w:p>
    <w:p w:rsidR="00CB6B6F" w:rsidRDefault="00CB6B6F" w:rsidP="00CB6B6F">
      <w:pPr>
        <w:autoSpaceDE w:val="0"/>
        <w:autoSpaceDN w:val="0"/>
        <w:bidi w:val="0"/>
        <w:adjustRightInd w:val="0"/>
        <w:spacing w:after="0" w:line="240" w:lineRule="auto"/>
        <w:ind w:left="540" w:hanging="540"/>
        <w:jc w:val="right"/>
        <w:rPr>
          <w:rFonts w:ascii="Calibri" w:hAnsi="Times New Roman" w:cs="Calibri"/>
          <w:kern w:val="24"/>
          <w:sz w:val="28"/>
          <w:szCs w:val="28"/>
        </w:rPr>
      </w:pPr>
      <w:r>
        <w:rPr>
          <w:rFonts w:ascii="Calibri" w:hAnsi="Arial" w:cs="Arial"/>
          <w:kern w:val="24"/>
          <w:sz w:val="28"/>
          <w:szCs w:val="28"/>
          <w:rtl/>
        </w:rPr>
        <w:t>النقاط الأساسية:</w:t>
      </w:r>
    </w:p>
    <w:p w:rsidR="00CB6B6F" w:rsidRDefault="00CB6B6F" w:rsidP="00CB6B6F">
      <w:pPr>
        <w:numPr>
          <w:ilvl w:val="0"/>
          <w:numId w:val="1"/>
        </w:numPr>
        <w:autoSpaceDE w:val="0"/>
        <w:autoSpaceDN w:val="0"/>
        <w:adjustRightInd w:val="0"/>
        <w:spacing w:after="0" w:line="240" w:lineRule="auto"/>
        <w:ind w:right="540" w:hanging="540"/>
        <w:rPr>
          <w:rFonts w:ascii="Calibri" w:hAnsi="Arial" w:cs="Arial" w:hint="cs"/>
          <w:kern w:val="24"/>
          <w:sz w:val="28"/>
          <w:szCs w:val="28"/>
          <w:rtl/>
        </w:rPr>
      </w:pPr>
      <w:r>
        <w:rPr>
          <w:rFonts w:ascii="Calibri" w:hAnsi="Arial" w:cs="Arial"/>
          <w:kern w:val="24"/>
          <w:sz w:val="28"/>
          <w:szCs w:val="28"/>
          <w:rtl/>
        </w:rPr>
        <w:t>مقدمة.</w:t>
      </w:r>
    </w:p>
    <w:p w:rsidR="00CB6B6F" w:rsidRDefault="00CB6B6F" w:rsidP="00CB6B6F">
      <w:pPr>
        <w:numPr>
          <w:ilvl w:val="0"/>
          <w:numId w:val="1"/>
        </w:numPr>
        <w:autoSpaceDE w:val="0"/>
        <w:autoSpaceDN w:val="0"/>
        <w:adjustRightInd w:val="0"/>
        <w:spacing w:after="0" w:line="240" w:lineRule="auto"/>
        <w:ind w:right="540" w:hanging="540"/>
        <w:rPr>
          <w:rFonts w:ascii="Calibri" w:hAnsi="Arial" w:cs="Arial"/>
          <w:kern w:val="24"/>
          <w:sz w:val="28"/>
          <w:szCs w:val="28"/>
        </w:rPr>
      </w:pPr>
      <w:r>
        <w:rPr>
          <w:rFonts w:ascii="Calibri" w:hAnsi="Arial" w:cs="Arial"/>
          <w:kern w:val="24"/>
          <w:sz w:val="28"/>
          <w:szCs w:val="28"/>
          <w:rtl/>
        </w:rPr>
        <w:t>المقصود بالسلوك المنحرف.</w:t>
      </w:r>
    </w:p>
    <w:p w:rsidR="00CB6B6F" w:rsidRDefault="00CB6B6F" w:rsidP="00CB6B6F">
      <w:pPr>
        <w:numPr>
          <w:ilvl w:val="0"/>
          <w:numId w:val="1"/>
        </w:numPr>
        <w:autoSpaceDE w:val="0"/>
        <w:autoSpaceDN w:val="0"/>
        <w:adjustRightInd w:val="0"/>
        <w:spacing w:after="0" w:line="240" w:lineRule="auto"/>
        <w:ind w:right="540" w:hanging="540"/>
        <w:rPr>
          <w:rFonts w:ascii="Calibri" w:hAnsi="Arial" w:cs="Arial"/>
          <w:kern w:val="24"/>
          <w:sz w:val="28"/>
          <w:szCs w:val="28"/>
          <w:rtl/>
        </w:rPr>
      </w:pP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والسلوك المنحرف.</w:t>
      </w:r>
    </w:p>
    <w:p w:rsidR="00CB6B6F" w:rsidRDefault="00CB6B6F" w:rsidP="00CB6B6F">
      <w:pPr>
        <w:numPr>
          <w:ilvl w:val="0"/>
          <w:numId w:val="1"/>
        </w:num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الثقافات الفرعية والسلوك المنحرف.</w:t>
      </w:r>
    </w:p>
    <w:p w:rsidR="00CB6B6F" w:rsidRDefault="00CB6B6F" w:rsidP="00CB6B6F">
      <w:pPr>
        <w:numPr>
          <w:ilvl w:val="0"/>
          <w:numId w:val="1"/>
        </w:num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الضبط الاجتماعي والسلوك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مقدمة: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ظهرت تفسيرات مختلفة لعوامل وأسباب السلوك المنحرف، منها تفسيرات بيولوجية وايكولوجية ونفسية. وفي مقابل هذه التفسيرات استحدث علماء الاجتماع بعض المداخل النظرية المختلفة في دراسة وتفسير السلوك المنحرف. وقد اهتم  هؤلاء العلماء، وخاصة المهتمين بالجانب التطبيقي، باستخدام هذه المداخل النظرية في دراسة أنماط أو نماذج مختلفة من السلوك المنحرف مثل: الإجرام، وجناح الأحداث، والأمراض أو الاضطرابات العقلية، والانتحار.</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المقصود بالسلوك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يرى بعض العلماء أن الانحراف هو انتهاك لقواعد أو معايير المجتمع، أو هو علامة أو وصمة تلصق بالأفعال أو الأفراد المنحرفين عن طريق الجماعات الأكثر قوة داخل المجتمع.</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وقد يعرف بعض العلماء الانحراف بأنه السلوك الذي ينظر إليه عدد كبير من أفراد المجتمع على أنه يستحق التوبيخ ويتجاوز حدود التسامح. بينما ينظر فريق آخر من العلماء إلى الانحراف على اعتبار أنه ذلك السلوك الذي يمثل انتهاكا للمعايير الاجتماعية أو لا يمتثل للتوقعات الاجتماعية.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ويرى (</w:t>
      </w:r>
      <w:proofErr w:type="spellStart"/>
      <w:r>
        <w:rPr>
          <w:rFonts w:ascii="Calibri" w:hAnsi="Arial" w:cs="Arial"/>
          <w:kern w:val="24"/>
          <w:sz w:val="28"/>
          <w:szCs w:val="28"/>
          <w:rtl/>
        </w:rPr>
        <w:t>كلينارد</w:t>
      </w:r>
      <w:proofErr w:type="spellEnd"/>
      <w:r>
        <w:rPr>
          <w:rFonts w:ascii="Calibri" w:hAnsi="Arial" w:cs="Arial"/>
          <w:kern w:val="24"/>
          <w:sz w:val="28"/>
          <w:szCs w:val="28"/>
          <w:rtl/>
        </w:rPr>
        <w:t>) أنه يمكن تعريف السلوك المنحرف بأنه انتهاك القواعد الذي يتميز بدرجة كافية من الخروج على حدود التسامح العام في المجتمع.</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ويشير هذا المفهوم إلى أن المعايير هي التي تحدد السلوك المنحرف، وأن هذه المعايير تختلف من ثقافة إلى أخرى. بالإضافة إلى أنها تختلف في الثقافة الواحدة في مختلف الفترات الزمنية. أي أن هناك بعض أنماط السلوك التي تعد سلوكا منحرفا في مجتمع معين وفي ثقافة معينة، بينما لا تشكل نمطا من السلوك المنحرف في ثقافة أخرى.</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ويفضل علماء الاجتماع استخدام مصطلح (الانحراف) بدلا من استخدام مصطلح (السلوك الشاذ)، نظرا لارتباط المصطلح الأخير بالمرض النفسي، أكثر من ارتباطه بعدم التوافق أو بالصراع. كما أن الأشخاص الذين ينحرفون عن المعايير الاجتماعية ليسوا بالضرورة </w:t>
      </w:r>
      <w:r>
        <w:rPr>
          <w:rFonts w:ascii="Calibri" w:hAnsi="Arial" w:cs="Arial"/>
          <w:kern w:val="24"/>
          <w:sz w:val="28"/>
          <w:szCs w:val="28"/>
          <w:rtl/>
        </w:rPr>
        <w:lastRenderedPageBreak/>
        <w:t>مرضى نفسيا أو عقليا. والشخص المنحرف من وجهة نظر مجتمع معين، أو نسق اجتماعي بالذات، قد ينظر إليه باعتباره ممتثلا أو مسايرا، من منظور فلسفي أخلاقي آخر، أو في حقبة تاريخية معينة.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والسلوك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يشير مفهوم </w:t>
      </w: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إلى المواقف التي ينعدم فيها وجود المعايير الاجتماعية أو تكون فيها هذه المعايير غامضة أو غير واضحة.</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وقد استخدم (دور </w:t>
      </w:r>
      <w:proofErr w:type="spellStart"/>
      <w:r>
        <w:rPr>
          <w:rFonts w:ascii="Calibri" w:hAnsi="Arial" w:cs="Arial"/>
          <w:kern w:val="24"/>
          <w:sz w:val="28"/>
          <w:szCs w:val="28"/>
          <w:rtl/>
        </w:rPr>
        <w:t>كايم</w:t>
      </w:r>
      <w:proofErr w:type="spellEnd"/>
      <w:r>
        <w:rPr>
          <w:rFonts w:ascii="Calibri" w:hAnsi="Arial" w:cs="Arial"/>
          <w:kern w:val="24"/>
          <w:sz w:val="28"/>
          <w:szCs w:val="28"/>
          <w:rtl/>
        </w:rPr>
        <w:t xml:space="preserve">) مفهوم </w:t>
      </w: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في دراسته للانتحار ليشير إلى الموقف الذي يحدث فيه ضعف أو صراع بين المعايير الاجتماعية مما يؤدي إلى ظهور السلوك المنحرف. وطبقا لدراسته ترتفع معدلات الانتحار عندما تضعف الروابط الاجتماعية، أو عندما لا توجد القواعد الفعالة لضبط الطموحات والسلوك الأخلاقي، أو عندما يكون الناس في عزلة.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وقد قدم (</w:t>
      </w:r>
      <w:proofErr w:type="spellStart"/>
      <w:r>
        <w:rPr>
          <w:rFonts w:ascii="Calibri" w:hAnsi="Arial" w:cs="Arial"/>
          <w:kern w:val="24"/>
          <w:sz w:val="28"/>
          <w:szCs w:val="28"/>
          <w:rtl/>
        </w:rPr>
        <w:t>ميرتون</w:t>
      </w:r>
      <w:proofErr w:type="spellEnd"/>
      <w:r>
        <w:rPr>
          <w:rFonts w:ascii="Calibri" w:hAnsi="Arial" w:cs="Arial"/>
          <w:kern w:val="24"/>
          <w:sz w:val="28"/>
          <w:szCs w:val="28"/>
          <w:rtl/>
        </w:rPr>
        <w:t>) في مؤلفه (النظرية الاجتماعية والبناء الاجتماعي) تصنيفا لأنماط تكيف الأفراد في المجتمع للتفاوت بين الأهداف الثقافية والأساليب النظامية المتاحة لتحقيق هذه الأهداف. ويرى (</w:t>
      </w:r>
      <w:proofErr w:type="spellStart"/>
      <w:r>
        <w:rPr>
          <w:rFonts w:ascii="Calibri" w:hAnsi="Arial" w:cs="Arial"/>
          <w:kern w:val="24"/>
          <w:sz w:val="28"/>
          <w:szCs w:val="28"/>
          <w:rtl/>
        </w:rPr>
        <w:t>ميرتون</w:t>
      </w:r>
      <w:proofErr w:type="spellEnd"/>
      <w:r>
        <w:rPr>
          <w:rFonts w:ascii="Calibri" w:hAnsi="Arial" w:cs="Arial"/>
          <w:kern w:val="24"/>
          <w:sz w:val="28"/>
          <w:szCs w:val="28"/>
          <w:rtl/>
        </w:rPr>
        <w:t xml:space="preserve">) أن هناك </w:t>
      </w:r>
      <w:r>
        <w:rPr>
          <w:rFonts w:ascii="Calibri" w:hAnsi="Arial" w:cs="Arial"/>
          <w:b/>
          <w:bCs/>
          <w:kern w:val="24"/>
          <w:sz w:val="28"/>
          <w:szCs w:val="28"/>
          <w:rtl/>
        </w:rPr>
        <w:t>خمسة</w:t>
      </w:r>
      <w:r>
        <w:rPr>
          <w:rFonts w:ascii="Calibri" w:hAnsi="Arial" w:cs="Arial"/>
          <w:kern w:val="24"/>
          <w:sz w:val="28"/>
          <w:szCs w:val="28"/>
          <w:rtl/>
        </w:rPr>
        <w:t xml:space="preserve"> </w:t>
      </w:r>
      <w:r>
        <w:rPr>
          <w:rFonts w:ascii="Calibri" w:hAnsi="Arial" w:cs="Arial"/>
          <w:b/>
          <w:bCs/>
          <w:kern w:val="24"/>
          <w:sz w:val="28"/>
          <w:szCs w:val="28"/>
          <w:rtl/>
        </w:rPr>
        <w:t>أنماط</w:t>
      </w:r>
      <w:r>
        <w:rPr>
          <w:rFonts w:ascii="Calibri" w:hAnsi="Arial" w:cs="Arial"/>
          <w:kern w:val="24"/>
          <w:sz w:val="28"/>
          <w:szCs w:val="28"/>
          <w:rtl/>
        </w:rPr>
        <w:t xml:space="preserve"> لتكيف الأفراد في المجتمع، أولها نمط وظيفي، أي يساعد على بقاء النسق الاجتماعي، وهو </w:t>
      </w:r>
      <w:r>
        <w:rPr>
          <w:rFonts w:ascii="Calibri" w:hAnsi="Arial" w:cs="Arial"/>
          <w:b/>
          <w:bCs/>
          <w:kern w:val="24"/>
          <w:sz w:val="28"/>
          <w:szCs w:val="28"/>
          <w:rtl/>
        </w:rPr>
        <w:t>نمط</w:t>
      </w:r>
      <w:r>
        <w:rPr>
          <w:rFonts w:ascii="Calibri" w:hAnsi="Arial" w:cs="Arial"/>
          <w:kern w:val="24"/>
          <w:sz w:val="28"/>
          <w:szCs w:val="28"/>
          <w:rtl/>
        </w:rPr>
        <w:t xml:space="preserve"> </w:t>
      </w:r>
      <w:r>
        <w:rPr>
          <w:rFonts w:ascii="Calibri" w:hAnsi="Arial" w:cs="Arial"/>
          <w:b/>
          <w:bCs/>
          <w:kern w:val="24"/>
          <w:sz w:val="28"/>
          <w:szCs w:val="28"/>
          <w:rtl/>
        </w:rPr>
        <w:t>الامتثال</w:t>
      </w:r>
      <w:r>
        <w:rPr>
          <w:rFonts w:ascii="Calibri" w:hAnsi="Arial" w:cs="Arial"/>
          <w:kern w:val="24"/>
          <w:sz w:val="28"/>
          <w:szCs w:val="28"/>
          <w:rtl/>
        </w:rPr>
        <w:t>، حيث يمثل سلوك الفرد قبولا للأهداف الثقافية والوسائل النظامية لتحقيق هذه الأهداف. أما باقي الأنماط الأربعة لتكيف الأفراد في المجتمع فهي أنماط ضارة وظيفيا، أي أنها أنماط تكيف منحرفة، تهدد بقاء النسق الاجتماعي، وهذه الأنماط هي:</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1-</w:t>
      </w:r>
      <w:r>
        <w:rPr>
          <w:rFonts w:ascii="Calibri" w:hAnsi="Arial" w:cs="Arial"/>
          <w:kern w:val="24"/>
          <w:sz w:val="28"/>
          <w:szCs w:val="28"/>
          <w:rtl/>
        </w:rPr>
        <w:t xml:space="preserve"> </w:t>
      </w:r>
      <w:r>
        <w:rPr>
          <w:rFonts w:ascii="Calibri" w:hAnsi="Arial" w:cs="Arial"/>
          <w:b/>
          <w:bCs/>
          <w:kern w:val="24"/>
          <w:sz w:val="28"/>
          <w:szCs w:val="28"/>
          <w:rtl/>
        </w:rPr>
        <w:t>التجديد:</w:t>
      </w:r>
      <w:r>
        <w:rPr>
          <w:rFonts w:ascii="Calibri" w:hAnsi="Arial" w:cs="Arial"/>
          <w:kern w:val="24"/>
          <w:sz w:val="28"/>
          <w:szCs w:val="28"/>
          <w:rtl/>
        </w:rPr>
        <w:t xml:space="preserve"> وفي هذا النمط نجد أن سلوك الأفراد يمثل قبولا للأهداف الثقافية ورفضا للوسائل النظامية لتحقيق هذه الأهداف.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2-</w:t>
      </w:r>
      <w:r>
        <w:rPr>
          <w:rFonts w:ascii="Calibri" w:hAnsi="Arial" w:cs="Arial"/>
          <w:kern w:val="24"/>
          <w:sz w:val="28"/>
          <w:szCs w:val="28"/>
          <w:rtl/>
        </w:rPr>
        <w:t xml:space="preserve"> </w:t>
      </w:r>
      <w:proofErr w:type="spellStart"/>
      <w:r>
        <w:rPr>
          <w:rFonts w:ascii="Calibri" w:hAnsi="Arial" w:cs="Arial"/>
          <w:b/>
          <w:bCs/>
          <w:kern w:val="24"/>
          <w:sz w:val="28"/>
          <w:szCs w:val="28"/>
          <w:rtl/>
        </w:rPr>
        <w:t>الطقوسية</w:t>
      </w:r>
      <w:proofErr w:type="spellEnd"/>
      <w:r>
        <w:rPr>
          <w:rFonts w:ascii="Calibri" w:hAnsi="Arial" w:cs="Arial"/>
          <w:b/>
          <w:bCs/>
          <w:kern w:val="24"/>
          <w:sz w:val="28"/>
          <w:szCs w:val="28"/>
          <w:rtl/>
        </w:rPr>
        <w:t>:</w:t>
      </w:r>
      <w:r>
        <w:rPr>
          <w:rFonts w:ascii="Calibri" w:hAnsi="Arial" w:cs="Arial"/>
          <w:kern w:val="24"/>
          <w:sz w:val="28"/>
          <w:szCs w:val="28"/>
          <w:rtl/>
        </w:rPr>
        <w:t xml:space="preserve"> ويمثل سلوك الأفراد في هذا النمط رفضا للأهداف الثقافية وقبولا للوسائل النظامية لتحقيق هذه الأهداف رغم أنها لا تحقق له شيئا يذكر.</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3-</w:t>
      </w:r>
      <w:r>
        <w:rPr>
          <w:rFonts w:ascii="Calibri" w:hAnsi="Arial" w:cs="Arial"/>
          <w:kern w:val="24"/>
          <w:sz w:val="28"/>
          <w:szCs w:val="28"/>
          <w:rtl/>
        </w:rPr>
        <w:t xml:space="preserve"> </w:t>
      </w:r>
      <w:proofErr w:type="spellStart"/>
      <w:r>
        <w:rPr>
          <w:rFonts w:ascii="Calibri" w:hAnsi="Arial" w:cs="Arial"/>
          <w:b/>
          <w:bCs/>
          <w:kern w:val="24"/>
          <w:sz w:val="28"/>
          <w:szCs w:val="28"/>
          <w:rtl/>
        </w:rPr>
        <w:t>الانسحابية</w:t>
      </w:r>
      <w:proofErr w:type="spellEnd"/>
      <w:r>
        <w:rPr>
          <w:rFonts w:ascii="Calibri" w:hAnsi="Arial" w:cs="Arial"/>
          <w:b/>
          <w:bCs/>
          <w:kern w:val="24"/>
          <w:sz w:val="28"/>
          <w:szCs w:val="28"/>
          <w:rtl/>
        </w:rPr>
        <w:t>:</w:t>
      </w:r>
      <w:r>
        <w:rPr>
          <w:rFonts w:ascii="Calibri" w:hAnsi="Arial" w:cs="Arial"/>
          <w:kern w:val="24"/>
          <w:sz w:val="28"/>
          <w:szCs w:val="28"/>
          <w:rtl/>
        </w:rPr>
        <w:t xml:space="preserve"> وفي هذا النمط يمثل سلوك الفرد رفضا لكل من الأهداف الثقافية والوسائل النظامية لتحقيق هذه الأهداف.</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b/>
          <w:bCs/>
          <w:kern w:val="24"/>
          <w:sz w:val="28"/>
          <w:szCs w:val="28"/>
          <w:rtl/>
        </w:rPr>
        <w:t>4-</w:t>
      </w:r>
      <w:r>
        <w:rPr>
          <w:rFonts w:ascii="Calibri" w:hAnsi="Arial" w:cs="Arial"/>
          <w:kern w:val="24"/>
          <w:sz w:val="28"/>
          <w:szCs w:val="28"/>
          <w:rtl/>
        </w:rPr>
        <w:t xml:space="preserve"> </w:t>
      </w:r>
      <w:r>
        <w:rPr>
          <w:rFonts w:ascii="Calibri" w:hAnsi="Arial" w:cs="Arial"/>
          <w:b/>
          <w:bCs/>
          <w:kern w:val="24"/>
          <w:sz w:val="28"/>
          <w:szCs w:val="28"/>
          <w:rtl/>
        </w:rPr>
        <w:t>التمرد:</w:t>
      </w:r>
      <w:r>
        <w:rPr>
          <w:rFonts w:ascii="Calibri" w:hAnsi="Arial" w:cs="Arial"/>
          <w:kern w:val="24"/>
          <w:sz w:val="28"/>
          <w:szCs w:val="28"/>
          <w:rtl/>
        </w:rPr>
        <w:t xml:space="preserve"> وفي هذا النمط يمثل سلوك الفرد رفضا لكل من الأهداف الثقافية والوسائل النظامية لتحقيق هذه الأهداف مع استبدالهما بأهداف ثقافية ووسائل نظامية مبتكرة.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ويرى (</w:t>
      </w:r>
      <w:proofErr w:type="spellStart"/>
      <w:r>
        <w:rPr>
          <w:rFonts w:ascii="Calibri" w:hAnsi="Arial" w:cs="Arial"/>
          <w:kern w:val="24"/>
          <w:sz w:val="28"/>
          <w:szCs w:val="28"/>
          <w:rtl/>
        </w:rPr>
        <w:t>ميرتون</w:t>
      </w:r>
      <w:proofErr w:type="spellEnd"/>
      <w:r>
        <w:rPr>
          <w:rFonts w:ascii="Calibri" w:hAnsi="Arial" w:cs="Arial"/>
          <w:kern w:val="24"/>
          <w:sz w:val="28"/>
          <w:szCs w:val="28"/>
          <w:rtl/>
        </w:rPr>
        <w:t xml:space="preserve">) أن قضية النجاح أو الكسب في المجتمع الأمريكي، تؤدي إلى تأكيد كبير على الاستمرار في التفوق، أكثر من التأكيد على الامتثال للمعايير الاجتماعية والوسائل المتاحة لتحقيق النجاح وفي مثل هذا المجتمع لا يكون الشيء المهم هو كيف يؤدي الفرد دوره داخل المجتمع، وإنما تكون العبرة بمدى نجاح أو فشل الفرد في النهاية. </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ويذهب (</w:t>
      </w:r>
      <w:proofErr w:type="spellStart"/>
      <w:r>
        <w:rPr>
          <w:rFonts w:ascii="Calibri" w:hAnsi="Arial" w:cs="Arial"/>
          <w:kern w:val="24"/>
          <w:sz w:val="28"/>
          <w:szCs w:val="28"/>
          <w:rtl/>
        </w:rPr>
        <w:t>ميرتون</w:t>
      </w:r>
      <w:proofErr w:type="spellEnd"/>
      <w:r>
        <w:rPr>
          <w:rFonts w:ascii="Calibri" w:hAnsi="Arial" w:cs="Arial"/>
          <w:kern w:val="24"/>
          <w:sz w:val="28"/>
          <w:szCs w:val="28"/>
          <w:rtl/>
        </w:rPr>
        <w:t xml:space="preserve">) إلى أن هذا التأكيد على النجاح، يجعل الأفراد يحاولون الوصول إلى مستويات طموحهم بكافة الوسائل الممكنة. إلا أن بعض الأفراد لا يتمتعون إلا بالفرص النادرة القليلة لتحقيق النجاح من خلال وسائل مشروعة، نتيجة افتقارهم إلى الإمكانيات المادية والتعليم المناسب. ومن ثم يمكن النظر إلى السلوك المنحرف لدى مثل هؤلاء الأفراد على أنه نتيجة لندرة الفرص المشروعة التي تدفعهم لأن يكونوا أكثر عرضة لاستخدام الوسائل غير المشروعة. </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ومما يؤخذ على مدخل (</w:t>
      </w: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في دراسة السلوك المنحرف، أن فكرة </w:t>
      </w: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xml:space="preserve"> أو فقدان المعايير تفترض أن الأشخاص على اختلاف مستوياتهم الاجتماعية والاقتصادية لهم </w:t>
      </w:r>
      <w:r>
        <w:rPr>
          <w:rFonts w:ascii="Calibri" w:hAnsi="Arial" w:cs="Arial"/>
          <w:kern w:val="24"/>
          <w:sz w:val="28"/>
          <w:szCs w:val="28"/>
          <w:rtl/>
        </w:rPr>
        <w:lastRenderedPageBreak/>
        <w:t>نفس مستويات الطموح. إلا أن الدراسات الاجتماعية قد كشفت نتائجها عن أن الأشخاص يميلون – عادة – إلى تحديد مستويات واقعية للطموح تتلاءم مع فرص الحياة التي يعيشونها.</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يؤخذ على مدخل (</w:t>
      </w:r>
      <w:proofErr w:type="spellStart"/>
      <w:r>
        <w:rPr>
          <w:rFonts w:ascii="Calibri" w:hAnsi="Arial" w:cs="Arial"/>
          <w:kern w:val="24"/>
          <w:sz w:val="28"/>
          <w:szCs w:val="28"/>
          <w:rtl/>
        </w:rPr>
        <w:t>اللامعيارية</w:t>
      </w:r>
      <w:proofErr w:type="spellEnd"/>
      <w:r>
        <w:rPr>
          <w:rFonts w:ascii="Calibri" w:hAnsi="Arial" w:cs="Arial"/>
          <w:kern w:val="24"/>
          <w:sz w:val="28"/>
          <w:szCs w:val="28"/>
          <w:rtl/>
        </w:rPr>
        <w:t>) في دراسة السلوك المنحرف أن فكرة فقدان المعايير تفترض أن الأشخاص الذين يواجهون صعوبات في تحقيق مستويات طموحهم من خلال الوسائل المشروعة قادرون على استخدام الوسائل غير المشروعة لتحقيق آمالهم. والواقع أن هناك مفارقات بين الفرص المتاحة لاستخدام الوسائل غير المشروعة في تحقيق النجاح. ومن ثم فإن الأشخاص الذين يتسمون بانخفاض المستوى الاجتماعي والاقتصادي – حتى وإن كانوا أكثر الناس إحباطا – فإنهم قد لا يجدون أنفسهم في موقف يسمح لهم باستخدام الوسائل غير المشروعة.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الثقافات الفرعية والسلوك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يتكون المجتمع الحديث المعقد من جماعات متباينة وثقافات فرعية متعددة. والفرد قد يعد ممتثلا بالنسبة لمعايير جماعة أو ثقافة فرعية معينة، وفي نفس الوقت قد يكون هذا الشخص منحرفا بالنسبة للمجتمع والثقافة العامة السائدة فيه.</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ويهتم علماء الاجتماع بدراسة تأثير الثقافات الفرعية والعلاقات بين الجماعات المختلفة بالنسبة للسلوك المنحرف. ومن ثم يهتم هؤلاء العلماء بدراسة العلاقة بين المعايير المتصارعة والقيم التي تنطوي عليها الثقافة العامة والثقافات الفرعية من جهة والسلوك المنحرف من جهة أخرى.</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 أوجه النقد التي توجه لعملية تفسير الانحراف في </w:t>
      </w:r>
      <w:proofErr w:type="spellStart"/>
      <w:r>
        <w:rPr>
          <w:rFonts w:ascii="Calibri" w:hAnsi="Arial" w:cs="Arial"/>
          <w:kern w:val="24"/>
          <w:sz w:val="28"/>
          <w:szCs w:val="28"/>
          <w:rtl/>
        </w:rPr>
        <w:t>ضؤ</w:t>
      </w:r>
      <w:proofErr w:type="spellEnd"/>
      <w:r>
        <w:rPr>
          <w:rFonts w:ascii="Calibri" w:hAnsi="Arial" w:cs="Arial"/>
          <w:kern w:val="24"/>
          <w:sz w:val="28"/>
          <w:szCs w:val="28"/>
          <w:rtl/>
        </w:rPr>
        <w:t xml:space="preserve"> الثقافات الفرعية، أن الشخص قد يرتبط بالجماعة ذات السلوك المنحرف بعد أدائه للسلوك </w:t>
      </w:r>
      <w:proofErr w:type="spellStart"/>
      <w:r>
        <w:rPr>
          <w:rFonts w:ascii="Calibri" w:hAnsi="Arial" w:cs="Arial"/>
          <w:kern w:val="24"/>
          <w:sz w:val="28"/>
          <w:szCs w:val="28"/>
          <w:rtl/>
        </w:rPr>
        <w:t>الإنحرافي</w:t>
      </w:r>
      <w:proofErr w:type="spellEnd"/>
      <w:r>
        <w:rPr>
          <w:rFonts w:ascii="Calibri" w:hAnsi="Arial" w:cs="Arial"/>
          <w:kern w:val="24"/>
          <w:sz w:val="28"/>
          <w:szCs w:val="28"/>
          <w:rtl/>
        </w:rPr>
        <w:t xml:space="preserve">. فالأفراد قد يصبحون منحرفين، ثم يرفضهم المجتمع على اعتبار أنهم غير ممتثلين للقيم والمعايير الاجتماعية، فيندفعون نحو البحث عن مصاحبة غيرهم من الأشخاص المنحرفين. ومن ثم يكون انحراف الشخص سابقا على </w:t>
      </w:r>
      <w:r>
        <w:rPr>
          <w:rFonts w:ascii="Calibri" w:hAnsi="Times New Roman" w:cs="Calibri" w:hint="cs"/>
          <w:kern w:val="24"/>
          <w:sz w:val="28"/>
          <w:szCs w:val="28"/>
        </w:rPr>
        <w:t xml:space="preserve"> </w:t>
      </w:r>
      <w:r>
        <w:rPr>
          <w:rFonts w:ascii="Calibri" w:hAnsi="Arial" w:cs="Arial"/>
          <w:kern w:val="24"/>
          <w:sz w:val="28"/>
          <w:szCs w:val="28"/>
          <w:rtl/>
        </w:rPr>
        <w:t>ارتباطه بالجماعات المنحرفة. كما أن الثقافات الفرعية المختلفة يمكن أن تسهم من خلال تنوعها وتعددها واختلافها في وحدة المجتمع وتكامله أكثر من إسهامها في تفككه وضعفه.</w:t>
      </w:r>
    </w:p>
    <w:p w:rsidR="00CB6B6F" w:rsidRDefault="00CB6B6F" w:rsidP="00CB6B6F">
      <w:pPr>
        <w:autoSpaceDE w:val="0"/>
        <w:autoSpaceDN w:val="0"/>
        <w:adjustRightInd w:val="0"/>
        <w:spacing w:after="0" w:line="240" w:lineRule="auto"/>
        <w:ind w:right="540" w:hanging="540"/>
        <w:rPr>
          <w:rFonts w:ascii="Calibri" w:hAnsi="Arial" w:cs="Arial"/>
          <w:kern w:val="24"/>
          <w:sz w:val="28"/>
          <w:szCs w:val="28"/>
          <w:rtl/>
        </w:rPr>
      </w:pPr>
      <w:r>
        <w:rPr>
          <w:rFonts w:ascii="Calibri" w:hAnsi="Arial" w:cs="Arial"/>
          <w:kern w:val="24"/>
          <w:sz w:val="28"/>
          <w:szCs w:val="28"/>
          <w:rtl/>
        </w:rPr>
        <w:t>الضبط الاجتماعي والسلوك المنحرف: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يمكن تعريف الضبط الاجتماعي بأنه العملية التي عن طريقها يضمن المجتمع امتثال أعضائه للمعايير الاجتماعية. والضبط الاجتماعي هو ذلك النمط من الضغط الذي يمارسه المجتمع على جميع أفراده من أجل المحافظة على النظام ومسايرة القواعد والأحكام المتعارف عليها. وقد يشير الضبط الاجتماعي لدى بعض العلماء إلى استخدام القوة والسيطرة، بينما قد يدل هذا المفهوم لدى غيرهم من العلماء على الإشراف والمراقبة والإرشاد.</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وتعتبر الوظيفة الأساسية للضبط الاجتماعي هي تحديد نطاق السلوك المقبول في المجتمع. ففي كل جماعة توجد مقاييس مطلوبة يتوخاها الفرد في إنجازه لدوره الاجتماعي، كما أن هناك تصرفات لا يسمح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المجتمع ولا يجيز لأفراده القيام </w:t>
      </w:r>
      <w:proofErr w:type="spellStart"/>
      <w:r>
        <w:rPr>
          <w:rFonts w:ascii="Calibri" w:hAnsi="Arial" w:cs="Arial"/>
          <w:kern w:val="24"/>
          <w:sz w:val="28"/>
          <w:szCs w:val="28"/>
          <w:rtl/>
        </w:rPr>
        <w:t>بها</w:t>
      </w:r>
      <w:proofErr w:type="spellEnd"/>
      <w:r>
        <w:rPr>
          <w:rFonts w:ascii="Calibri" w:hAnsi="Arial" w:cs="Arial"/>
          <w:kern w:val="24"/>
          <w:sz w:val="28"/>
          <w:szCs w:val="28"/>
          <w:rtl/>
        </w:rPr>
        <w:t xml:space="preserve"> أثناء تأديتهم لأدوارهم الاجتماعية أو ممارستهم لنشاطاتهم الجماعية.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وهناك وسائل متعددة للضبط الاجتماعي من أهمها التربية، والرأي العام، والعرف، والقانون، والدين، والقيم الاجتماعية. وتعتبر هذه الوسائل بمثابة قوة اجتماعية ذات تأثير فعال في الأفراد والجماعات. فكل وسيلة من هذه الوسائل تؤثر في أعضاء التنظيم الاجتماعي </w:t>
      </w:r>
      <w:r>
        <w:rPr>
          <w:rFonts w:ascii="Calibri" w:hAnsi="Arial" w:cs="Arial"/>
          <w:kern w:val="24"/>
          <w:sz w:val="28"/>
          <w:szCs w:val="28"/>
          <w:rtl/>
        </w:rPr>
        <w:lastRenderedPageBreak/>
        <w:t>بدرجات متفاوتة تتوقف على نوع الهيئة التي تمارس الضبط الاجتماعي وعلى نوع الوسيلة المستعملة.</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hint="cs"/>
          <w:kern w:val="24"/>
          <w:sz w:val="28"/>
          <w:szCs w:val="28"/>
          <w:rtl/>
        </w:rPr>
      </w:pPr>
      <w:r>
        <w:rPr>
          <w:rFonts w:ascii="Calibri" w:hAnsi="Arial" w:cs="Arial"/>
          <w:kern w:val="24"/>
          <w:sz w:val="28"/>
          <w:szCs w:val="28"/>
          <w:rtl/>
        </w:rPr>
        <w:t xml:space="preserve">وعلى الرغم من أن المجتمع يستخدم وسائل الضبط الاجتماعي بهدف ضمان امتثال أعضائه للمعايير الاجتماعية. إلا أن بعض علماء الاجتماع يرون أن الجهد الذي تبذله هيئات الضبط الاجتماعي مثل الشرطة والمحاكم يعتبر من العوامل التي تؤدي إلى الانحراف. فالفعل لا يعتبر في حد ذاته سلوكا </w:t>
      </w:r>
      <w:proofErr w:type="spellStart"/>
      <w:r>
        <w:rPr>
          <w:rFonts w:ascii="Calibri" w:hAnsi="Arial" w:cs="Arial"/>
          <w:kern w:val="24"/>
          <w:sz w:val="28"/>
          <w:szCs w:val="28"/>
          <w:rtl/>
        </w:rPr>
        <w:t>إنحرافيا</w:t>
      </w:r>
      <w:proofErr w:type="spellEnd"/>
      <w:r>
        <w:rPr>
          <w:rFonts w:ascii="Calibri" w:hAnsi="Arial" w:cs="Arial"/>
          <w:kern w:val="24"/>
          <w:sz w:val="28"/>
          <w:szCs w:val="28"/>
          <w:rtl/>
        </w:rPr>
        <w:t xml:space="preserve">، وإنما يوصم الفعل بأنه سلوك منحرف عندما تتولى هيئات الضبط الاجتماعي وصف وتصنيف هذا الفعل على اعتبار أنه نمط من السلوك المنحرف. </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ومما يؤخذ على هذا التفسير للانحراف أنه يعتمد على رد فعل المجتمع أو الاستجابة المجتمعية فقط في تفسير أسباب السلوك المنحرف، ويميل إلى رفض وجود الانحراف بعيدا عن عملية الضبط أو المقاومة الاجتماعية للانحراف.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وعلى هذا يعد الضبط الاجتماعي سلاحا ذو حدين فبينما يرى بعض العلماء أنه عملية تؤدي إلى امتثال أعضاء المجتمع للمعايير الاجتماعية المقررة، يرى آخرون أن الجهد الذي تبذله هيئات الضبط الاجتماعي يعتبر من العوامل التي تؤدي إلى الانحراف، وذلك عندما تقوم هذه الهيئات بوصف وتصنيف ووصم فعل معين على اعتبار أنه سلوك منحرف.</w:t>
      </w:r>
    </w:p>
    <w:p w:rsidR="00CB6B6F" w:rsidRDefault="00CB6B6F" w:rsidP="00CB6B6F">
      <w:pPr>
        <w:autoSpaceDE w:val="0"/>
        <w:autoSpaceDN w:val="0"/>
        <w:bidi w:val="0"/>
        <w:adjustRightInd w:val="0"/>
        <w:spacing w:after="0" w:line="240" w:lineRule="auto"/>
        <w:ind w:left="540" w:hanging="540"/>
        <w:jc w:val="right"/>
        <w:rPr>
          <w:rFonts w:ascii="Calibri" w:hAnsi="Arial" w:cs="Arial"/>
          <w:kern w:val="24"/>
          <w:sz w:val="64"/>
          <w:szCs w:val="64"/>
          <w:rtl/>
        </w:rPr>
      </w:pPr>
    </w:p>
    <w:p w:rsidR="00CB6B6F" w:rsidRDefault="00CB6B6F" w:rsidP="00CB6B6F">
      <w:pPr>
        <w:rPr>
          <w:rtl/>
        </w:rPr>
      </w:pPr>
    </w:p>
    <w:p w:rsidR="00CB6B6F" w:rsidRDefault="00CB6B6F" w:rsidP="00CB6B6F">
      <w:pPr>
        <w:rPr>
          <w:rFonts w:hint="cs"/>
          <w:color w:val="000000" w:themeColor="text1"/>
          <w:sz w:val="28"/>
          <w:szCs w:val="28"/>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CB6B6F" w:rsidRDefault="00CB6B6F" w:rsidP="00CB6B6F">
      <w:pPr>
        <w:autoSpaceDE w:val="0"/>
        <w:autoSpaceDN w:val="0"/>
        <w:bidi w:val="0"/>
        <w:adjustRightInd w:val="0"/>
        <w:spacing w:after="0" w:line="240" w:lineRule="auto"/>
        <w:ind w:left="540" w:hanging="540"/>
        <w:jc w:val="right"/>
        <w:rPr>
          <w:rFonts w:ascii="Calibri" w:hAnsi="Arial" w:cs="Arial"/>
          <w:color w:val="C00000"/>
          <w:kern w:val="24"/>
          <w:sz w:val="32"/>
          <w:szCs w:val="32"/>
          <w:rtl/>
        </w:rPr>
      </w:pPr>
    </w:p>
    <w:p w:rsidR="00CB6B6F" w:rsidRDefault="00CB6B6F" w:rsidP="00CB6B6F">
      <w:pPr>
        <w:rPr>
          <w:rFonts w:hint="cs"/>
          <w:sz w:val="28"/>
          <w:szCs w:val="28"/>
          <w:rtl/>
        </w:rPr>
      </w:pPr>
    </w:p>
    <w:p w:rsidR="00CB6B6F" w:rsidRDefault="00CB6B6F" w:rsidP="00CB6B6F">
      <w:pPr>
        <w:autoSpaceDE w:val="0"/>
        <w:autoSpaceDN w:val="0"/>
        <w:bidi w:val="0"/>
        <w:adjustRightInd w:val="0"/>
        <w:spacing w:after="0" w:line="240" w:lineRule="auto"/>
        <w:jc w:val="right"/>
        <w:rPr>
          <w:rFonts w:ascii="Calibri" w:hAnsi="Arial" w:cs="Arial"/>
          <w:b/>
          <w:bCs/>
          <w:kern w:val="24"/>
          <w:sz w:val="28"/>
          <w:szCs w:val="28"/>
          <w:rtl/>
        </w:rPr>
      </w:pPr>
    </w:p>
    <w:p w:rsidR="00CB6B6F" w:rsidRDefault="00CB6B6F" w:rsidP="00CB6B6F">
      <w:pPr>
        <w:autoSpaceDE w:val="0"/>
        <w:autoSpaceDN w:val="0"/>
        <w:bidi w:val="0"/>
        <w:adjustRightInd w:val="0"/>
        <w:spacing w:after="0" w:line="240" w:lineRule="auto"/>
        <w:jc w:val="right"/>
        <w:rPr>
          <w:rFonts w:ascii="Calibri" w:hAnsi="Arial" w:cs="Arial"/>
          <w:b/>
          <w:bCs/>
          <w:color w:val="FF0000"/>
          <w:kern w:val="24"/>
          <w:sz w:val="32"/>
          <w:szCs w:val="32"/>
        </w:rPr>
      </w:pPr>
    </w:p>
    <w:p w:rsidR="00CB6B6F" w:rsidRDefault="00CB6B6F" w:rsidP="00CB6B6F">
      <w:pPr>
        <w:rPr>
          <w:sz w:val="28"/>
          <w:szCs w:val="28"/>
          <w:rtl/>
        </w:rPr>
      </w:pPr>
    </w:p>
    <w:p w:rsidR="00CB6B6F" w:rsidRDefault="00CB6B6F" w:rsidP="00CB6B6F">
      <w:pPr>
        <w:rPr>
          <w:color w:val="FF0000"/>
          <w:sz w:val="28"/>
          <w:szCs w:val="28"/>
          <w:rtl/>
        </w:rPr>
      </w:pPr>
    </w:p>
    <w:p w:rsidR="00CB6B6F" w:rsidRDefault="00CB6B6F" w:rsidP="00CB6B6F">
      <w:pPr>
        <w:rPr>
          <w:rFonts w:hint="cs"/>
          <w:sz w:val="28"/>
          <w:szCs w:val="28"/>
        </w:rPr>
      </w:pPr>
    </w:p>
    <w:p w:rsidR="00CB6B6F" w:rsidRDefault="00CB6B6F" w:rsidP="00CB6B6F">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p>
    <w:p w:rsidR="00D97F66" w:rsidRDefault="00D97F66">
      <w:pPr>
        <w:rPr>
          <w:rFonts w:hint="cs"/>
        </w:rPr>
      </w:pPr>
    </w:p>
    <w:sectPr w:rsidR="00D97F66" w:rsidSect="00390A9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0B69DE"/>
    <w:multiLevelType w:val="multilevel"/>
    <w:tmpl w:val="92F09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CB6B6F"/>
    <w:rsid w:val="00051197"/>
    <w:rsid w:val="000761F6"/>
    <w:rsid w:val="00092BEF"/>
    <w:rsid w:val="000A07C7"/>
    <w:rsid w:val="000A7AD1"/>
    <w:rsid w:val="000B1BB6"/>
    <w:rsid w:val="000C262F"/>
    <w:rsid w:val="000C4978"/>
    <w:rsid w:val="000C605E"/>
    <w:rsid w:val="000D0F73"/>
    <w:rsid w:val="000F20ED"/>
    <w:rsid w:val="000F3457"/>
    <w:rsid w:val="0012775A"/>
    <w:rsid w:val="00152FE4"/>
    <w:rsid w:val="00180191"/>
    <w:rsid w:val="001D6431"/>
    <w:rsid w:val="001F3C78"/>
    <w:rsid w:val="00200A6F"/>
    <w:rsid w:val="00203BB0"/>
    <w:rsid w:val="00224E5C"/>
    <w:rsid w:val="00231498"/>
    <w:rsid w:val="00267A83"/>
    <w:rsid w:val="00267C16"/>
    <w:rsid w:val="00293270"/>
    <w:rsid w:val="00295E97"/>
    <w:rsid w:val="002D417A"/>
    <w:rsid w:val="002D5DB6"/>
    <w:rsid w:val="002F0A29"/>
    <w:rsid w:val="002F5C08"/>
    <w:rsid w:val="002F656B"/>
    <w:rsid w:val="003172F7"/>
    <w:rsid w:val="003623B3"/>
    <w:rsid w:val="00366C55"/>
    <w:rsid w:val="00375DA4"/>
    <w:rsid w:val="00390A90"/>
    <w:rsid w:val="003E04C1"/>
    <w:rsid w:val="003E6DD7"/>
    <w:rsid w:val="00402381"/>
    <w:rsid w:val="00405341"/>
    <w:rsid w:val="004212F6"/>
    <w:rsid w:val="0045408D"/>
    <w:rsid w:val="00487171"/>
    <w:rsid w:val="00495397"/>
    <w:rsid w:val="004A2996"/>
    <w:rsid w:val="004A69AC"/>
    <w:rsid w:val="004C35DD"/>
    <w:rsid w:val="004C46EE"/>
    <w:rsid w:val="004C47DB"/>
    <w:rsid w:val="004F2E6C"/>
    <w:rsid w:val="00506872"/>
    <w:rsid w:val="00515AFF"/>
    <w:rsid w:val="005513C4"/>
    <w:rsid w:val="00552496"/>
    <w:rsid w:val="005629B3"/>
    <w:rsid w:val="00597C19"/>
    <w:rsid w:val="005B24BE"/>
    <w:rsid w:val="00602E33"/>
    <w:rsid w:val="00687A0E"/>
    <w:rsid w:val="00687E97"/>
    <w:rsid w:val="00690942"/>
    <w:rsid w:val="006A3F20"/>
    <w:rsid w:val="006D5304"/>
    <w:rsid w:val="006E46A6"/>
    <w:rsid w:val="007058E5"/>
    <w:rsid w:val="00744B2D"/>
    <w:rsid w:val="00750274"/>
    <w:rsid w:val="00794D78"/>
    <w:rsid w:val="00797464"/>
    <w:rsid w:val="007A5250"/>
    <w:rsid w:val="007B3975"/>
    <w:rsid w:val="007C2E4A"/>
    <w:rsid w:val="007D430A"/>
    <w:rsid w:val="007E5315"/>
    <w:rsid w:val="00804D9E"/>
    <w:rsid w:val="00822057"/>
    <w:rsid w:val="00825732"/>
    <w:rsid w:val="0083059E"/>
    <w:rsid w:val="008533F8"/>
    <w:rsid w:val="00857525"/>
    <w:rsid w:val="008649BD"/>
    <w:rsid w:val="00886462"/>
    <w:rsid w:val="0089059D"/>
    <w:rsid w:val="00890F24"/>
    <w:rsid w:val="008A4717"/>
    <w:rsid w:val="008B2E9E"/>
    <w:rsid w:val="008C584C"/>
    <w:rsid w:val="008C5AD2"/>
    <w:rsid w:val="008D782B"/>
    <w:rsid w:val="008E1D6F"/>
    <w:rsid w:val="008E769C"/>
    <w:rsid w:val="00947842"/>
    <w:rsid w:val="00976B29"/>
    <w:rsid w:val="00976F08"/>
    <w:rsid w:val="0099417D"/>
    <w:rsid w:val="00996FDD"/>
    <w:rsid w:val="009A320D"/>
    <w:rsid w:val="009D4591"/>
    <w:rsid w:val="009E3502"/>
    <w:rsid w:val="009E59E7"/>
    <w:rsid w:val="00A00773"/>
    <w:rsid w:val="00A062D5"/>
    <w:rsid w:val="00A11202"/>
    <w:rsid w:val="00A14CD7"/>
    <w:rsid w:val="00A1744C"/>
    <w:rsid w:val="00A225CE"/>
    <w:rsid w:val="00A3163C"/>
    <w:rsid w:val="00A32983"/>
    <w:rsid w:val="00A52694"/>
    <w:rsid w:val="00A55CA3"/>
    <w:rsid w:val="00A85234"/>
    <w:rsid w:val="00AA42AF"/>
    <w:rsid w:val="00AC29A7"/>
    <w:rsid w:val="00AD0046"/>
    <w:rsid w:val="00AD0EEC"/>
    <w:rsid w:val="00AD6435"/>
    <w:rsid w:val="00AE0346"/>
    <w:rsid w:val="00AE49FE"/>
    <w:rsid w:val="00B32270"/>
    <w:rsid w:val="00BE0B40"/>
    <w:rsid w:val="00BE7DE7"/>
    <w:rsid w:val="00C004C4"/>
    <w:rsid w:val="00C01DDF"/>
    <w:rsid w:val="00C40DD3"/>
    <w:rsid w:val="00C56798"/>
    <w:rsid w:val="00C625F3"/>
    <w:rsid w:val="00C86870"/>
    <w:rsid w:val="00CB6B6F"/>
    <w:rsid w:val="00CC34DF"/>
    <w:rsid w:val="00D24CCF"/>
    <w:rsid w:val="00D25989"/>
    <w:rsid w:val="00D6427E"/>
    <w:rsid w:val="00D72267"/>
    <w:rsid w:val="00D85184"/>
    <w:rsid w:val="00D86635"/>
    <w:rsid w:val="00D908EE"/>
    <w:rsid w:val="00D9098F"/>
    <w:rsid w:val="00D97F66"/>
    <w:rsid w:val="00DE67D9"/>
    <w:rsid w:val="00DF28C1"/>
    <w:rsid w:val="00E01836"/>
    <w:rsid w:val="00E0305F"/>
    <w:rsid w:val="00E03764"/>
    <w:rsid w:val="00E22D85"/>
    <w:rsid w:val="00E624BD"/>
    <w:rsid w:val="00E749A1"/>
    <w:rsid w:val="00E91227"/>
    <w:rsid w:val="00EF4B68"/>
    <w:rsid w:val="00F0242F"/>
    <w:rsid w:val="00F562A8"/>
    <w:rsid w:val="00F5702A"/>
    <w:rsid w:val="00F67779"/>
    <w:rsid w:val="00FB0763"/>
    <w:rsid w:val="00FB79FF"/>
    <w:rsid w:val="00FC451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B6F"/>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765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2373</Words>
  <Characters>13527</Characters>
  <Application>Microsoft Office Word</Application>
  <DocSecurity>0</DocSecurity>
  <Lines>112</Lines>
  <Paragraphs>31</Paragraphs>
  <ScaleCrop>false</ScaleCrop>
  <Company/>
  <LinksUpToDate>false</LinksUpToDate>
  <CharactersWithSpaces>15869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2012-04-19T04:47:00Z</dcterms:created>
  <dcterms:modified xsi:type="dcterms:W3CDTF">2012-04-19T04:48:00Z</dcterms:modified>
</cp:coreProperties>
</file>