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2AE" w:rsidRDefault="00C66D52">
      <w:r>
        <w:rPr>
          <w:color w:val="5F497A"/>
          <w:sz w:val="27"/>
          <w:szCs w:val="27"/>
          <w:rtl/>
        </w:rPr>
        <w:t>التعريفات لمادة مبادئ علمالاجتماع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اليوتيبيا (توماسمور</w:t>
      </w:r>
      <w:r>
        <w:rPr>
          <w:rFonts w:ascii="PMingLiU" w:eastAsia="PMingLiU" w:hAnsi="PMingLiU"/>
          <w:color w:val="5F497A"/>
          <w:sz w:val="27"/>
          <w:szCs w:val="27"/>
        </w:rPr>
        <w:t xml:space="preserve">) : </w:t>
      </w:r>
      <w:r>
        <w:rPr>
          <w:color w:val="000000"/>
          <w:sz w:val="27"/>
          <w:szCs w:val="27"/>
          <w:rtl/>
        </w:rPr>
        <w:t>هي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الفكرالخيالي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المثالي , المدينة الفاضلة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(سوروكين</w:t>
      </w:r>
      <w:r>
        <w:rPr>
          <w:rFonts w:ascii="PMingLiU" w:eastAsia="PMingLiU" w:hAnsi="PMingLiU"/>
          <w:color w:val="5F497A"/>
          <w:sz w:val="27"/>
          <w:szCs w:val="27"/>
        </w:rPr>
        <w:t xml:space="preserve">) </w:t>
      </w:r>
      <w:r>
        <w:rPr>
          <w:color w:val="5F497A"/>
          <w:sz w:val="27"/>
          <w:szCs w:val="27"/>
          <w:rtl/>
        </w:rPr>
        <w:t>لعلم</w:t>
      </w:r>
      <w:r>
        <w:rPr>
          <w:color w:val="5F497A"/>
          <w:sz w:val="27"/>
          <w:szCs w:val="27"/>
        </w:rPr>
        <w:t xml:space="preserve"> </w:t>
      </w:r>
      <w:r>
        <w:rPr>
          <w:color w:val="5F497A"/>
          <w:sz w:val="27"/>
          <w:szCs w:val="27"/>
          <w:rtl/>
        </w:rPr>
        <w:t>الاجتماع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دراسة الخصائص العامة المشتركة بين جميع أنواع الظواهر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الاجتماعية , والعلاقات بينهذه الأنواع , و كذلك العلاقة بين الظواهر الاجتماعية و غير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الاجتماعية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ص11</w:t>
      </w:r>
      <w:r>
        <w:rPr>
          <w:color w:val="5F497A"/>
          <w:sz w:val="27"/>
          <w:szCs w:val="27"/>
        </w:rPr>
        <w:br/>
      </w:r>
      <w:r>
        <w:rPr>
          <w:color w:val="FF33CC"/>
          <w:sz w:val="27"/>
          <w:szCs w:val="27"/>
          <w:rtl/>
        </w:rPr>
        <w:t>ا</w:t>
      </w:r>
      <w:r>
        <w:rPr>
          <w:color w:val="5F497A"/>
          <w:sz w:val="27"/>
          <w:szCs w:val="27"/>
          <w:rtl/>
        </w:rPr>
        <w:t>لأنثروبولوجيا</w:t>
      </w:r>
      <w:r>
        <w:rPr>
          <w:rFonts w:ascii="PMingLiU" w:eastAsia="PMingLiU" w:hAnsi="PMingLiU"/>
          <w:color w:val="000000"/>
          <w:sz w:val="27"/>
          <w:szCs w:val="27"/>
        </w:rPr>
        <w:t xml:space="preserve">: </w:t>
      </w:r>
      <w:r>
        <w:rPr>
          <w:color w:val="000000"/>
          <w:sz w:val="27"/>
          <w:szCs w:val="27"/>
          <w:rtl/>
        </w:rPr>
        <w:t>علم الإنسان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ص47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علم الأثنولوجيا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دراسة السلالات</w:t>
      </w:r>
      <w:r>
        <w:rPr>
          <w:rFonts w:ascii="PMingLiU" w:eastAsia="PMingLiU" w:hAnsi="PMingLiU"/>
          <w:color w:val="000000"/>
          <w:sz w:val="27"/>
          <w:szCs w:val="27"/>
        </w:rPr>
        <w:t xml:space="preserve"> . 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علم</w:t>
      </w:r>
      <w:r>
        <w:rPr>
          <w:color w:val="5F497A"/>
          <w:sz w:val="27"/>
          <w:szCs w:val="27"/>
        </w:rPr>
        <w:t xml:space="preserve"> </w:t>
      </w:r>
      <w:r>
        <w:rPr>
          <w:color w:val="5F497A"/>
          <w:sz w:val="27"/>
          <w:szCs w:val="27"/>
          <w:rtl/>
        </w:rPr>
        <w:t>الأثنوجرافيا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وصف الشعوب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(تيلور) للثقافة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الكل المركب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الذي يشمل المعرفة والعقائد و الفن و الأخلاق و القانون والعرف وكل المقدرات و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العادات الأخرى التييكتسبها الإنسان من حيث هو عضو في المجتمع</w:t>
      </w:r>
      <w:r>
        <w:rPr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ص64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هل يستقيم</w:t>
      </w:r>
      <w:r>
        <w:rPr>
          <w:color w:val="5F497A"/>
          <w:sz w:val="27"/>
          <w:szCs w:val="27"/>
        </w:rPr>
        <w:t xml:space="preserve"> </w:t>
      </w:r>
      <w:r>
        <w:rPr>
          <w:color w:val="5F497A"/>
          <w:sz w:val="27"/>
          <w:szCs w:val="27"/>
          <w:rtl/>
        </w:rPr>
        <w:t>هذاالتعريف مع</w:t>
      </w:r>
      <w:r>
        <w:rPr>
          <w:color w:val="5F497A"/>
          <w:sz w:val="27"/>
          <w:szCs w:val="27"/>
        </w:rPr>
        <w:t xml:space="preserve"> </w:t>
      </w:r>
      <w:r>
        <w:rPr>
          <w:color w:val="5F497A"/>
          <w:sz w:val="27"/>
          <w:szCs w:val="27"/>
          <w:rtl/>
        </w:rPr>
        <w:t>المفهوم الإسلامي ؟</w:t>
      </w:r>
      <w:r>
        <w:rPr>
          <w:color w:val="5F497A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لا يستقيم إذا كانيقصد بالعقائد الأديان السماوية , ويستقيم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معه</w:t>
      </w:r>
      <w:r>
        <w:rPr>
          <w:rFonts w:ascii="Calibri" w:hAnsi="Calibri"/>
          <w:color w:val="000000"/>
          <w:sz w:val="27"/>
          <w:szCs w:val="27"/>
        </w:rPr>
        <w:t xml:space="preserve"> : </w:t>
      </w:r>
      <w:r>
        <w:rPr>
          <w:color w:val="5F497A"/>
          <w:sz w:val="27"/>
          <w:szCs w:val="27"/>
        </w:rPr>
        <w:br/>
      </w:r>
      <w:r>
        <w:rPr>
          <w:rFonts w:ascii="Calibri" w:hAnsi="Calibri"/>
          <w:color w:val="000000"/>
          <w:sz w:val="27"/>
          <w:szCs w:val="27"/>
        </w:rPr>
        <w:t>1-</w:t>
      </w:r>
      <w:r>
        <w:rPr>
          <w:color w:val="000000"/>
          <w:sz w:val="27"/>
          <w:szCs w:val="27"/>
          <w:rtl/>
        </w:rPr>
        <w:t>حينما يقصدبالأديان الأرضية وفلسفات أرضية من صنع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البشر</w:t>
      </w:r>
      <w:r>
        <w:rPr>
          <w:rFonts w:ascii="Calibri" w:hAnsi="Calibri"/>
          <w:color w:val="000000"/>
          <w:sz w:val="27"/>
          <w:szCs w:val="27"/>
        </w:rPr>
        <w:t xml:space="preserve"> .</w:t>
      </w:r>
      <w:r>
        <w:rPr>
          <w:color w:val="5F497A"/>
          <w:sz w:val="27"/>
          <w:szCs w:val="27"/>
        </w:rPr>
        <w:br/>
      </w:r>
      <w:r>
        <w:rPr>
          <w:rFonts w:ascii="Calibri" w:hAnsi="Calibri"/>
          <w:color w:val="000000"/>
          <w:sz w:val="27"/>
          <w:szCs w:val="27"/>
        </w:rPr>
        <w:t xml:space="preserve">2- </w:t>
      </w:r>
      <w:r>
        <w:rPr>
          <w:color w:val="000000"/>
          <w:sz w:val="27"/>
          <w:szCs w:val="27"/>
          <w:rtl/>
        </w:rPr>
        <w:t>وضمن الأفكار</w:t>
      </w:r>
      <w:r>
        <w:rPr>
          <w:rFonts w:ascii="Calibri" w:hAnsi="Calibri"/>
          <w:color w:val="000000"/>
          <w:sz w:val="27"/>
          <w:szCs w:val="27"/>
        </w:rPr>
        <w:t xml:space="preserve"> .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التكامل الثقافي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درجة معينة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من الاتزان بين العناصرالمختلفة التي تكون الثقافة .ص74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(زاندن</w:t>
      </w:r>
      <w:r>
        <w:rPr>
          <w:rFonts w:ascii="PMingLiU" w:eastAsia="PMingLiU" w:hAnsi="PMingLiU"/>
          <w:color w:val="5F497A"/>
          <w:sz w:val="27"/>
          <w:szCs w:val="27"/>
        </w:rPr>
        <w:t xml:space="preserve">) </w:t>
      </w:r>
      <w:r>
        <w:rPr>
          <w:color w:val="5F497A"/>
          <w:sz w:val="27"/>
          <w:szCs w:val="27"/>
          <w:rtl/>
        </w:rPr>
        <w:t>للجماعة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جمع منالناس الذين يتميزون بصفات أو خصائص عامة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مشتركة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(زاندن</w:t>
      </w:r>
      <w:r>
        <w:rPr>
          <w:rFonts w:ascii="PMingLiU" w:eastAsia="PMingLiU" w:hAnsi="PMingLiU"/>
          <w:color w:val="5F497A"/>
          <w:sz w:val="27"/>
          <w:szCs w:val="27"/>
        </w:rPr>
        <w:t xml:space="preserve">) </w:t>
      </w:r>
      <w:r>
        <w:rPr>
          <w:color w:val="5F497A"/>
          <w:sz w:val="27"/>
          <w:szCs w:val="27"/>
          <w:rtl/>
        </w:rPr>
        <w:t>للمجتمع المحلي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جمع من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الناس الذين يتفاعلون معاً , ويقيمون في منطقة إقليمية محددة , حيث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يقومونبجزء كبير من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نشاطاتهم اليومية .ص108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(فيلبس</w:t>
      </w:r>
      <w:r>
        <w:rPr>
          <w:rFonts w:ascii="PMingLiU" w:eastAsia="PMingLiU" w:hAnsi="PMingLiU"/>
          <w:color w:val="5F497A"/>
          <w:sz w:val="27"/>
          <w:szCs w:val="27"/>
        </w:rPr>
        <w:t xml:space="preserve">) </w:t>
      </w:r>
      <w:r>
        <w:rPr>
          <w:color w:val="5F497A"/>
          <w:sz w:val="27"/>
          <w:szCs w:val="27"/>
          <w:rtl/>
        </w:rPr>
        <w:t>للمجتمع</w:t>
      </w:r>
      <w:r>
        <w:rPr>
          <w:rFonts w:ascii="PMingLiU" w:eastAsia="PMingLiU" w:hAnsi="PMingLiU"/>
          <w:color w:val="000000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جماعةتشمل إقليم وتتقاسم نفس الثقافة</w:t>
      </w:r>
      <w:r>
        <w:rPr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ص114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</w:t>
      </w:r>
      <w:r>
        <w:rPr>
          <w:color w:val="5F497A"/>
          <w:sz w:val="27"/>
          <w:szCs w:val="27"/>
        </w:rPr>
        <w:t xml:space="preserve"> </w:t>
      </w:r>
      <w:r>
        <w:rPr>
          <w:color w:val="5F497A"/>
          <w:sz w:val="27"/>
          <w:szCs w:val="27"/>
          <w:rtl/>
        </w:rPr>
        <w:t>عمليةالتنشئة</w:t>
      </w:r>
      <w:r>
        <w:rPr>
          <w:color w:val="5F497A"/>
          <w:sz w:val="27"/>
          <w:szCs w:val="27"/>
        </w:rPr>
        <w:t xml:space="preserve"> </w:t>
      </w:r>
      <w:r>
        <w:rPr>
          <w:color w:val="5F497A"/>
          <w:sz w:val="27"/>
          <w:szCs w:val="27"/>
          <w:rtl/>
        </w:rPr>
        <w:t>الاجتماعية</w:t>
      </w:r>
      <w:r>
        <w:rPr>
          <w:rFonts w:ascii="PMingLiU" w:eastAsia="PMingLiU" w:hAnsi="PMingLiU"/>
          <w:color w:val="000000"/>
          <w:sz w:val="27"/>
          <w:szCs w:val="27"/>
        </w:rPr>
        <w:t xml:space="preserve">: </w:t>
      </w:r>
      <w:r>
        <w:rPr>
          <w:color w:val="000000"/>
          <w:sz w:val="27"/>
          <w:szCs w:val="27"/>
          <w:rtl/>
        </w:rPr>
        <w:t>العملية التي عن طريقها ينمي الفرد بناء الشخصية , وتنتقل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الثقافةمن جيل إلى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آخر .ص135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العمليات الاجتماعية والثقافية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هيأنماط السلوك أو التفاعل المتكررة المستمرة التي توجد عادة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في الحياة الاجتماعية والثقافية و تتضمن معنى التغير أو التحول أو</w:t>
      </w:r>
      <w:r>
        <w:rPr>
          <w:color w:val="000000"/>
          <w:sz w:val="27"/>
          <w:szCs w:val="27"/>
        </w:rPr>
        <w:t xml:space="preserve"> ( </w:t>
      </w:r>
      <w:r>
        <w:rPr>
          <w:color w:val="000000"/>
          <w:sz w:val="27"/>
          <w:szCs w:val="27"/>
          <w:rtl/>
        </w:rPr>
        <w:t>الدينامية</w:t>
      </w:r>
      <w:r>
        <w:rPr>
          <w:rFonts w:ascii="PMingLiU" w:eastAsia="PMingLiU" w:hAnsi="PMingLiU"/>
          <w:color w:val="000000"/>
          <w:sz w:val="27"/>
          <w:szCs w:val="27"/>
        </w:rPr>
        <w:t xml:space="preserve"> ) .</w:t>
      </w:r>
      <w:r>
        <w:rPr>
          <w:color w:val="000000"/>
          <w:sz w:val="27"/>
          <w:szCs w:val="27"/>
          <w:rtl/>
        </w:rPr>
        <w:t>ص143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التعاون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تلك الجهود المشتركة بين فردين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أوأكثر من أجل تحقيق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أهداف أو مصالح مشتركة . ص146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التوافقالاجتماعي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أحدالعمليات الاجتماعية التي تعني بتقليل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الصراع و استعادة التفاعل السلمي</w:t>
      </w:r>
      <w:r>
        <w:rPr>
          <w:rFonts w:ascii="PMingLiU" w:eastAsia="PMingLiU" w:hAnsi="PMingLiU"/>
          <w:color w:val="000000"/>
          <w:sz w:val="27"/>
          <w:szCs w:val="27"/>
        </w:rPr>
        <w:t xml:space="preserve"> . </w:t>
      </w:r>
      <w:r>
        <w:rPr>
          <w:color w:val="000000"/>
          <w:sz w:val="27"/>
          <w:szCs w:val="27"/>
          <w:rtl/>
        </w:rPr>
        <w:t>ص148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التغير الاجتماعي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التحول في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البناء الاجتماعي فياتجاه معين . ص152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العمليات الثقافية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هي الطرق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التي عن طريقها تنتقلالثقافة و تنتشر و تتغير .ص154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الانتشار الثقافي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هو عملية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انتقال السمات الثقافية منثقافة إلى ثقافة أخرى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تعريف (وليام أوجبرن</w:t>
      </w:r>
      <w:r>
        <w:rPr>
          <w:color w:val="5F497A"/>
          <w:sz w:val="27"/>
          <w:szCs w:val="27"/>
        </w:rPr>
        <w:t xml:space="preserve"> ) </w:t>
      </w:r>
      <w:r>
        <w:rPr>
          <w:color w:val="5F497A"/>
          <w:sz w:val="27"/>
          <w:szCs w:val="27"/>
          <w:rtl/>
        </w:rPr>
        <w:t>للنظمالاجتماعية</w:t>
      </w:r>
      <w:r>
        <w:rPr>
          <w:color w:val="5F497A"/>
          <w:sz w:val="27"/>
          <w:szCs w:val="27"/>
        </w:rPr>
        <w:t xml:space="preserve"> </w:t>
      </w:r>
      <w:r>
        <w:rPr>
          <w:color w:val="5F497A"/>
          <w:sz w:val="27"/>
          <w:szCs w:val="27"/>
          <w:rtl/>
        </w:rPr>
        <w:t>على أنها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الطرق التي ينشئها و ينظمها المجتمع لتحقيق حاجات إنسانية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ضرورية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ص166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الزواج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الأجراء الذي أنشأه المجتمع لتكوين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الأسرة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ص170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lastRenderedPageBreak/>
        <w:t>تعريف (أوجبرن) للأسرة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رابطة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اجتماعية من زوج و زوجة وأطفالهما أو بدون أطفال , أو من زوج بمفرده مع أطفاله , أو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زوجة بمفردها مع أطفالها</w:t>
      </w:r>
      <w:r>
        <w:rPr>
          <w:rFonts w:ascii="PMingLiU" w:eastAsia="PMingLiU" w:hAnsi="PMingLiU"/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ص176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المشكلة الاجتماعية</w:t>
      </w:r>
      <w:r>
        <w:rPr>
          <w:rFonts w:ascii="PMingLiU" w:eastAsia="PMingLiU" w:hAnsi="PMingLiU"/>
          <w:color w:val="5F497A"/>
          <w:sz w:val="27"/>
          <w:szCs w:val="27"/>
        </w:rPr>
        <w:t xml:space="preserve"> :</w:t>
      </w:r>
      <w:r>
        <w:rPr>
          <w:color w:val="000000"/>
          <w:sz w:val="27"/>
          <w:szCs w:val="27"/>
          <w:rtl/>
        </w:rPr>
        <w:t>ظرف يؤثر في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عدد كبير من الناس</w:t>
      </w:r>
      <w:r>
        <w:rPr>
          <w:rFonts w:ascii="PMingLiU" w:eastAsia="PMingLiU" w:hAnsi="PMingLiU"/>
          <w:color w:val="000000"/>
          <w:sz w:val="27"/>
          <w:szCs w:val="27"/>
        </w:rPr>
        <w:t xml:space="preserve"> , </w:t>
      </w:r>
      <w:r>
        <w:rPr>
          <w:color w:val="000000"/>
          <w:sz w:val="27"/>
          <w:szCs w:val="27"/>
          <w:rtl/>
        </w:rPr>
        <w:t>بطرق تعتبر غير مرغوبة , مما يوجد الشعور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بأنه يمكن القيام بعمل ما , من خلال الفعلالاجتماعي الجمعي .ص212</w:t>
      </w:r>
      <w:r>
        <w:rPr>
          <w:color w:val="5F497A"/>
          <w:sz w:val="27"/>
          <w:szCs w:val="27"/>
        </w:rPr>
        <w:br/>
      </w:r>
      <w:r>
        <w:rPr>
          <w:color w:val="5F497A"/>
          <w:sz w:val="27"/>
          <w:szCs w:val="27"/>
          <w:rtl/>
        </w:rPr>
        <w:t>الضبط الاجتماعي</w:t>
      </w:r>
      <w:r>
        <w:rPr>
          <w:rFonts w:ascii="PMingLiU" w:eastAsia="PMingLiU" w:hAnsi="PMingLiU"/>
          <w:color w:val="000000"/>
          <w:sz w:val="27"/>
          <w:szCs w:val="27"/>
        </w:rPr>
        <w:t xml:space="preserve"> : </w:t>
      </w:r>
      <w:r>
        <w:rPr>
          <w:color w:val="000000"/>
          <w:sz w:val="27"/>
          <w:szCs w:val="27"/>
          <w:rtl/>
        </w:rPr>
        <w:t>العملية التي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عن طريقها يضمنالمجتمع امتثال أعضائه للمعايير الاجتماعية</w:t>
      </w:r>
      <w:r>
        <w:rPr>
          <w:color w:val="000000"/>
          <w:sz w:val="27"/>
          <w:szCs w:val="27"/>
        </w:rPr>
        <w:t xml:space="preserve"> .</w:t>
      </w:r>
      <w:r>
        <w:rPr>
          <w:color w:val="000000"/>
          <w:sz w:val="27"/>
          <w:szCs w:val="27"/>
          <w:rtl/>
        </w:rPr>
        <w:t>ص234</w:t>
      </w:r>
    </w:p>
    <w:sectPr w:rsidR="000D42AE" w:rsidSect="00D613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66D52"/>
    <w:rsid w:val="000D42AE"/>
    <w:rsid w:val="00782BF5"/>
    <w:rsid w:val="00986D19"/>
    <w:rsid w:val="00C66D52"/>
    <w:rsid w:val="00D61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2033</Characters>
  <Application>Microsoft Office Word</Application>
  <DocSecurity>0</DocSecurity>
  <Lines>16</Lines>
  <Paragraphs>4</Paragraphs>
  <ScaleCrop>false</ScaleCrop>
  <Company>TOSHIBA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safa</dc:creator>
  <cp:lastModifiedBy>GFG</cp:lastModifiedBy>
  <cp:revision>2</cp:revision>
  <dcterms:created xsi:type="dcterms:W3CDTF">2012-04-24T15:36:00Z</dcterms:created>
  <dcterms:modified xsi:type="dcterms:W3CDTF">2012-04-24T15:36:00Z</dcterms:modified>
</cp:coreProperties>
</file>