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880" w:rsidRDefault="00AD4880" w:rsidP="005315C2">
      <w:pPr>
        <w:bidi w:val="0"/>
        <w:spacing w:after="0" w:line="240" w:lineRule="auto"/>
        <w:ind w:left="-949" w:right="-1333" w:hanging="44"/>
        <w:jc w:val="center"/>
        <w:rPr>
          <w:rFonts w:hint="cs"/>
          <w:b/>
          <w:bCs/>
          <w:color w:val="00B050"/>
          <w:sz w:val="26"/>
          <w:szCs w:val="26"/>
          <w:rtl/>
        </w:rPr>
      </w:pPr>
      <w:r>
        <w:rPr>
          <w:rFonts w:hint="cs"/>
          <w:b/>
          <w:bCs/>
          <w:color w:val="00B050"/>
          <w:sz w:val="26"/>
          <w:szCs w:val="26"/>
          <w:rtl/>
        </w:rPr>
        <w:t>10/10</w:t>
      </w:r>
    </w:p>
    <w:p w:rsidR="005315C2" w:rsidRDefault="005315C2" w:rsidP="00AD4880">
      <w:pPr>
        <w:bidi w:val="0"/>
        <w:spacing w:after="0" w:line="240" w:lineRule="auto"/>
        <w:ind w:left="-949" w:right="-1333" w:hanging="44"/>
        <w:jc w:val="center"/>
        <w:rPr>
          <w:rFonts w:hint="cs"/>
          <w:b/>
          <w:bCs/>
          <w:color w:val="00B050"/>
          <w:sz w:val="26"/>
          <w:szCs w:val="26"/>
          <w:rtl/>
        </w:rPr>
      </w:pPr>
      <w:r>
        <w:rPr>
          <w:rFonts w:hint="cs"/>
          <w:b/>
          <w:bCs/>
          <w:color w:val="00B050"/>
          <w:sz w:val="26"/>
          <w:szCs w:val="26"/>
          <w:rtl/>
        </w:rPr>
        <w:t>السلوك التنظيمي</w:t>
      </w:r>
    </w:p>
    <w:p w:rsidR="005315C2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hint="cs"/>
          <w:b/>
          <w:bCs/>
          <w:color w:val="00B050"/>
          <w:sz w:val="26"/>
          <w:szCs w:val="26"/>
          <w:rtl/>
        </w:rPr>
      </w:pPr>
    </w:p>
    <w:p w:rsidR="005315C2" w:rsidRPr="005315C2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</w:pPr>
      <w:r w:rsidRPr="005315C2">
        <w:rPr>
          <w:rFonts w:hint="cs"/>
          <w:b/>
          <w:bCs/>
          <w:color w:val="00B050"/>
          <w:sz w:val="26"/>
          <w:szCs w:val="26"/>
          <w:rtl/>
        </w:rPr>
        <w:t>س</w:t>
      </w:r>
      <w:r w:rsidRPr="005315C2">
        <w:rPr>
          <w:b/>
          <w:bCs/>
          <w:color w:val="00B050"/>
          <w:sz w:val="26"/>
          <w:szCs w:val="26"/>
          <w:rtl/>
        </w:rPr>
        <w:t xml:space="preserve"> </w:t>
      </w:r>
      <w:r>
        <w:rPr>
          <w:rFonts w:hint="cs"/>
          <w:b/>
          <w:bCs/>
          <w:color w:val="00B050"/>
          <w:sz w:val="26"/>
          <w:szCs w:val="26"/>
          <w:rtl/>
        </w:rPr>
        <w:t>1</w:t>
      </w:r>
      <w:r w:rsidRPr="005315C2">
        <w:rPr>
          <w:rFonts w:hint="cs"/>
          <w:b/>
          <w:bCs/>
          <w:color w:val="00B050"/>
          <w:sz w:val="26"/>
          <w:szCs w:val="26"/>
          <w:rtl/>
        </w:rPr>
        <w:t>:</w:t>
      </w:r>
      <w:r w:rsidRPr="005315C2">
        <w:rPr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5315C2">
        <w:rPr>
          <w:b/>
          <w:bCs/>
          <w:color w:val="7030A0"/>
          <w:sz w:val="26"/>
          <w:szCs w:val="26"/>
          <w:rtl/>
        </w:rPr>
        <w:t>من العوامل الموقفية ما يسمى " عوامل الحالة " وتدل على السمات التي يكتسبها الفرد نتيجة احتكاكه وتفاعله مع الاخرين في المجتمع الذي يعيش فيه والثقافة من حوله</w:t>
      </w:r>
      <w:r w:rsidRPr="005315C2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</w:t>
      </w:r>
    </w:p>
    <w:p w:rsidR="005315C2" w:rsidRPr="005315C2" w:rsidRDefault="005315C2" w:rsidP="005315C2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315C2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صواب </w:t>
      </w:r>
      <w:r w:rsidRPr="005315C2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Pr="005315C2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5315C2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خطأ </w:t>
      </w:r>
    </w:p>
    <w:p w:rsidR="005315C2" w:rsidRPr="005315C2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7030A0"/>
          <w:sz w:val="26"/>
          <w:szCs w:val="26"/>
        </w:rPr>
      </w:pPr>
      <w:r w:rsidRPr="005315C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Pr="005315C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2</w:t>
      </w:r>
      <w:r w:rsidRPr="005315C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Pr="005315C2">
        <w:rPr>
          <w:rFonts w:asciiTheme="minorBidi" w:eastAsia="Times New Roman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5315C2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النظرية التى ترى أن الإنسان يختار أنماط سلوكه بما يتناسب مع موارده و ممتلكاته هى</w:t>
      </w:r>
    </w:p>
    <w:p w:rsidR="005315C2" w:rsidRPr="00EA6DB4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315C2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أ- </w:t>
      </w:r>
      <w:r w:rsidRPr="005315C2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النظرية الوجودية</w:t>
      </w:r>
      <w:r w:rsidRPr="005315C2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</w:t>
      </w:r>
      <w:r w:rsidRPr="005315C2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ب- نظرية الرشد               </w:t>
      </w:r>
      <w:r w:rsidRPr="005315C2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>ج- النظرية السلوكية         د- نظرية التحليل النفسي</w:t>
      </w:r>
    </w:p>
    <w:p w:rsidR="005315C2" w:rsidRPr="0067558B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6940AF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س3:</w:t>
      </w:r>
      <w:r w:rsidRPr="0067558B">
        <w:rPr>
          <w:rFonts w:asciiTheme="minorBidi" w:hAnsiTheme="minorBidi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6940AF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قد يرى البعض ان الحافز الانساني لا يمكن تعلمه او اكتسابة </w:t>
      </w:r>
      <w:r w:rsidRPr="006940AF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  <w:r w:rsidRPr="0067558B">
        <w:rPr>
          <w:rFonts w:asciiTheme="minorBidi" w:hAnsiTheme="minorBidi"/>
          <w:b/>
          <w:bCs/>
          <w:color w:val="C0504D" w:themeColor="accent2"/>
          <w:sz w:val="26"/>
          <w:szCs w:val="26"/>
        </w:rPr>
        <w:br/>
      </w:r>
      <w:r w:rsidRPr="006940AF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Pr="006940AF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   </w:t>
      </w:r>
      <w:r w:rsidRPr="006940AF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خطأ </w:t>
      </w:r>
    </w:p>
    <w:p w:rsidR="005315C2" w:rsidRPr="002079C5" w:rsidRDefault="005315C2" w:rsidP="005315C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  <w:rtl/>
        </w:rPr>
      </w:pPr>
      <w:r w:rsidRPr="002079C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4</w:t>
      </w:r>
      <w:r w:rsidRPr="002079C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:</w:t>
      </w:r>
      <w:r w:rsidRPr="002079C5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2079C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النظرية التي افترضت وجود علاقة ايجابية بين درجة الرضا الوظيفي وارتفاع النتيجة :</w:t>
      </w:r>
      <w:r w:rsidRPr="002079C5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</w:p>
    <w:p w:rsidR="005842BF" w:rsidRDefault="005315C2" w:rsidP="005315C2">
      <w:pPr>
        <w:rPr>
          <w:rFonts w:ascii="Arial" w:hAnsi="Arial" w:cs="Arial" w:hint="cs"/>
          <w:b/>
          <w:bCs/>
          <w:color w:val="000000"/>
          <w:sz w:val="26"/>
          <w:szCs w:val="26"/>
          <w:rtl/>
        </w:rPr>
      </w:pPr>
      <w:r w:rsidRPr="002079C5">
        <w:rPr>
          <w:rFonts w:ascii="Arial" w:hAnsi="Arial" w:cs="Arial" w:hint="cs"/>
          <w:color w:val="000000"/>
          <w:sz w:val="26"/>
          <w:szCs w:val="26"/>
          <w:rtl/>
        </w:rPr>
        <w:t>أ</w:t>
      </w:r>
      <w:r w:rsidRPr="002079C5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ـ نظرية التعزيز لــ </w:t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>(</w:t>
      </w:r>
      <w:r w:rsidRPr="002079C5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2079C5">
        <w:rPr>
          <w:rFonts w:ascii="Arial" w:hAnsi="Arial" w:cs="Arial"/>
          <w:b/>
          <w:bCs/>
          <w:color w:val="000000"/>
          <w:sz w:val="26"/>
          <w:szCs w:val="26"/>
          <w:rtl/>
        </w:rPr>
        <w:t>سكنر</w:t>
      </w:r>
      <w:r w:rsidRPr="002079C5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)                   </w:t>
      </w:r>
      <w:r w:rsidRPr="002079C5">
        <w:rPr>
          <w:rFonts w:ascii="Arial" w:hAnsi="Arial" w:cs="Arial" w:hint="cs"/>
          <w:b/>
          <w:bCs/>
          <w:color w:val="FF5050"/>
          <w:sz w:val="26"/>
          <w:szCs w:val="26"/>
          <w:rtl/>
        </w:rPr>
        <w:t xml:space="preserve">ب </w:t>
      </w:r>
      <w:r w:rsidRPr="002079C5">
        <w:rPr>
          <w:rFonts w:ascii="Arial" w:hAnsi="Arial" w:cs="Arial"/>
          <w:b/>
          <w:bCs/>
          <w:color w:val="FF5050"/>
          <w:sz w:val="26"/>
          <w:szCs w:val="26"/>
          <w:rtl/>
        </w:rPr>
        <w:t>ـ نظرية ذات العاملين لــ ( فريدريك هيرزبرج</w:t>
      </w:r>
      <w:r w:rsidRPr="002079C5">
        <w:rPr>
          <w:rFonts w:ascii="Arial" w:hAnsi="Arial" w:cs="Arial"/>
          <w:b/>
          <w:bCs/>
          <w:color w:val="FF5050"/>
          <w:sz w:val="26"/>
          <w:szCs w:val="26"/>
        </w:rPr>
        <w:t xml:space="preserve"> </w:t>
      </w:r>
      <w:r w:rsidRPr="002079C5">
        <w:rPr>
          <w:rFonts w:ascii="Arial" w:hAnsi="Arial" w:cs="Arial" w:hint="cs"/>
          <w:b/>
          <w:bCs/>
          <w:color w:val="FF5050"/>
          <w:sz w:val="26"/>
          <w:szCs w:val="26"/>
          <w:rtl/>
        </w:rPr>
        <w:t>)</w:t>
      </w:r>
      <w:r w:rsidRPr="002079C5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2079C5">
        <w:rPr>
          <w:rFonts w:ascii="Arial" w:hAnsi="Arial" w:cs="Arial"/>
          <w:color w:val="000000"/>
          <w:sz w:val="26"/>
          <w:szCs w:val="26"/>
        </w:rPr>
        <w:br/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ج </w:t>
      </w:r>
      <w:r w:rsidRPr="002079C5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ـ نظرية التوقع لـ </w:t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>(</w:t>
      </w:r>
      <w:r w:rsidRPr="002079C5">
        <w:rPr>
          <w:rFonts w:ascii="Arial" w:hAnsi="Arial" w:cs="Arial"/>
          <w:b/>
          <w:bCs/>
          <w:color w:val="000000"/>
          <w:sz w:val="26"/>
          <w:szCs w:val="26"/>
          <w:rtl/>
        </w:rPr>
        <w:t>فكتور فروم</w:t>
      </w:r>
      <w:r w:rsidRPr="002079C5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>)</w:t>
      </w:r>
      <w:r w:rsidRPr="002079C5">
        <w:rPr>
          <w:rFonts w:ascii="Arial" w:hAnsi="Arial" w:cs="Arial"/>
          <w:b/>
          <w:bCs/>
          <w:color w:val="000000"/>
          <w:sz w:val="26"/>
          <w:szCs w:val="26"/>
        </w:rPr>
        <w:t>.</w:t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    د </w:t>
      </w:r>
      <w:r w:rsidRPr="002079C5">
        <w:rPr>
          <w:rFonts w:ascii="Arial" w:hAnsi="Arial" w:cs="Arial"/>
          <w:b/>
          <w:bCs/>
          <w:color w:val="000000"/>
          <w:sz w:val="26"/>
          <w:szCs w:val="26"/>
          <w:rtl/>
        </w:rPr>
        <w:t>ـ لا شيء ما سبق ذكره</w:t>
      </w:r>
      <w:r w:rsidRPr="002079C5">
        <w:rPr>
          <w:rFonts w:ascii="Arial" w:hAnsi="Arial" w:cs="Arial"/>
          <w:b/>
          <w:bCs/>
          <w:color w:val="000000"/>
          <w:sz w:val="26"/>
          <w:szCs w:val="26"/>
        </w:rPr>
        <w:t>.</w:t>
      </w:r>
    </w:p>
    <w:p w:rsidR="005315C2" w:rsidRPr="002079C5" w:rsidRDefault="005315C2" w:rsidP="005315C2">
      <w:pPr>
        <w:spacing w:after="0"/>
        <w:ind w:left="-1333" w:right="-1333" w:hanging="44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2079C5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</w:t>
      </w:r>
      <w:r>
        <w:rPr>
          <w:rFonts w:ascii="Arial" w:hAnsi="Arial" w:cs="Arial" w:hint="cs"/>
          <w:b/>
          <w:bCs/>
          <w:color w:val="00B050"/>
          <w:sz w:val="26"/>
          <w:szCs w:val="26"/>
          <w:rtl/>
        </w:rPr>
        <w:t>5</w:t>
      </w:r>
      <w:r w:rsidRPr="002079C5">
        <w:rPr>
          <w:rFonts w:ascii="Arial" w:hAnsi="Arial" w:cs="Arial" w:hint="cs"/>
          <w:b/>
          <w:bCs/>
          <w:color w:val="00B050"/>
          <w:sz w:val="26"/>
          <w:szCs w:val="26"/>
          <w:rtl/>
        </w:rPr>
        <w:t>:</w:t>
      </w:r>
      <w:r w:rsidRPr="002079C5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</w:t>
      </w:r>
      <w:r w:rsidRPr="002079C5">
        <w:rPr>
          <w:rFonts w:ascii="Arial" w:hAnsi="Arial" w:cs="Arial"/>
          <w:b/>
          <w:bCs/>
          <w:color w:val="7030A0"/>
          <w:sz w:val="26"/>
          <w:szCs w:val="26"/>
          <w:rtl/>
        </w:rPr>
        <w:t>إن جوهر وأساس نظرية التوقع في الحوافز أن سلوك الفرد يتحدد بنتائج هذا السلوك</w:t>
      </w:r>
      <w:r w:rsidRPr="002079C5">
        <w:rPr>
          <w:rFonts w:ascii="Arial" w:hAnsi="Arial" w:cs="Arial"/>
          <w:b/>
          <w:bCs/>
          <w:color w:val="7030A0"/>
          <w:sz w:val="26"/>
          <w:szCs w:val="26"/>
        </w:rPr>
        <w:t>.</w:t>
      </w:r>
    </w:p>
    <w:p w:rsidR="005315C2" w:rsidRDefault="005315C2" w:rsidP="005315C2">
      <w:pP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2079C5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صواب </w:t>
      </w:r>
      <w:r w:rsidRPr="002079C5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Pr="002079C5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2079C5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خطأ</w:t>
      </w:r>
    </w:p>
    <w:p w:rsidR="005315C2" w:rsidRPr="002079C5" w:rsidRDefault="005315C2" w:rsidP="005315C2">
      <w:pPr>
        <w:spacing w:after="0"/>
        <w:ind w:left="-1333" w:right="-1333" w:hanging="44"/>
        <w:rPr>
          <w:rFonts w:asciiTheme="minorBidi" w:eastAsia="Times New Roman" w:hAnsiTheme="minorBidi"/>
          <w:b/>
          <w:bCs/>
          <w:sz w:val="26"/>
          <w:szCs w:val="26"/>
          <w:rtl/>
        </w:rPr>
      </w:pPr>
      <w:r w:rsidRPr="002079C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6</w:t>
      </w:r>
      <w:r w:rsidRPr="002079C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:</w:t>
      </w:r>
      <w:r w:rsidRPr="002079C5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2079C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ان تحقيق الرضى الوظيفي والانتاجية العالية لدى العاملين تتوقف على توافر كلاً من العوامل الداخلية والخارجية وفقا </w:t>
      </w:r>
      <w:r w:rsidRPr="002079C5">
        <w:rPr>
          <w:rFonts w:ascii="Arial" w:hAnsi="Arial" w:cs="Arial" w:hint="cs"/>
          <w:b/>
          <w:bCs/>
          <w:color w:val="7030A0"/>
          <w:sz w:val="26"/>
          <w:szCs w:val="26"/>
          <w:rtl/>
        </w:rPr>
        <w:t>ل</w:t>
      </w:r>
      <w:r w:rsidRPr="002079C5">
        <w:rPr>
          <w:rFonts w:ascii="Arial" w:hAnsi="Arial" w:cs="Arial"/>
          <w:b/>
          <w:bCs/>
          <w:color w:val="7030A0"/>
          <w:sz w:val="26"/>
          <w:szCs w:val="26"/>
          <w:rtl/>
        </w:rPr>
        <w:t>نظرية ذات العاملين لــ ( فريدريك هيرزبرج</w:t>
      </w:r>
      <w:r w:rsidRPr="002079C5">
        <w:rPr>
          <w:rFonts w:ascii="Arial" w:hAnsi="Arial" w:cs="Arial"/>
          <w:b/>
          <w:bCs/>
          <w:color w:val="7030A0"/>
          <w:sz w:val="26"/>
          <w:szCs w:val="26"/>
        </w:rPr>
        <w:t xml:space="preserve"> </w:t>
      </w:r>
      <w:r w:rsidRPr="002079C5">
        <w:rPr>
          <w:rFonts w:ascii="Arial" w:hAnsi="Arial" w:cs="Arial" w:hint="cs"/>
          <w:b/>
          <w:bCs/>
          <w:color w:val="7030A0"/>
          <w:sz w:val="26"/>
          <w:szCs w:val="26"/>
          <w:rtl/>
        </w:rPr>
        <w:t>)</w:t>
      </w:r>
      <w:r w:rsidRPr="002079C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</w:p>
    <w:p w:rsidR="005315C2" w:rsidRPr="002079C5" w:rsidRDefault="005315C2" w:rsidP="005315C2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2079C5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صواب </w:t>
      </w:r>
      <w:r w:rsidRPr="002079C5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Pr="002079C5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2079C5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5315C2" w:rsidRPr="007E4385" w:rsidRDefault="005315C2" w:rsidP="005315C2">
      <w:pPr>
        <w:spacing w:after="0"/>
        <w:ind w:left="-1333" w:right="-1134"/>
        <w:rPr>
          <w:b/>
          <w:bCs/>
          <w:color w:val="7030A0"/>
          <w:sz w:val="26"/>
          <w:szCs w:val="26"/>
          <w:rtl/>
        </w:rPr>
      </w:pPr>
      <w:r w:rsidRPr="00176FE2">
        <w:rPr>
          <w:rFonts w:hint="cs"/>
          <w:b/>
          <w:bCs/>
          <w:color w:val="00B050"/>
          <w:sz w:val="26"/>
          <w:szCs w:val="26"/>
          <w:rtl/>
        </w:rPr>
        <w:t>س</w:t>
      </w:r>
      <w:r>
        <w:rPr>
          <w:rFonts w:hint="cs"/>
          <w:b/>
          <w:bCs/>
          <w:color w:val="00B050"/>
          <w:sz w:val="26"/>
          <w:szCs w:val="26"/>
          <w:rtl/>
        </w:rPr>
        <w:t>7</w:t>
      </w:r>
      <w:r w:rsidRPr="00176FE2">
        <w:rPr>
          <w:rFonts w:hint="cs"/>
          <w:b/>
          <w:bCs/>
          <w:color w:val="00B050"/>
          <w:sz w:val="26"/>
          <w:szCs w:val="26"/>
          <w:rtl/>
        </w:rPr>
        <w:t>:</w:t>
      </w:r>
      <w:r w:rsidRPr="007E4385">
        <w:rPr>
          <w:rFonts w:hint="cs"/>
          <w:b/>
          <w:bCs/>
          <w:color w:val="7030A0"/>
          <w:sz w:val="26"/>
          <w:szCs w:val="26"/>
          <w:rtl/>
        </w:rPr>
        <w:t xml:space="preserve"> </w:t>
      </w:r>
      <w:r w:rsidRPr="007E4385">
        <w:rPr>
          <w:b/>
          <w:bCs/>
          <w:color w:val="7030A0"/>
          <w:sz w:val="26"/>
          <w:szCs w:val="26"/>
          <w:rtl/>
        </w:rPr>
        <w:t>من أهم آثار الادراك على السلوك التنظيمي</w:t>
      </w:r>
      <w:r w:rsidRPr="007E4385">
        <w:rPr>
          <w:rFonts w:hint="cs"/>
          <w:b/>
          <w:bCs/>
          <w:color w:val="7030A0"/>
          <w:sz w:val="26"/>
          <w:szCs w:val="26"/>
          <w:rtl/>
        </w:rPr>
        <w:t xml:space="preserve"> :</w:t>
      </w:r>
    </w:p>
    <w:p w:rsidR="005315C2" w:rsidRPr="007E4385" w:rsidRDefault="005315C2" w:rsidP="005315C2">
      <w:pPr>
        <w:spacing w:after="0"/>
        <w:ind w:left="-1333" w:right="-1134"/>
        <w:rPr>
          <w:b/>
          <w:bCs/>
          <w:sz w:val="26"/>
          <w:szCs w:val="26"/>
          <w:rtl/>
        </w:rPr>
      </w:pPr>
      <w:r w:rsidRPr="007E4385">
        <w:rPr>
          <w:rFonts w:hint="cs"/>
          <w:b/>
          <w:bCs/>
          <w:sz w:val="26"/>
          <w:szCs w:val="26"/>
          <w:rtl/>
        </w:rPr>
        <w:t>أ- تقييم الاداء للعاملين بالمنظمة .                           ب- الدافعية والقيادة والاتصالات ؟</w:t>
      </w:r>
    </w:p>
    <w:p w:rsidR="005315C2" w:rsidRPr="005315C2" w:rsidRDefault="005315C2" w:rsidP="005315C2">
      <w:pPr>
        <w:rPr>
          <w:b/>
          <w:bCs/>
          <w:sz w:val="26"/>
          <w:szCs w:val="26"/>
        </w:rPr>
      </w:pPr>
      <w:r w:rsidRPr="00176FE2">
        <w:rPr>
          <w:rFonts w:hint="cs"/>
          <w:b/>
          <w:bCs/>
          <w:color w:val="FF5050"/>
          <w:sz w:val="26"/>
          <w:szCs w:val="26"/>
          <w:rtl/>
        </w:rPr>
        <w:t>ج-</w:t>
      </w:r>
      <w:r w:rsidRPr="00176FE2">
        <w:rPr>
          <w:b/>
          <w:bCs/>
          <w:color w:val="FF5050"/>
          <w:sz w:val="26"/>
          <w:szCs w:val="26"/>
        </w:rPr>
        <w:t xml:space="preserve">) </w:t>
      </w:r>
      <w:r w:rsidRPr="00176FE2">
        <w:rPr>
          <w:b/>
          <w:bCs/>
          <w:color w:val="FF5050"/>
          <w:sz w:val="26"/>
          <w:szCs w:val="26"/>
          <w:rtl/>
        </w:rPr>
        <w:t>أ ( ، ) ب</w:t>
      </w:r>
      <w:r w:rsidRPr="00176FE2">
        <w:rPr>
          <w:b/>
          <w:bCs/>
          <w:color w:val="FF5050"/>
          <w:sz w:val="26"/>
          <w:szCs w:val="26"/>
        </w:rPr>
        <w:t xml:space="preserve"> (</w:t>
      </w:r>
      <w:r w:rsidRPr="00176FE2">
        <w:rPr>
          <w:rFonts w:hint="cs"/>
          <w:b/>
          <w:bCs/>
          <w:color w:val="FF5050"/>
          <w:sz w:val="26"/>
          <w:szCs w:val="26"/>
          <w:rtl/>
        </w:rPr>
        <w:t xml:space="preserve">  </w:t>
      </w:r>
      <w:r w:rsidRPr="007E4385">
        <w:rPr>
          <w:rFonts w:hint="cs"/>
          <w:b/>
          <w:bCs/>
          <w:sz w:val="26"/>
          <w:szCs w:val="26"/>
          <w:rtl/>
        </w:rPr>
        <w:t xml:space="preserve">                                             د- لاشيء مماسبق ذكره .</w:t>
      </w:r>
    </w:p>
    <w:p w:rsidR="005315C2" w:rsidRPr="0067558B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Pr="004269A8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5 </w:t>
      </w:r>
      <w:r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Pr="004269A8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من نظريات القيادة</w:t>
      </w:r>
      <w:r w:rsidRPr="004269A8">
        <w:rPr>
          <w:rFonts w:asciiTheme="minorBidi" w:eastAsia="Times New Roman" w:hAnsiTheme="minorBidi" w:hint="cs"/>
          <w:b/>
          <w:bCs/>
          <w:color w:val="7030A0"/>
          <w:sz w:val="26"/>
          <w:szCs w:val="26"/>
          <w:rtl/>
        </w:rPr>
        <w:t>:</w:t>
      </w:r>
    </w:p>
    <w:p w:rsidR="005315C2" w:rsidRPr="004269A8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  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ب-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الحاجات لإبراهام ماسلو</w:t>
      </w:r>
      <w:r w:rsidRPr="004269A8">
        <w:rPr>
          <w:rFonts w:asciiTheme="minorBidi" w:eastAsia="Times New Roman" w:hAnsiTheme="minorBidi"/>
          <w:b/>
          <w:bCs/>
          <w:sz w:val="26"/>
          <w:szCs w:val="26"/>
        </w:rPr>
        <w:t xml:space="preserve"> 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أ-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ماكيلاند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( في الحاجات )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</w:t>
      </w:r>
    </w:p>
    <w:p w:rsidR="005315C2" w:rsidRPr="005315C2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</w:pP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ج-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القيم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                </w:t>
      </w:r>
      <w:r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</w:t>
      </w:r>
      <w:r w:rsidRPr="004269A8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   د- </w:t>
      </w:r>
      <w:r w:rsidRPr="004269A8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>نظرية القوى القيادية</w:t>
      </w:r>
    </w:p>
    <w:p w:rsidR="005315C2" w:rsidRPr="0067558B" w:rsidRDefault="005315C2" w:rsidP="005315C2">
      <w:pPr>
        <w:bidi w:val="0"/>
        <w:spacing w:after="0" w:line="240" w:lineRule="auto"/>
        <w:ind w:left="-949" w:right="-1333" w:hanging="44"/>
        <w:jc w:val="right"/>
        <w:rPr>
          <w:rFonts w:ascii="Arial" w:hAnsi="Arial" w:cs="Arial"/>
          <w:b/>
          <w:bCs/>
          <w:sz w:val="26"/>
          <w:szCs w:val="26"/>
        </w:rPr>
      </w:pPr>
      <w:r w:rsidRPr="0067558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</w:t>
      </w:r>
      <w:r>
        <w:rPr>
          <w:rFonts w:ascii="Arial" w:hAnsi="Arial" w:cs="Arial" w:hint="cs"/>
          <w:b/>
          <w:bCs/>
          <w:color w:val="00B050"/>
          <w:sz w:val="26"/>
          <w:szCs w:val="26"/>
          <w:rtl/>
        </w:rPr>
        <w:t>9</w:t>
      </w:r>
      <w:r w:rsidRPr="0067558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:</w:t>
      </w:r>
      <w:r w:rsidRPr="0067558B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67558B">
        <w:rPr>
          <w:rFonts w:ascii="Arial" w:hAnsi="Arial" w:cs="Arial"/>
          <w:b/>
          <w:bCs/>
          <w:color w:val="7030A0"/>
          <w:sz w:val="26"/>
          <w:szCs w:val="26"/>
          <w:rtl/>
        </w:rPr>
        <w:t>إن الحاجة للقوة و للإنجاز لدى المديرين تكون أكثر من غيرهم لانهم مسؤولون عن عمل الآخرين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t xml:space="preserve"> 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br/>
      </w:r>
      <w:r w:rsidRPr="0067558B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>صواب</w:t>
      </w:r>
      <w:r w:rsidRPr="0067558B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  </w:t>
      </w:r>
      <w:r w:rsidRPr="0067558B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</w:t>
      </w:r>
      <w:r w:rsidRPr="0067558B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خطأ </w:t>
      </w:r>
    </w:p>
    <w:p w:rsidR="005315C2" w:rsidRPr="002079C5" w:rsidRDefault="005315C2" w:rsidP="005315C2">
      <w:pPr>
        <w:spacing w:after="0"/>
        <w:ind w:left="-1333" w:right="-709"/>
        <w:rPr>
          <w:rFonts w:asciiTheme="minorBidi" w:hAnsiTheme="minorBidi"/>
          <w:b/>
          <w:bCs/>
          <w:sz w:val="26"/>
          <w:szCs w:val="26"/>
          <w:rtl/>
        </w:rPr>
      </w:pPr>
      <w:r w:rsidRPr="002079C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</w:t>
      </w:r>
      <w:r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10</w:t>
      </w:r>
      <w:r w:rsidRPr="002079C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:</w:t>
      </w:r>
      <w:r w:rsidRPr="002079C5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2079C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وفقا لنظرية ذات العاملين لـ (</w:t>
      </w:r>
      <w:r w:rsidRPr="002079C5">
        <w:rPr>
          <w:rFonts w:ascii="Arial" w:hAnsi="Arial" w:cs="Arial"/>
          <w:b/>
          <w:bCs/>
          <w:color w:val="7030A0"/>
          <w:sz w:val="26"/>
          <w:szCs w:val="26"/>
          <w:rtl/>
        </w:rPr>
        <w:t>هيرزبرج</w:t>
      </w:r>
      <w:r w:rsidRPr="002079C5">
        <w:rPr>
          <w:rFonts w:ascii="Arial" w:hAnsi="Arial" w:cs="Arial"/>
          <w:b/>
          <w:bCs/>
          <w:color w:val="7030A0"/>
          <w:sz w:val="26"/>
          <w:szCs w:val="26"/>
        </w:rPr>
        <w:t xml:space="preserve"> </w:t>
      </w:r>
      <w:r w:rsidRPr="002079C5">
        <w:rPr>
          <w:rFonts w:ascii="Arial" w:hAnsi="Arial" w:cs="Arial" w:hint="cs"/>
          <w:b/>
          <w:bCs/>
          <w:color w:val="7030A0"/>
          <w:sz w:val="26"/>
          <w:szCs w:val="26"/>
          <w:rtl/>
        </w:rPr>
        <w:t>)</w:t>
      </w:r>
      <w:r w:rsidRPr="002079C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 : فان العوامل الداخلية تتعلق ببيتة العمل اما العوامل الخارجية فانها تتعلق بطبية العمل : </w:t>
      </w:r>
    </w:p>
    <w:p w:rsidR="005315C2" w:rsidRPr="002079C5" w:rsidRDefault="005315C2" w:rsidP="005315C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2079C5">
        <w:rPr>
          <w:rFonts w:hint="cs"/>
          <w:b/>
          <w:bCs/>
          <w:sz w:val="26"/>
          <w:szCs w:val="26"/>
          <w:rtl/>
        </w:rPr>
        <w:t xml:space="preserve">صواب            </w:t>
      </w:r>
      <w:r w:rsidRPr="002079C5">
        <w:rPr>
          <w:rFonts w:hint="cs"/>
          <w:b/>
          <w:bCs/>
          <w:color w:val="FF5050"/>
          <w:sz w:val="26"/>
          <w:szCs w:val="26"/>
          <w:rtl/>
        </w:rPr>
        <w:t xml:space="preserve">  </w:t>
      </w:r>
      <w:r w:rsidRPr="002079C5">
        <w:rPr>
          <w:b/>
          <w:bCs/>
          <w:color w:val="FF5050"/>
          <w:sz w:val="26"/>
          <w:szCs w:val="26"/>
          <w:rtl/>
        </w:rPr>
        <w:t>خطأ</w:t>
      </w:r>
    </w:p>
    <w:p w:rsidR="005315C2" w:rsidRPr="005315C2" w:rsidRDefault="005315C2" w:rsidP="005315C2"/>
    <w:sectPr w:rsidR="005315C2" w:rsidRPr="005315C2" w:rsidSect="005842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5315C2"/>
    <w:rsid w:val="000053C1"/>
    <w:rsid w:val="00023BD5"/>
    <w:rsid w:val="00035369"/>
    <w:rsid w:val="00035CBE"/>
    <w:rsid w:val="0003639F"/>
    <w:rsid w:val="00044264"/>
    <w:rsid w:val="0005499B"/>
    <w:rsid w:val="00070D1D"/>
    <w:rsid w:val="0007218B"/>
    <w:rsid w:val="0010204D"/>
    <w:rsid w:val="00150E1A"/>
    <w:rsid w:val="00157027"/>
    <w:rsid w:val="001873C4"/>
    <w:rsid w:val="001A552E"/>
    <w:rsid w:val="001B3BDA"/>
    <w:rsid w:val="001B5235"/>
    <w:rsid w:val="001E7123"/>
    <w:rsid w:val="00245052"/>
    <w:rsid w:val="0025063E"/>
    <w:rsid w:val="00253CAC"/>
    <w:rsid w:val="002901A8"/>
    <w:rsid w:val="002B40D3"/>
    <w:rsid w:val="00335710"/>
    <w:rsid w:val="00337A63"/>
    <w:rsid w:val="00350CDA"/>
    <w:rsid w:val="00357060"/>
    <w:rsid w:val="003E079B"/>
    <w:rsid w:val="003E37A3"/>
    <w:rsid w:val="003E70A6"/>
    <w:rsid w:val="00410E0B"/>
    <w:rsid w:val="00436131"/>
    <w:rsid w:val="00450E41"/>
    <w:rsid w:val="00455813"/>
    <w:rsid w:val="0047352B"/>
    <w:rsid w:val="0048776F"/>
    <w:rsid w:val="004C1EE3"/>
    <w:rsid w:val="004C7745"/>
    <w:rsid w:val="004D2DB2"/>
    <w:rsid w:val="004D4E70"/>
    <w:rsid w:val="00504BF3"/>
    <w:rsid w:val="0050742C"/>
    <w:rsid w:val="005129C3"/>
    <w:rsid w:val="00516CE2"/>
    <w:rsid w:val="00520D48"/>
    <w:rsid w:val="005315C2"/>
    <w:rsid w:val="005336AA"/>
    <w:rsid w:val="005842BF"/>
    <w:rsid w:val="00597D22"/>
    <w:rsid w:val="005C4FF7"/>
    <w:rsid w:val="005C5954"/>
    <w:rsid w:val="00611771"/>
    <w:rsid w:val="0063143E"/>
    <w:rsid w:val="006468A9"/>
    <w:rsid w:val="006573B0"/>
    <w:rsid w:val="00666F1D"/>
    <w:rsid w:val="00671B92"/>
    <w:rsid w:val="00672C60"/>
    <w:rsid w:val="006907C1"/>
    <w:rsid w:val="006B5A64"/>
    <w:rsid w:val="00796A40"/>
    <w:rsid w:val="007B47F6"/>
    <w:rsid w:val="007D588A"/>
    <w:rsid w:val="007F27D3"/>
    <w:rsid w:val="00847F64"/>
    <w:rsid w:val="00864215"/>
    <w:rsid w:val="00887BB8"/>
    <w:rsid w:val="00916A02"/>
    <w:rsid w:val="00943931"/>
    <w:rsid w:val="00965E8B"/>
    <w:rsid w:val="00974074"/>
    <w:rsid w:val="00985A16"/>
    <w:rsid w:val="009B4D22"/>
    <w:rsid w:val="009E35F8"/>
    <w:rsid w:val="00A01A2B"/>
    <w:rsid w:val="00AA3E4F"/>
    <w:rsid w:val="00AD4880"/>
    <w:rsid w:val="00B14FDF"/>
    <w:rsid w:val="00B60512"/>
    <w:rsid w:val="00B96F8B"/>
    <w:rsid w:val="00BB478F"/>
    <w:rsid w:val="00BC579E"/>
    <w:rsid w:val="00BE7871"/>
    <w:rsid w:val="00BF3442"/>
    <w:rsid w:val="00C30585"/>
    <w:rsid w:val="00C60743"/>
    <w:rsid w:val="00C67B4F"/>
    <w:rsid w:val="00C97586"/>
    <w:rsid w:val="00CB30F5"/>
    <w:rsid w:val="00CE2793"/>
    <w:rsid w:val="00CE4047"/>
    <w:rsid w:val="00D1047E"/>
    <w:rsid w:val="00D2090A"/>
    <w:rsid w:val="00D354CD"/>
    <w:rsid w:val="00D7588F"/>
    <w:rsid w:val="00DA01DC"/>
    <w:rsid w:val="00DA32D4"/>
    <w:rsid w:val="00DB3A28"/>
    <w:rsid w:val="00DF39B9"/>
    <w:rsid w:val="00DF5B2D"/>
    <w:rsid w:val="00E068D5"/>
    <w:rsid w:val="00E457D9"/>
    <w:rsid w:val="00E631E9"/>
    <w:rsid w:val="00E91E1D"/>
    <w:rsid w:val="00EB604B"/>
    <w:rsid w:val="00F52982"/>
    <w:rsid w:val="00FB3264"/>
    <w:rsid w:val="00FF5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5C2"/>
    <w:pPr>
      <w:bidi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HOMEX</dc:creator>
  <cp:lastModifiedBy>HOMEX</cp:lastModifiedBy>
  <cp:revision>2</cp:revision>
  <dcterms:created xsi:type="dcterms:W3CDTF">2014-03-31T16:21:00Z</dcterms:created>
  <dcterms:modified xsi:type="dcterms:W3CDTF">2014-03-31T16:21:00Z</dcterms:modified>
</cp:coreProperties>
</file>