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D4B" w:rsidRDefault="00BB1BBD" w:rsidP="00BB1BBD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الفصل العاشر</w:t>
      </w:r>
    </w:p>
    <w:p w:rsidR="00BB1BBD" w:rsidRDefault="00BB1BBD" w:rsidP="00BB1BBD">
      <w:pPr>
        <w:spacing w:line="240" w:lineRule="auto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المراجعة الاستراتيجية </w:t>
      </w:r>
    </w:p>
    <w:p w:rsidR="00BB1BBD" w:rsidRDefault="00BB1BBD" w:rsidP="00BB1BBD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أهمية عملية المراجعة الاستراتيجية </w:t>
      </w:r>
    </w:p>
    <w:p w:rsidR="00BB1BBD" w:rsidRDefault="00BB1BBD" w:rsidP="00BB1BBD">
      <w:pPr>
        <w:pStyle w:val="a3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من خلال رقابة المنظمة على عمليات تطبيق الاستراتيجية</w:t>
      </w:r>
      <w:proofErr w:type="gramStart"/>
      <w:r>
        <w:rPr>
          <w:rFonts w:hint="cs"/>
          <w:sz w:val="24"/>
          <w:szCs w:val="24"/>
          <w:rtl/>
        </w:rPr>
        <w:t xml:space="preserve"> ,</w:t>
      </w:r>
      <w:proofErr w:type="gramEnd"/>
      <w:r>
        <w:rPr>
          <w:rFonts w:hint="cs"/>
          <w:sz w:val="24"/>
          <w:szCs w:val="24"/>
          <w:rtl/>
        </w:rPr>
        <w:t xml:space="preserve"> قد تظهر بعض المشكلات الداخلية أو الخارجية التي قد تمنع المنظمة او تحد من قدرتها على تنفيذ المشروعات طويلة الأجل .</w:t>
      </w:r>
    </w:p>
    <w:p w:rsidR="00BB1BBD" w:rsidRPr="00BB1BBD" w:rsidRDefault="00BB1BBD" w:rsidP="00BB1BBD">
      <w:pPr>
        <w:pStyle w:val="a3"/>
        <w:numPr>
          <w:ilvl w:val="0"/>
          <w:numId w:val="1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العوامل والمتغيرات الداخلية والخارجية ليست ثابتة على المدى البعيد</w:t>
      </w:r>
      <w:proofErr w:type="gramStart"/>
      <w:r>
        <w:rPr>
          <w:rFonts w:hint="cs"/>
          <w:sz w:val="24"/>
          <w:szCs w:val="24"/>
          <w:rtl/>
        </w:rPr>
        <w:t xml:space="preserve"> ,</w:t>
      </w:r>
      <w:proofErr w:type="gramEnd"/>
      <w:r>
        <w:rPr>
          <w:rFonts w:hint="cs"/>
          <w:sz w:val="24"/>
          <w:szCs w:val="24"/>
          <w:rtl/>
        </w:rPr>
        <w:t xml:space="preserve"> مما يؤثر على نقاط القوة والضعف , وكذلك الفرص والمخاطر .</w:t>
      </w:r>
    </w:p>
    <w:p w:rsidR="00BB1BBD" w:rsidRDefault="00BB1BBD" w:rsidP="00BB1BBD">
      <w:pPr>
        <w:pStyle w:val="a3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التقييم ليس هدفاً في حد ذاته وإنما تكمن أهميته فيما يسفر عن نتائج تساعد على اتخاذ الإجراءات التصحيحية.</w:t>
      </w:r>
    </w:p>
    <w:p w:rsidR="00BB1BBD" w:rsidRDefault="00BB1BBD" w:rsidP="00BB1BBD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العلاقة بين مستويات الاستراتيجية والمراجعة الاستراتيجية </w:t>
      </w:r>
    </w:p>
    <w:p w:rsidR="00BB1BBD" w:rsidRDefault="00BB1BBD" w:rsidP="00BB1BBD">
      <w:pPr>
        <w:spacing w:line="240" w:lineRule="auto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تكمن عملية التقييم والرقابة في التعرف على درجة تطبيق الاستراتيجية ومسايرتها لأهداف ومهام المنظمة. </w:t>
      </w:r>
    </w:p>
    <w:p w:rsidR="00BB1BBD" w:rsidRDefault="00BB1BBD" w:rsidP="00BB1BBD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العلاقة بين مستويات الاستراتيجية والمراجعة الاستراتيجية </w:t>
      </w:r>
    </w:p>
    <w:p w:rsidR="00BB1BBD" w:rsidRDefault="00BB1BBD" w:rsidP="00BB1BBD">
      <w:pPr>
        <w:spacing w:line="240" w:lineRule="auto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4358640" cy="2579298"/>
            <wp:effectExtent l="0" t="0" r="381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التقاط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0826" cy="2592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BBD" w:rsidRDefault="00BB1BBD" w:rsidP="00BB1BBD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خصائص المعلومات المطلوبة لتحقيق الرقابة في مستويات الاستراتيجية </w:t>
      </w:r>
    </w:p>
    <w:tbl>
      <w:tblPr>
        <w:tblStyle w:val="a4"/>
        <w:bidiVisual/>
        <w:tblW w:w="0" w:type="auto"/>
        <w:tblInd w:w="-4" w:type="dxa"/>
        <w:tblLook w:val="04A0" w:firstRow="1" w:lastRow="0" w:firstColumn="1" w:lastColumn="0" w:noHBand="0" w:noVBand="1"/>
      </w:tblPr>
      <w:tblGrid>
        <w:gridCol w:w="2618"/>
        <w:gridCol w:w="2614"/>
        <w:gridCol w:w="2614"/>
        <w:gridCol w:w="2188"/>
      </w:tblGrid>
      <w:tr w:rsidR="00BB1BBD" w:rsidTr="009F2FBB">
        <w:tc>
          <w:tcPr>
            <w:tcW w:w="2618" w:type="dxa"/>
            <w:tcBorders>
              <w:tr2bl w:val="single" w:sz="4" w:space="0" w:color="auto"/>
            </w:tcBorders>
            <w:shd w:val="clear" w:color="auto" w:fill="BFBFBF" w:themeFill="background1" w:themeFillShade="BF"/>
          </w:tcPr>
          <w:p w:rsidR="00BB1BBD" w:rsidRDefault="00BB1BBD" w:rsidP="009F2FB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مستويات الرقابة</w:t>
            </w:r>
          </w:p>
          <w:p w:rsidR="00BB1BBD" w:rsidRDefault="00BB1BBD" w:rsidP="009F2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BB1BBD" w:rsidRDefault="00BB1BBD" w:rsidP="009F2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خصائص</w:t>
            </w:r>
          </w:p>
          <w:p w:rsidR="00BB1BBD" w:rsidRDefault="00BB1BBD" w:rsidP="009F2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المعلومات</w:t>
            </w:r>
          </w:p>
          <w:p w:rsidR="00BB1BBD" w:rsidRDefault="00BB1BBD" w:rsidP="009F2FBB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614" w:type="dxa"/>
            <w:shd w:val="clear" w:color="auto" w:fill="BFBFBF" w:themeFill="background1" w:themeFillShade="BF"/>
          </w:tcPr>
          <w:p w:rsidR="00BB1BBD" w:rsidRDefault="00BB1BBD" w:rsidP="009F2FB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الرقابة الاستراتيجية</w:t>
            </w:r>
          </w:p>
        </w:tc>
        <w:tc>
          <w:tcPr>
            <w:tcW w:w="2614" w:type="dxa"/>
            <w:shd w:val="clear" w:color="auto" w:fill="BFBFBF" w:themeFill="background1" w:themeFillShade="BF"/>
          </w:tcPr>
          <w:p w:rsidR="00BB1BBD" w:rsidRDefault="00BB1BBD" w:rsidP="009F2FB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الرقابة الادارية</w:t>
            </w:r>
          </w:p>
        </w:tc>
        <w:tc>
          <w:tcPr>
            <w:tcW w:w="2188" w:type="dxa"/>
            <w:shd w:val="clear" w:color="auto" w:fill="BFBFBF" w:themeFill="background1" w:themeFillShade="BF"/>
          </w:tcPr>
          <w:p w:rsidR="00BB1BBD" w:rsidRDefault="00BB1BBD" w:rsidP="009F2FB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الرقابة التشغيلية</w:t>
            </w:r>
          </w:p>
        </w:tc>
      </w:tr>
      <w:tr w:rsidR="00BB1BBD" w:rsidTr="009F2FBB">
        <w:tc>
          <w:tcPr>
            <w:tcW w:w="2618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مصدر المعلومات</w:t>
            </w:r>
          </w:p>
        </w:tc>
        <w:tc>
          <w:tcPr>
            <w:tcW w:w="2614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داخلية وخارجية</w:t>
            </w:r>
          </w:p>
        </w:tc>
        <w:tc>
          <w:tcPr>
            <w:tcW w:w="2614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داخلية بعضها خارجي</w:t>
            </w:r>
          </w:p>
        </w:tc>
        <w:tc>
          <w:tcPr>
            <w:tcW w:w="2188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داخلية بدرجة كبيرة</w:t>
            </w:r>
          </w:p>
        </w:tc>
      </w:tr>
      <w:tr w:rsidR="00BB1BBD" w:rsidTr="009F2FBB">
        <w:tc>
          <w:tcPr>
            <w:tcW w:w="2618" w:type="dxa"/>
            <w:shd w:val="clear" w:color="auto" w:fill="D9D9D9" w:themeFill="background1" w:themeFillShade="D9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مجال المعلومات</w:t>
            </w:r>
          </w:p>
        </w:tc>
        <w:tc>
          <w:tcPr>
            <w:tcW w:w="2614" w:type="dxa"/>
            <w:shd w:val="clear" w:color="auto" w:fill="D9D9D9" w:themeFill="background1" w:themeFillShade="D9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عامة ورئيسية</w:t>
            </w:r>
          </w:p>
        </w:tc>
        <w:tc>
          <w:tcPr>
            <w:tcW w:w="2614" w:type="dxa"/>
            <w:shd w:val="clear" w:color="auto" w:fill="D9D9D9" w:themeFill="background1" w:themeFillShade="D9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عامة بشكل محدد</w:t>
            </w:r>
          </w:p>
        </w:tc>
        <w:tc>
          <w:tcPr>
            <w:tcW w:w="2188" w:type="dxa"/>
            <w:shd w:val="clear" w:color="auto" w:fill="D9D9D9" w:themeFill="background1" w:themeFillShade="D9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محددة ودقيقة</w:t>
            </w:r>
          </w:p>
        </w:tc>
      </w:tr>
      <w:tr w:rsidR="00BB1BBD" w:rsidTr="009F2FBB">
        <w:tc>
          <w:tcPr>
            <w:tcW w:w="2618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مستوى الإجمال</w:t>
            </w:r>
          </w:p>
        </w:tc>
        <w:tc>
          <w:tcPr>
            <w:tcW w:w="2614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إجمالية</w:t>
            </w:r>
          </w:p>
        </w:tc>
        <w:tc>
          <w:tcPr>
            <w:tcW w:w="2614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إجمالية وبعضها تفصيلي</w:t>
            </w:r>
          </w:p>
        </w:tc>
        <w:tc>
          <w:tcPr>
            <w:tcW w:w="2188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تفصيلية</w:t>
            </w:r>
          </w:p>
        </w:tc>
      </w:tr>
      <w:tr w:rsidR="00BB1BBD" w:rsidTr="009F2FBB">
        <w:tc>
          <w:tcPr>
            <w:tcW w:w="2618" w:type="dxa"/>
            <w:shd w:val="clear" w:color="auto" w:fill="D9D9D9" w:themeFill="background1" w:themeFillShade="D9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آفاق الوقت</w:t>
            </w:r>
          </w:p>
        </w:tc>
        <w:tc>
          <w:tcPr>
            <w:tcW w:w="2614" w:type="dxa"/>
            <w:shd w:val="clear" w:color="auto" w:fill="D9D9D9" w:themeFill="background1" w:themeFillShade="D9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مستقبلية وتاريخية</w:t>
            </w:r>
          </w:p>
        </w:tc>
        <w:tc>
          <w:tcPr>
            <w:tcW w:w="2614" w:type="dxa"/>
            <w:shd w:val="clear" w:color="auto" w:fill="D9D9D9" w:themeFill="background1" w:themeFillShade="D9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تاريخية</w:t>
            </w:r>
          </w:p>
        </w:tc>
        <w:tc>
          <w:tcPr>
            <w:tcW w:w="2188" w:type="dxa"/>
            <w:shd w:val="clear" w:color="auto" w:fill="D9D9D9" w:themeFill="background1" w:themeFillShade="D9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تاريخية</w:t>
            </w:r>
          </w:p>
        </w:tc>
      </w:tr>
      <w:tr w:rsidR="00BB1BBD" w:rsidTr="009F2FBB">
        <w:tc>
          <w:tcPr>
            <w:tcW w:w="2618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تكرار الاستخدام</w:t>
            </w:r>
          </w:p>
        </w:tc>
        <w:tc>
          <w:tcPr>
            <w:tcW w:w="2614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عرضي ولكن من زيادة الاستخدام</w:t>
            </w:r>
          </w:p>
        </w:tc>
        <w:tc>
          <w:tcPr>
            <w:tcW w:w="2614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دورية ومتكررة على فترة منتظمة</w:t>
            </w:r>
          </w:p>
        </w:tc>
        <w:tc>
          <w:tcPr>
            <w:tcW w:w="2188" w:type="dxa"/>
          </w:tcPr>
          <w:p w:rsidR="00BB1BBD" w:rsidRPr="009F2FBB" w:rsidRDefault="009F2FBB" w:rsidP="009F2FBB">
            <w:pPr>
              <w:jc w:val="center"/>
              <w:rPr>
                <w:sz w:val="24"/>
                <w:szCs w:val="24"/>
                <w:rtl/>
              </w:rPr>
            </w:pPr>
            <w:r w:rsidRPr="009F2FBB">
              <w:rPr>
                <w:rFonts w:hint="cs"/>
                <w:sz w:val="24"/>
                <w:szCs w:val="24"/>
                <w:rtl/>
              </w:rPr>
              <w:t>متكررة جداً ومستمرة في استخدامها</w:t>
            </w:r>
          </w:p>
        </w:tc>
      </w:tr>
    </w:tbl>
    <w:p w:rsidR="009F2FBB" w:rsidRDefault="009F2FBB" w:rsidP="00BB1BBD">
      <w:pPr>
        <w:spacing w:line="240" w:lineRule="auto"/>
        <w:rPr>
          <w:rFonts w:hint="cs"/>
          <w:b/>
          <w:bCs/>
          <w:sz w:val="24"/>
          <w:szCs w:val="24"/>
          <w:rtl/>
        </w:rPr>
      </w:pPr>
    </w:p>
    <w:p w:rsidR="009F2FBB" w:rsidRDefault="009F2FBB" w:rsidP="00BB1BBD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خطوات تقويم إستراتيجية المنظمة</w:t>
      </w:r>
    </w:p>
    <w:p w:rsidR="009F2FBB" w:rsidRPr="009F2FBB" w:rsidRDefault="009F2FBB" w:rsidP="009F2FBB">
      <w:pPr>
        <w:pStyle w:val="a3"/>
        <w:numPr>
          <w:ilvl w:val="0"/>
          <w:numId w:val="2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مراجعة الأسس التي بنيت عليها الاستراتيجية</w:t>
      </w:r>
    </w:p>
    <w:p w:rsidR="009F2FBB" w:rsidRPr="009F2FBB" w:rsidRDefault="009F2FBB" w:rsidP="009F2FBB">
      <w:pPr>
        <w:pStyle w:val="a3"/>
        <w:numPr>
          <w:ilvl w:val="0"/>
          <w:numId w:val="2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قياس الأداء التنظيمي </w:t>
      </w:r>
    </w:p>
    <w:p w:rsidR="009F2FBB" w:rsidRDefault="009F2FBB" w:rsidP="009F2FBB">
      <w:pPr>
        <w:pStyle w:val="a3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إتخاذ القرارات والإجراءات التصحيحية </w:t>
      </w:r>
    </w:p>
    <w:p w:rsidR="009F2FBB" w:rsidRDefault="009F2FBB" w:rsidP="009F2FBB">
      <w:pPr>
        <w:spacing w:line="240" w:lineRule="auto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الخطوات الرئيسية في عمليات الرقابة التشغيلية </w:t>
      </w:r>
    </w:p>
    <w:p w:rsidR="009F2FBB" w:rsidRPr="009F2FBB" w:rsidRDefault="009F2FBB" w:rsidP="009F2FBB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وضع المعايير</w:t>
      </w:r>
    </w:p>
    <w:p w:rsidR="009F2FBB" w:rsidRPr="009F2FBB" w:rsidRDefault="009F2FBB" w:rsidP="009F2FBB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قياس الأداء</w:t>
      </w:r>
    </w:p>
    <w:p w:rsidR="009F2FBB" w:rsidRPr="009F2FBB" w:rsidRDefault="009F2FBB" w:rsidP="009F2FBB">
      <w:pPr>
        <w:pStyle w:val="a3"/>
        <w:numPr>
          <w:ilvl w:val="0"/>
          <w:numId w:val="3"/>
        </w:numPr>
        <w:spacing w:line="240" w:lineRule="auto"/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مقارنة الأداء بالمعايير</w:t>
      </w:r>
    </w:p>
    <w:p w:rsidR="009F2FBB" w:rsidRPr="009F2FBB" w:rsidRDefault="009F2FBB" w:rsidP="009F2FBB">
      <w:pPr>
        <w:pStyle w:val="a3"/>
        <w:numPr>
          <w:ilvl w:val="0"/>
          <w:numId w:val="3"/>
        </w:numPr>
        <w:spacing w:line="240" w:lineRule="auto"/>
        <w:rPr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إتخاذ القرار</w:t>
      </w:r>
      <w:bookmarkStart w:id="0" w:name="_GoBack"/>
      <w:bookmarkEnd w:id="0"/>
    </w:p>
    <w:p w:rsidR="009F2FBB" w:rsidRPr="009F2FBB" w:rsidRDefault="009F2FBB" w:rsidP="009F2FBB">
      <w:pPr>
        <w:spacing w:line="240" w:lineRule="auto"/>
        <w:ind w:left="360"/>
        <w:rPr>
          <w:b/>
          <w:bCs/>
          <w:sz w:val="24"/>
          <w:szCs w:val="24"/>
        </w:rPr>
      </w:pPr>
    </w:p>
    <w:sectPr w:rsidR="009F2FBB" w:rsidRPr="009F2FBB" w:rsidSect="00BB1BBD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767E92"/>
    <w:multiLevelType w:val="hybridMultilevel"/>
    <w:tmpl w:val="AE3CA9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8F2F2E"/>
    <w:multiLevelType w:val="hybridMultilevel"/>
    <w:tmpl w:val="F7CE4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E13A9E"/>
    <w:multiLevelType w:val="hybridMultilevel"/>
    <w:tmpl w:val="430C889E"/>
    <w:lvl w:ilvl="0" w:tplc="25D260A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BBD"/>
    <w:rsid w:val="000D5D4B"/>
    <w:rsid w:val="003E2677"/>
    <w:rsid w:val="009F2FBB"/>
    <w:rsid w:val="00BB1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B2F7F08-9A10-4886-8700-9C0B1EA80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1BBD"/>
    <w:pPr>
      <w:ind w:left="720"/>
      <w:contextualSpacing/>
    </w:pPr>
  </w:style>
  <w:style w:type="table" w:styleId="a4">
    <w:name w:val="Table Grid"/>
    <w:basedOn w:val="a1"/>
    <w:uiPriority w:val="39"/>
    <w:rsid w:val="00BB1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 .</dc:creator>
  <cp:keywords/>
  <dc:description/>
  <cp:lastModifiedBy>.. .</cp:lastModifiedBy>
  <cp:revision>1</cp:revision>
  <dcterms:created xsi:type="dcterms:W3CDTF">2014-11-03T09:08:00Z</dcterms:created>
  <dcterms:modified xsi:type="dcterms:W3CDTF">2014-11-03T09:26:00Z</dcterms:modified>
</cp:coreProperties>
</file>