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617E" w:rsidRPr="0084617E" w:rsidRDefault="0084617E" w:rsidP="0084617E">
      <w:pPr>
        <w:pBdr>
          <w:bottom w:val="single" w:sz="12" w:space="1" w:color="auto"/>
        </w:pBdr>
        <w:ind w:left="-625" w:right="-709"/>
        <w:jc w:val="right"/>
        <w:rPr>
          <w:rFonts w:ascii="Adobe Arabic" w:hAnsi="Adobe Arabic" w:cs="Adobe Arabic"/>
          <w:b/>
          <w:bCs/>
          <w:noProof/>
          <w:sz w:val="28"/>
          <w:szCs w:val="28"/>
          <w:rtl/>
        </w:rPr>
      </w:pPr>
      <w:r w:rsidRPr="00383740">
        <w:rPr>
          <w:rFonts w:ascii="Adobe Arabic" w:hAnsi="Adobe Arabic" w:cs="Adobe Arabic" w:hint="cs"/>
          <w:b/>
          <w:bCs/>
          <w:noProof/>
          <w:sz w:val="28"/>
          <w:szCs w:val="28"/>
          <w:rtl/>
        </w:rPr>
        <w:t>المحاضرة ال</w:t>
      </w:r>
      <w:r>
        <w:rPr>
          <w:rFonts w:ascii="Adobe Arabic" w:hAnsi="Adobe Arabic" w:cs="Adobe Arabic" w:hint="cs"/>
          <w:b/>
          <w:bCs/>
          <w:noProof/>
          <w:sz w:val="28"/>
          <w:szCs w:val="28"/>
          <w:rtl/>
        </w:rPr>
        <w:t>تاسعة</w:t>
      </w:r>
      <w:r w:rsidRPr="00383740">
        <w:rPr>
          <w:rFonts w:ascii="Adobe Arabic" w:hAnsi="Adobe Arabic" w:cs="Adobe Arabic" w:hint="cs"/>
          <w:b/>
          <w:bCs/>
          <w:noProof/>
          <w:sz w:val="28"/>
          <w:szCs w:val="28"/>
          <w:rtl/>
        </w:rPr>
        <w:t>: (</w:t>
      </w:r>
      <w:r>
        <w:rPr>
          <w:rFonts w:ascii="Adobe Arabic" w:hAnsi="Adobe Arabic" w:cs="Adobe Arabic" w:hint="cs"/>
          <w:b/>
          <w:bCs/>
          <w:noProof/>
          <w:sz w:val="28"/>
          <w:szCs w:val="28"/>
          <w:rtl/>
        </w:rPr>
        <w:t xml:space="preserve">السلوك الفردي في منظمات الأعمال </w:t>
      </w:r>
      <w:r>
        <w:rPr>
          <w:rFonts w:ascii="Adobe Arabic" w:hAnsi="Adobe Arabic" w:cs="Adobe Arabic"/>
          <w:b/>
          <w:bCs/>
          <w:noProof/>
          <w:sz w:val="28"/>
          <w:szCs w:val="28"/>
          <w:rtl/>
        </w:rPr>
        <w:t>–</w:t>
      </w:r>
      <w:r>
        <w:rPr>
          <w:rFonts w:ascii="Adobe Arabic" w:hAnsi="Adobe Arabic" w:cs="Adobe Arabic" w:hint="cs"/>
          <w:b/>
          <w:bCs/>
          <w:noProof/>
          <w:sz w:val="28"/>
          <w:szCs w:val="28"/>
          <w:rtl/>
        </w:rPr>
        <w:t xml:space="preserve"> الفصل ا</w:t>
      </w:r>
      <w:r>
        <w:rPr>
          <w:rFonts w:ascii="Adobe Arabic" w:hAnsi="Adobe Arabic" w:cs="Adobe Arabic" w:hint="cs"/>
          <w:b/>
          <w:bCs/>
          <w:noProof/>
          <w:sz w:val="28"/>
          <w:szCs w:val="28"/>
          <w:rtl/>
        </w:rPr>
        <w:t>ل</w:t>
      </w:r>
      <w:r>
        <w:rPr>
          <w:rFonts w:ascii="Adobe Arabic" w:hAnsi="Adobe Arabic" w:cs="Adobe Arabic" w:hint="cs"/>
          <w:b/>
          <w:bCs/>
          <w:noProof/>
          <w:sz w:val="28"/>
          <w:szCs w:val="28"/>
          <w:rtl/>
        </w:rPr>
        <w:t>رابع</w:t>
      </w:r>
      <w:r>
        <w:rPr>
          <w:rFonts w:ascii="Adobe Arabic" w:hAnsi="Adobe Arabic" w:cs="Adobe Arabic" w:hint="cs"/>
          <w:b/>
          <w:bCs/>
          <w:noProof/>
          <w:sz w:val="28"/>
          <w:szCs w:val="28"/>
          <w:rtl/>
        </w:rPr>
        <w:t>: ال</w:t>
      </w:r>
      <w:r>
        <w:rPr>
          <w:rFonts w:ascii="Adobe Arabic" w:hAnsi="Adobe Arabic" w:cs="Adobe Arabic" w:hint="cs"/>
          <w:b/>
          <w:bCs/>
          <w:noProof/>
          <w:sz w:val="28"/>
          <w:szCs w:val="28"/>
          <w:rtl/>
        </w:rPr>
        <w:t>دافع</w:t>
      </w:r>
      <w:r w:rsidRPr="0084617E">
        <w:rPr>
          <w:rFonts w:ascii="Adobe Arabic" w:hAnsi="Adobe Arabic" w:cs="Adobe Arabic"/>
          <w:b/>
          <w:bCs/>
          <w:noProof/>
          <w:sz w:val="28"/>
          <w:szCs w:val="28"/>
          <w:rtl/>
        </w:rPr>
        <w:t xml:space="preserve">ية </w:t>
      </w:r>
      <w:r w:rsidRPr="0084617E">
        <w:rPr>
          <w:rFonts w:ascii="Adobe Arabic" w:hAnsi="Adobe Arabic" w:cs="Adobe Arabic"/>
          <w:b/>
          <w:bCs/>
          <w:noProof/>
          <w:sz w:val="28"/>
          <w:szCs w:val="28"/>
          <w:rtl/>
        </w:rPr>
        <w:t>«</w:t>
      </w:r>
      <w:r w:rsidRPr="0084617E">
        <w:rPr>
          <w:rFonts w:ascii="Adobe Arabic" w:hAnsi="Adobe Arabic" w:cs="Adobe Arabic"/>
          <w:b/>
          <w:bCs/>
          <w:noProof/>
          <w:sz w:val="28"/>
          <w:szCs w:val="28"/>
          <w:rtl/>
        </w:rPr>
        <w:t>الجزء الثاني</w:t>
      </w:r>
      <w:r w:rsidRPr="0084617E">
        <w:rPr>
          <w:rFonts w:ascii="Adobe Arabic" w:hAnsi="Adobe Arabic" w:cs="Adobe Arabic"/>
          <w:b/>
          <w:bCs/>
          <w:noProof/>
          <w:sz w:val="28"/>
          <w:szCs w:val="28"/>
          <w:rtl/>
        </w:rPr>
        <w:t>»)</w:t>
      </w:r>
    </w:p>
    <w:p w:rsidR="0084617E" w:rsidRPr="00112D6A" w:rsidRDefault="006E0E5C" w:rsidP="006E0E5C">
      <w:pPr>
        <w:ind w:left="-625" w:right="-709"/>
        <w:rPr>
          <w:rFonts w:asciiTheme="minorBidi" w:hAnsiTheme="minorBidi"/>
          <w:b/>
          <w:bCs/>
          <w:noProof/>
          <w:color w:val="0070C0"/>
          <w:sz w:val="28"/>
          <w:szCs w:val="28"/>
          <w:rtl/>
        </w:rPr>
      </w:pPr>
      <w:r>
        <w:rPr>
          <w:rFonts w:asciiTheme="minorBidi" w:hAnsiTheme="minorBidi" w:hint="cs"/>
          <w:b/>
          <w:bCs/>
          <w:noProof/>
          <w:color w:val="0070C0"/>
          <w:sz w:val="28"/>
          <w:szCs w:val="28"/>
          <w:rtl/>
        </w:rPr>
        <w:t>رابعًا</w:t>
      </w:r>
      <w:r w:rsidR="0084617E" w:rsidRPr="00112D6A">
        <w:rPr>
          <w:rFonts w:asciiTheme="minorBidi" w:hAnsiTheme="minorBidi" w:hint="cs"/>
          <w:b/>
          <w:bCs/>
          <w:noProof/>
          <w:color w:val="0070C0"/>
          <w:sz w:val="28"/>
          <w:szCs w:val="28"/>
          <w:rtl/>
        </w:rPr>
        <w:t xml:space="preserve">: </w:t>
      </w:r>
      <w:r>
        <w:rPr>
          <w:rFonts w:asciiTheme="minorBidi" w:hAnsiTheme="minorBidi" w:hint="cs"/>
          <w:b/>
          <w:bCs/>
          <w:noProof/>
          <w:color w:val="0070C0"/>
          <w:sz w:val="28"/>
          <w:szCs w:val="28"/>
          <w:rtl/>
        </w:rPr>
        <w:t>نظريات الدافعية</w:t>
      </w:r>
    </w:p>
    <w:p w:rsidR="0084617E" w:rsidRPr="005B5D32" w:rsidRDefault="0095777F" w:rsidP="0095777F">
      <w:pPr>
        <w:pStyle w:val="ListParagraph"/>
        <w:ind w:left="-625" w:right="-709"/>
        <w:rPr>
          <w:rFonts w:asciiTheme="minorBidi" w:hAnsiTheme="minorBidi"/>
          <w:noProof/>
          <w:sz w:val="28"/>
          <w:szCs w:val="28"/>
          <w:rtl/>
        </w:rPr>
      </w:pPr>
      <w:r w:rsidRPr="00D51AB3">
        <w:rPr>
          <w:rFonts w:asciiTheme="minorBidi" w:hAnsiTheme="minorBidi" w:hint="cs"/>
          <w:b/>
          <w:bCs/>
          <w:noProof/>
          <w:color w:val="2E74B5" w:themeColor="accent1" w:themeShade="BF"/>
          <w:sz w:val="28"/>
          <w:szCs w:val="28"/>
          <w:u w:val="single"/>
          <w:rtl/>
        </w:rPr>
        <w:t>أولًا: نظريات المحتوى (المضمون) للدافعية</w:t>
      </w:r>
      <w:r w:rsidR="0084617E" w:rsidRPr="00D51AB3">
        <w:rPr>
          <w:rFonts w:asciiTheme="minorBidi" w:hAnsiTheme="minorBidi"/>
          <w:b/>
          <w:bCs/>
          <w:noProof/>
          <w:color w:val="2E74B5" w:themeColor="accent1" w:themeShade="BF"/>
          <w:sz w:val="28"/>
          <w:szCs w:val="28"/>
          <w:u w:val="single"/>
          <w:rtl/>
        </w:rPr>
        <w:t>:</w:t>
      </w:r>
      <w:r w:rsidR="005B5D32">
        <w:rPr>
          <w:rFonts w:asciiTheme="minorBidi" w:hAnsiTheme="minorBidi" w:hint="cs"/>
          <w:noProof/>
          <w:sz w:val="28"/>
          <w:szCs w:val="28"/>
          <w:rtl/>
        </w:rPr>
        <w:t xml:space="preserve"> وهي ترتكز على مصادر الدافعية الداخلية أو الحاجات التي تدفع أو تحرك السلوك، ومن أهم هذه النظريات:</w:t>
      </w:r>
    </w:p>
    <w:p w:rsidR="005B5D32" w:rsidRDefault="005B5D32" w:rsidP="005B5D32">
      <w:pPr>
        <w:ind w:left="95" w:right="-709"/>
        <w:rPr>
          <w:rFonts w:asciiTheme="minorBidi" w:hAnsiTheme="minorBidi" w:hint="cs"/>
          <w:sz w:val="28"/>
          <w:szCs w:val="28"/>
          <w:rtl/>
        </w:rPr>
      </w:pPr>
      <w:r>
        <w:rPr>
          <w:rFonts w:asciiTheme="minorBidi" w:hAnsiTheme="minorBidi" w:hint="cs"/>
          <w:noProof/>
          <w:sz w:val="28"/>
          <w:szCs w:val="28"/>
        </w:rPr>
        <w:sym w:font="Symbol" w:char="F02D"/>
      </w:r>
      <w:r>
        <w:rPr>
          <w:rFonts w:asciiTheme="minorBidi" w:hAnsiTheme="minorBidi" w:hint="cs"/>
          <w:noProof/>
          <w:sz w:val="28"/>
          <w:szCs w:val="28"/>
          <w:rtl/>
        </w:rPr>
        <w:t xml:space="preserve"> </w:t>
      </w:r>
      <w:r w:rsidRPr="005B5D32">
        <w:rPr>
          <w:rFonts w:asciiTheme="minorBidi" w:hAnsiTheme="minorBidi" w:hint="cs"/>
          <w:sz w:val="28"/>
          <w:szCs w:val="28"/>
          <w:rtl/>
        </w:rPr>
        <w:t>نظرية هرم الحاجات لماسلو.</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noProof/>
          <w:sz w:val="28"/>
          <w:szCs w:val="28"/>
        </w:rPr>
        <w:sym w:font="Symbol" w:char="F02D"/>
      </w:r>
      <w:r>
        <w:rPr>
          <w:rFonts w:asciiTheme="minorBidi" w:hAnsiTheme="minorBidi" w:hint="cs"/>
          <w:noProof/>
          <w:sz w:val="28"/>
          <w:szCs w:val="28"/>
          <w:rtl/>
        </w:rPr>
        <w:t xml:space="preserve"> </w:t>
      </w:r>
      <w:r>
        <w:rPr>
          <w:rFonts w:asciiTheme="minorBidi" w:hAnsiTheme="minorBidi" w:hint="cs"/>
          <w:sz w:val="28"/>
          <w:szCs w:val="28"/>
          <w:rtl/>
        </w:rPr>
        <w:t>نظرية هيرزبرج ذات العاملين.</w:t>
      </w:r>
    </w:p>
    <w:p w:rsidR="0084617E" w:rsidRDefault="005B5D32" w:rsidP="005B5D32">
      <w:pPr>
        <w:ind w:left="95" w:right="-709"/>
        <w:rPr>
          <w:rFonts w:asciiTheme="minorBidi" w:hAnsiTheme="minorBidi" w:hint="cs"/>
          <w:noProof/>
          <w:sz w:val="28"/>
          <w:szCs w:val="28"/>
          <w:rtl/>
        </w:rPr>
      </w:pPr>
      <w:r>
        <w:rPr>
          <w:rFonts w:asciiTheme="minorBidi" w:hAnsiTheme="minorBidi" w:hint="cs"/>
          <w:noProof/>
          <w:sz w:val="28"/>
          <w:szCs w:val="28"/>
        </w:rPr>
        <w:sym w:font="Symbol" w:char="F02D"/>
      </w:r>
      <w:r>
        <w:rPr>
          <w:rFonts w:asciiTheme="minorBidi" w:hAnsiTheme="minorBidi" w:hint="cs"/>
          <w:noProof/>
          <w:sz w:val="28"/>
          <w:szCs w:val="28"/>
          <w:rtl/>
        </w:rPr>
        <w:t xml:space="preserve"> </w:t>
      </w:r>
      <w:r>
        <w:rPr>
          <w:rFonts w:asciiTheme="minorBidi" w:hAnsiTheme="minorBidi" w:hint="cs"/>
          <w:sz w:val="28"/>
          <w:szCs w:val="28"/>
          <w:rtl/>
        </w:rPr>
        <w:t>نظرية آلد</w:t>
      </w:r>
      <w:r w:rsidR="00407C36">
        <w:rPr>
          <w:rFonts w:asciiTheme="minorBidi" w:hAnsiTheme="minorBidi" w:hint="cs"/>
          <w:sz w:val="28"/>
          <w:szCs w:val="28"/>
          <w:rtl/>
        </w:rPr>
        <w:t>ر</w:t>
      </w:r>
      <w:r>
        <w:rPr>
          <w:rFonts w:asciiTheme="minorBidi" w:hAnsiTheme="minorBidi" w:hint="cs"/>
          <w:sz w:val="28"/>
          <w:szCs w:val="28"/>
          <w:rtl/>
        </w:rPr>
        <w:t>فير.</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noProof/>
          <w:sz w:val="28"/>
          <w:szCs w:val="28"/>
        </w:rPr>
        <w:sym w:font="Symbol" w:char="F02D"/>
      </w:r>
      <w:r>
        <w:rPr>
          <w:rFonts w:asciiTheme="minorBidi" w:hAnsiTheme="minorBidi" w:hint="cs"/>
          <w:noProof/>
          <w:sz w:val="28"/>
          <w:szCs w:val="28"/>
          <w:rtl/>
        </w:rPr>
        <w:t xml:space="preserve"> </w:t>
      </w:r>
      <w:r>
        <w:rPr>
          <w:rFonts w:asciiTheme="minorBidi" w:hAnsiTheme="minorBidi" w:hint="cs"/>
          <w:sz w:val="28"/>
          <w:szCs w:val="28"/>
          <w:rtl/>
        </w:rPr>
        <w:t>نظرية دافع الإنجاز لماكليلاند.</w:t>
      </w:r>
    </w:p>
    <w:p w:rsidR="005B5D32" w:rsidRDefault="00D51AB3" w:rsidP="005B5D32">
      <w:pPr>
        <w:ind w:left="-625" w:right="-709"/>
        <w:rPr>
          <w:rFonts w:asciiTheme="minorBidi" w:hAnsiTheme="minorBidi" w:hint="cs"/>
          <w:sz w:val="28"/>
          <w:szCs w:val="28"/>
          <w:rtl/>
        </w:rPr>
      </w:pPr>
      <w:r w:rsidRPr="00D51AB3">
        <w:rPr>
          <w:rFonts w:asciiTheme="minorBidi" w:hAnsiTheme="minorBidi" w:hint="cs"/>
          <w:b/>
          <w:bCs/>
          <w:noProof/>
          <w:color w:val="2E74B5" w:themeColor="accent1" w:themeShade="BF"/>
          <w:sz w:val="28"/>
          <w:szCs w:val="28"/>
          <w:u w:val="single"/>
          <w:rtl/>
        </w:rPr>
        <w:t>ثانيًا: نظريات النسق أو العملية الدافعية:</w:t>
      </w:r>
      <w:r w:rsidRPr="00D51AB3">
        <w:rPr>
          <w:rFonts w:asciiTheme="minorBidi" w:hAnsiTheme="minorBidi" w:hint="cs"/>
          <w:noProof/>
          <w:color w:val="2E74B5" w:themeColor="accent1" w:themeShade="BF"/>
          <w:sz w:val="28"/>
          <w:szCs w:val="28"/>
          <w:rtl/>
        </w:rPr>
        <w:t xml:space="preserve"> </w:t>
      </w:r>
      <w:r>
        <w:rPr>
          <w:rFonts w:asciiTheme="minorBidi" w:hAnsiTheme="minorBidi" w:hint="cs"/>
          <w:sz w:val="28"/>
          <w:szCs w:val="28"/>
          <w:rtl/>
        </w:rPr>
        <w:t>تبحث عن آلية وكيفية الدافعية، ومن أهم هذه النظريات:</w:t>
      </w:r>
    </w:p>
    <w:p w:rsidR="00D51AB3" w:rsidRDefault="00D51AB3" w:rsidP="00D51AB3">
      <w:pPr>
        <w:ind w:left="95" w:right="-709"/>
        <w:rPr>
          <w:rFonts w:asciiTheme="minorBidi" w:hAnsiTheme="minorBidi" w:hint="cs"/>
          <w:sz w:val="28"/>
          <w:szCs w:val="28"/>
          <w:rtl/>
        </w:rPr>
      </w:pPr>
      <w:r>
        <w:rPr>
          <w:rFonts w:asciiTheme="minorBidi" w:hAnsiTheme="minorBidi" w:hint="cs"/>
          <w:noProof/>
          <w:sz w:val="28"/>
          <w:szCs w:val="28"/>
        </w:rPr>
        <w:sym w:font="Symbol" w:char="F02D"/>
      </w:r>
      <w:r>
        <w:rPr>
          <w:rFonts w:asciiTheme="minorBidi" w:hAnsiTheme="minorBidi" w:hint="cs"/>
          <w:noProof/>
          <w:sz w:val="28"/>
          <w:szCs w:val="28"/>
          <w:rtl/>
        </w:rPr>
        <w:t xml:space="preserve"> </w:t>
      </w:r>
      <w:r w:rsidRPr="005B5D32">
        <w:rPr>
          <w:rFonts w:asciiTheme="minorBidi" w:hAnsiTheme="minorBidi" w:hint="cs"/>
          <w:sz w:val="28"/>
          <w:szCs w:val="28"/>
          <w:rtl/>
        </w:rPr>
        <w:t>نظرية</w:t>
      </w:r>
      <w:r>
        <w:rPr>
          <w:rFonts w:asciiTheme="minorBidi" w:hAnsiTheme="minorBidi" w:hint="cs"/>
          <w:sz w:val="28"/>
          <w:szCs w:val="28"/>
          <w:rtl/>
        </w:rPr>
        <w:t xml:space="preserve"> فروم للتوقع.</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noProof/>
          <w:sz w:val="28"/>
          <w:szCs w:val="28"/>
        </w:rPr>
        <w:sym w:font="Symbol" w:char="F02D"/>
      </w:r>
      <w:r>
        <w:rPr>
          <w:rFonts w:asciiTheme="minorBidi" w:hAnsiTheme="minorBidi" w:hint="cs"/>
          <w:noProof/>
          <w:sz w:val="28"/>
          <w:szCs w:val="28"/>
          <w:rtl/>
        </w:rPr>
        <w:t xml:space="preserve"> </w:t>
      </w:r>
      <w:r>
        <w:rPr>
          <w:rFonts w:asciiTheme="minorBidi" w:hAnsiTheme="minorBidi" w:hint="cs"/>
          <w:sz w:val="28"/>
          <w:szCs w:val="28"/>
          <w:rtl/>
        </w:rPr>
        <w:t>نظرية</w:t>
      </w:r>
      <w:r>
        <w:rPr>
          <w:rFonts w:asciiTheme="minorBidi" w:hAnsiTheme="minorBidi" w:hint="cs"/>
          <w:sz w:val="28"/>
          <w:szCs w:val="28"/>
          <w:rtl/>
        </w:rPr>
        <w:t xml:space="preserve"> التكافؤ أو المساواة.</w:t>
      </w:r>
    </w:p>
    <w:p w:rsidR="00D51AB3" w:rsidRDefault="00D51AB3" w:rsidP="00D51AB3">
      <w:pPr>
        <w:ind w:left="95" w:right="-709"/>
        <w:rPr>
          <w:rFonts w:asciiTheme="minorBidi" w:hAnsiTheme="minorBidi" w:hint="cs"/>
          <w:sz w:val="28"/>
          <w:szCs w:val="28"/>
          <w:rtl/>
        </w:rPr>
      </w:pPr>
      <w:r>
        <w:rPr>
          <w:rFonts w:asciiTheme="minorBidi" w:hAnsiTheme="minorBidi" w:hint="cs"/>
          <w:noProof/>
          <w:sz w:val="28"/>
          <w:szCs w:val="28"/>
        </w:rPr>
        <w:sym w:font="Symbol" w:char="F02D"/>
      </w:r>
      <w:r>
        <w:rPr>
          <w:rFonts w:asciiTheme="minorBidi" w:hAnsiTheme="minorBidi" w:hint="cs"/>
          <w:noProof/>
          <w:sz w:val="28"/>
          <w:szCs w:val="28"/>
          <w:rtl/>
        </w:rPr>
        <w:t xml:space="preserve"> نظرية وضع الأهداف.</w:t>
      </w:r>
    </w:p>
    <w:p w:rsidR="00D51AB3" w:rsidRDefault="00D51AB3" w:rsidP="005B5D32">
      <w:pPr>
        <w:ind w:left="-625" w:right="-709"/>
        <w:rPr>
          <w:rFonts w:asciiTheme="minorBidi" w:hAnsiTheme="minorBidi" w:hint="cs"/>
          <w:noProof/>
          <w:sz w:val="28"/>
          <w:szCs w:val="28"/>
          <w:rtl/>
        </w:rPr>
      </w:pPr>
      <w:r w:rsidRPr="00344AD6">
        <w:rPr>
          <w:rFonts w:asciiTheme="minorBidi" w:hAnsiTheme="minorBidi" w:hint="cs"/>
          <w:b/>
          <w:bCs/>
          <w:noProof/>
          <w:color w:val="2E74B5" w:themeColor="accent1" w:themeShade="BF"/>
          <w:sz w:val="28"/>
          <w:szCs w:val="28"/>
          <w:rtl/>
        </w:rPr>
        <w:t>أولًا: نظرية هرم الحاجات لماسلو:</w:t>
      </w:r>
      <w:r>
        <w:rPr>
          <w:rFonts w:asciiTheme="minorBidi" w:hAnsiTheme="minorBidi" w:hint="cs"/>
          <w:noProof/>
          <w:color w:val="2E74B5" w:themeColor="accent1" w:themeShade="BF"/>
          <w:sz w:val="28"/>
          <w:szCs w:val="28"/>
          <w:rtl/>
        </w:rPr>
        <w:t xml:space="preserve"> </w:t>
      </w:r>
      <w:r>
        <w:rPr>
          <w:rFonts w:asciiTheme="minorBidi" w:hAnsiTheme="minorBidi" w:hint="cs"/>
          <w:noProof/>
          <w:sz w:val="28"/>
          <w:szCs w:val="28"/>
          <w:rtl/>
        </w:rPr>
        <w:t xml:space="preserve">من أشهر النظريات وأقدمها، </w:t>
      </w:r>
      <w:r>
        <w:rPr>
          <w:rFonts w:asciiTheme="minorBidi" w:hAnsiTheme="minorBidi" w:hint="cs"/>
          <w:noProof/>
          <w:color w:val="2E74B5" w:themeColor="accent1" w:themeShade="BF"/>
          <w:sz w:val="28"/>
          <w:szCs w:val="28"/>
          <w:rtl/>
        </w:rPr>
        <w:t>جوهرها</w:t>
      </w:r>
      <w:r>
        <w:rPr>
          <w:rFonts w:asciiTheme="minorBidi" w:hAnsiTheme="minorBidi" w:hint="cs"/>
          <w:noProof/>
          <w:sz w:val="28"/>
          <w:szCs w:val="28"/>
          <w:rtl/>
        </w:rPr>
        <w:t xml:space="preserve"> أن للفرد خمسة أنواع من الحاجات تتدرج بشكل هرمي يبدأ بالحاجات الأساسية في قاعدة الهرم وينتهي في قمة الهرم بالحاجات المتعلقة بتحقيق الذات.</w:t>
      </w:r>
    </w:p>
    <w:p w:rsidR="00D51AB3" w:rsidRDefault="00692C7E" w:rsidP="00D51AB3">
      <w:pPr>
        <w:ind w:left="-625" w:right="-709"/>
        <w:jc w:val="center"/>
        <w:rPr>
          <w:rFonts w:asciiTheme="minorBidi" w:hAnsiTheme="minorBidi" w:hint="cs"/>
          <w:noProof/>
          <w:sz w:val="28"/>
          <w:szCs w:val="28"/>
          <w:rtl/>
        </w:rPr>
      </w:pPr>
      <w:r>
        <w:rPr>
          <w:rFonts w:asciiTheme="minorBidi" w:hAnsiTheme="minorBidi" w:hint="cs"/>
          <w:noProof/>
          <w:sz w:val="28"/>
          <w:szCs w:val="28"/>
          <w:rtl/>
        </w:rPr>
        <mc:AlternateContent>
          <mc:Choice Requires="wps">
            <w:drawing>
              <wp:anchor distT="0" distB="0" distL="114300" distR="114300" simplePos="0" relativeHeight="251659264" behindDoc="0" locked="0" layoutInCell="1" allowOverlap="1">
                <wp:simplePos x="0" y="0"/>
                <wp:positionH relativeFrom="column">
                  <wp:posOffset>922106</wp:posOffset>
                </wp:positionH>
                <wp:positionV relativeFrom="paragraph">
                  <wp:posOffset>171892</wp:posOffset>
                </wp:positionV>
                <wp:extent cx="687755" cy="873304"/>
                <wp:effectExtent l="0" t="0" r="0" b="3175"/>
                <wp:wrapNone/>
                <wp:docPr id="6" name="Text Box 6"/>
                <wp:cNvGraphicFramePr/>
                <a:graphic xmlns:a="http://schemas.openxmlformats.org/drawingml/2006/main">
                  <a:graphicData uri="http://schemas.microsoft.com/office/word/2010/wordprocessingShape">
                    <wps:wsp>
                      <wps:cNvSpPr txBox="1"/>
                      <wps:spPr>
                        <a:xfrm>
                          <a:off x="0" y="0"/>
                          <a:ext cx="687755" cy="87330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92C7E" w:rsidRDefault="00692C7E" w:rsidP="00692C7E">
                            <w:pPr>
                              <w:jc w:val="center"/>
                            </w:pPr>
                            <w:r>
                              <w:rPr>
                                <w:rFonts w:hint="cs"/>
                                <w:rtl/>
                              </w:rPr>
                              <w:t>هرم الاحتياجات عند "ماسلو"</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72.6pt;margin-top:13.55pt;width:54.15pt;height:6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" fillcolor="white [3201]" stroked="f" strokeweight=".5pt">
                <v:textbox>
                  <w:txbxContent>
                    <w:p w:rsidR="00692C7E" w:rsidRDefault="00692C7E" w:rsidP="00692C7E">
                      <w:pPr>
                        <w:jc w:val="center"/>
                      </w:pPr>
                      <w:r>
                        <w:rPr>
                          <w:rFonts w:hint="cs"/>
                          <w:rtl/>
                        </w:rPr>
                        <w:t>هرم الاحتياجات عند "ماسلو"</w:t>
                      </w:r>
                    </w:p>
                  </w:txbxContent>
                </v:textbox>
              </v:shape>
            </w:pict>
          </mc:Fallback>
        </mc:AlternateContent>
      </w:r>
      <w:r w:rsidR="00D51AB3">
        <w:rPr>
          <w:rFonts w:asciiTheme="minorBidi" w:hAnsiTheme="minorBidi" w:hint="cs"/>
          <w:noProof/>
          <w:sz w:val="28"/>
          <w:szCs w:val="28"/>
          <w:rtl/>
        </w:rPr>
        <w:drawing>
          <wp:inline distT="0" distB="0" distL="0" distR="0">
            <wp:extent cx="3349375" cy="1808251"/>
            <wp:effectExtent l="19050" t="19050" r="41910" b="59055"/>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D51AB3" w:rsidRDefault="00363447" w:rsidP="005B5D32">
      <w:pPr>
        <w:ind w:left="-625" w:right="-709"/>
        <w:rPr>
          <w:rFonts w:asciiTheme="minorBidi" w:hAnsiTheme="minorBidi" w:hint="cs"/>
          <w:noProof/>
          <w:sz w:val="28"/>
          <w:szCs w:val="28"/>
          <w:rtl/>
        </w:rPr>
      </w:pPr>
      <w:r>
        <w:rPr>
          <w:rFonts w:asciiTheme="minorBidi" w:hAnsiTheme="minorBidi" w:hint="cs"/>
          <w:noProof/>
          <w:color w:val="2E74B5" w:themeColor="accent1" w:themeShade="BF"/>
          <w:sz w:val="28"/>
          <w:szCs w:val="28"/>
          <w:u w:val="single"/>
          <w:rtl/>
        </w:rPr>
        <w:t>الانتقادات الموجهة لنظرية الحاجات لماسلو:</w:t>
      </w:r>
    </w:p>
    <w:p w:rsidR="00363447" w:rsidRDefault="00363447" w:rsidP="00363447">
      <w:pPr>
        <w:pStyle w:val="ListParagraph"/>
        <w:numPr>
          <w:ilvl w:val="0"/>
          <w:numId w:val="17"/>
        </w:numPr>
        <w:ind w:right="-709"/>
        <w:rPr>
          <w:rFonts w:asciiTheme="minorBidi" w:hAnsiTheme="minorBidi" w:hint="cs"/>
          <w:noProof/>
          <w:sz w:val="28"/>
          <w:szCs w:val="28"/>
        </w:rPr>
      </w:pPr>
      <w:r>
        <w:rPr>
          <w:rFonts w:asciiTheme="minorBidi" w:hAnsiTheme="minorBidi" w:hint="cs"/>
          <w:noProof/>
          <w:sz w:val="28"/>
          <w:szCs w:val="28"/>
          <w:rtl/>
        </w:rPr>
        <w:t>ليس من الضروري انتقال الفرد من حاجة منخفضة إلى حاجات أعلى منها مباشرة بنفس الترتيب الذي وضعه ماسلو.</w:t>
      </w:r>
    </w:p>
    <w:p w:rsidR="00363447" w:rsidRDefault="00363447" w:rsidP="00363447">
      <w:pPr>
        <w:pStyle w:val="ListParagraph"/>
        <w:numPr>
          <w:ilvl w:val="0"/>
          <w:numId w:val="17"/>
        </w:numPr>
        <w:ind w:right="-709"/>
        <w:rPr>
          <w:rFonts w:asciiTheme="minorBidi" w:hAnsiTheme="minorBidi" w:hint="cs"/>
          <w:noProof/>
          <w:sz w:val="28"/>
          <w:szCs w:val="28"/>
        </w:rPr>
      </w:pPr>
      <w:r>
        <w:rPr>
          <w:rFonts w:asciiTheme="minorBidi" w:hAnsiTheme="minorBidi" w:hint="cs"/>
          <w:noProof/>
          <w:sz w:val="28"/>
          <w:szCs w:val="28"/>
          <w:rtl/>
        </w:rPr>
        <w:t>يختلف الأفراد فيما بينهم في صور إشباعهم لحاجاتهم وفي القدر الذي يكفي لإشباعها، فلم تحدد حجم الإشباع اللازم للانتقال لحاجة أعلى.</w:t>
      </w:r>
    </w:p>
    <w:p w:rsidR="00363447" w:rsidRDefault="00363447" w:rsidP="00363447">
      <w:pPr>
        <w:pStyle w:val="ListParagraph"/>
        <w:numPr>
          <w:ilvl w:val="0"/>
          <w:numId w:val="17"/>
        </w:numPr>
        <w:ind w:right="-709"/>
        <w:rPr>
          <w:rFonts w:asciiTheme="minorBidi" w:hAnsiTheme="minorBidi" w:hint="cs"/>
          <w:noProof/>
          <w:sz w:val="28"/>
          <w:szCs w:val="28"/>
        </w:rPr>
      </w:pPr>
      <w:r>
        <w:rPr>
          <w:rFonts w:asciiTheme="minorBidi" w:hAnsiTheme="minorBidi" w:hint="cs"/>
          <w:noProof/>
          <w:sz w:val="28"/>
          <w:szCs w:val="28"/>
          <w:rtl/>
        </w:rPr>
        <w:t>قد يصر بعض الأفراد على مزيد من الإشباع لحاجة تم إشباعها بالفعل.</w:t>
      </w:r>
    </w:p>
    <w:p w:rsidR="00363447" w:rsidRDefault="00363447" w:rsidP="00363447">
      <w:pPr>
        <w:pStyle w:val="ListParagraph"/>
        <w:numPr>
          <w:ilvl w:val="0"/>
          <w:numId w:val="17"/>
        </w:numPr>
        <w:ind w:right="-709"/>
        <w:rPr>
          <w:rFonts w:asciiTheme="minorBidi" w:hAnsiTheme="minorBidi" w:hint="cs"/>
          <w:noProof/>
          <w:sz w:val="28"/>
          <w:szCs w:val="28"/>
        </w:rPr>
      </w:pPr>
      <w:r>
        <w:rPr>
          <w:rFonts w:asciiTheme="minorBidi" w:hAnsiTheme="minorBidi" w:hint="cs"/>
          <w:noProof/>
          <w:sz w:val="28"/>
          <w:szCs w:val="28"/>
          <w:rtl/>
        </w:rPr>
        <w:t>قلما تؤثر حاجات الإنسان على سلوكه بشكل منفرد، لذا يجب النظر إلى حاجات الفرد في إطار ديناميكي متفاعل.</w:t>
      </w:r>
    </w:p>
    <w:p w:rsidR="00363447" w:rsidRDefault="00363447" w:rsidP="00363447">
      <w:pPr>
        <w:pStyle w:val="ListParagraph"/>
        <w:numPr>
          <w:ilvl w:val="0"/>
          <w:numId w:val="17"/>
        </w:numPr>
        <w:ind w:right="-709"/>
        <w:rPr>
          <w:rFonts w:asciiTheme="minorBidi" w:hAnsiTheme="minorBidi" w:hint="cs"/>
          <w:noProof/>
          <w:sz w:val="28"/>
          <w:szCs w:val="28"/>
        </w:rPr>
      </w:pPr>
      <w:r>
        <w:rPr>
          <w:rFonts w:asciiTheme="minorBidi" w:hAnsiTheme="minorBidi" w:hint="cs"/>
          <w:noProof/>
          <w:sz w:val="28"/>
          <w:szCs w:val="28"/>
          <w:rtl/>
        </w:rPr>
        <w:t>أن هرمية الحاجات وتدرجها قد يختلف من موقف لآخر أو من وقت لآخر ومن مكان لآخر.</w:t>
      </w:r>
    </w:p>
    <w:p w:rsidR="00363447" w:rsidRDefault="00363447" w:rsidP="00363447">
      <w:pPr>
        <w:pStyle w:val="ListParagraph"/>
        <w:numPr>
          <w:ilvl w:val="0"/>
          <w:numId w:val="17"/>
        </w:numPr>
        <w:ind w:right="-709"/>
        <w:rPr>
          <w:rFonts w:asciiTheme="minorBidi" w:hAnsiTheme="minorBidi" w:hint="cs"/>
          <w:noProof/>
          <w:sz w:val="28"/>
          <w:szCs w:val="28"/>
        </w:rPr>
      </w:pPr>
      <w:r>
        <w:rPr>
          <w:rFonts w:asciiTheme="minorBidi" w:hAnsiTheme="minorBidi" w:hint="cs"/>
          <w:noProof/>
          <w:sz w:val="28"/>
          <w:szCs w:val="28"/>
          <w:rtl/>
        </w:rPr>
        <w:t>افتقار النظرية للدليل العلمي.</w:t>
      </w:r>
    </w:p>
    <w:p w:rsidR="00363447" w:rsidRDefault="00363447" w:rsidP="00363447">
      <w:pPr>
        <w:pStyle w:val="ListParagraph"/>
        <w:ind w:left="-625" w:right="-709"/>
        <w:rPr>
          <w:rFonts w:asciiTheme="minorBidi" w:hAnsiTheme="minorBidi" w:hint="cs"/>
          <w:noProof/>
          <w:sz w:val="28"/>
          <w:szCs w:val="28"/>
          <w:rtl/>
        </w:rPr>
      </w:pPr>
      <w:r w:rsidRPr="00344AD6">
        <w:rPr>
          <w:rFonts w:asciiTheme="minorBidi" w:hAnsiTheme="minorBidi" w:hint="cs"/>
          <w:b/>
          <w:bCs/>
          <w:noProof/>
          <w:color w:val="2E74B5" w:themeColor="accent1" w:themeShade="BF"/>
          <w:sz w:val="28"/>
          <w:szCs w:val="28"/>
          <w:rtl/>
        </w:rPr>
        <w:t>ثاني</w:t>
      </w:r>
      <w:r w:rsidRPr="00344AD6">
        <w:rPr>
          <w:rFonts w:asciiTheme="minorBidi" w:hAnsiTheme="minorBidi" w:hint="cs"/>
          <w:b/>
          <w:bCs/>
          <w:noProof/>
          <w:color w:val="2E74B5" w:themeColor="accent1" w:themeShade="BF"/>
          <w:sz w:val="28"/>
          <w:szCs w:val="28"/>
          <w:rtl/>
        </w:rPr>
        <w:t>ًا: نظرية ه</w:t>
      </w:r>
      <w:r w:rsidRPr="00344AD6">
        <w:rPr>
          <w:rFonts w:asciiTheme="minorBidi" w:hAnsiTheme="minorBidi" w:hint="cs"/>
          <w:b/>
          <w:bCs/>
          <w:noProof/>
          <w:color w:val="2E74B5" w:themeColor="accent1" w:themeShade="BF"/>
          <w:sz w:val="28"/>
          <w:szCs w:val="28"/>
          <w:rtl/>
        </w:rPr>
        <w:t>ي</w:t>
      </w:r>
      <w:r w:rsidRPr="00344AD6">
        <w:rPr>
          <w:rFonts w:asciiTheme="minorBidi" w:hAnsiTheme="minorBidi" w:hint="cs"/>
          <w:b/>
          <w:bCs/>
          <w:noProof/>
          <w:color w:val="2E74B5" w:themeColor="accent1" w:themeShade="BF"/>
          <w:sz w:val="28"/>
          <w:szCs w:val="28"/>
          <w:rtl/>
        </w:rPr>
        <w:t>ر</w:t>
      </w:r>
      <w:r w:rsidRPr="00344AD6">
        <w:rPr>
          <w:rFonts w:asciiTheme="minorBidi" w:hAnsiTheme="minorBidi" w:hint="cs"/>
          <w:b/>
          <w:bCs/>
          <w:noProof/>
          <w:color w:val="2E74B5" w:themeColor="accent1" w:themeShade="BF"/>
          <w:sz w:val="28"/>
          <w:szCs w:val="28"/>
          <w:rtl/>
        </w:rPr>
        <w:t>زبرج ذات العاملين:</w:t>
      </w:r>
      <w:r>
        <w:rPr>
          <w:rFonts w:asciiTheme="minorBidi" w:hAnsiTheme="minorBidi" w:hint="cs"/>
          <w:noProof/>
          <w:color w:val="2E74B5" w:themeColor="accent1" w:themeShade="BF"/>
          <w:sz w:val="28"/>
          <w:szCs w:val="28"/>
          <w:rtl/>
        </w:rPr>
        <w:t xml:space="preserve"> </w:t>
      </w:r>
      <w:r>
        <w:rPr>
          <w:rFonts w:asciiTheme="minorBidi" w:hAnsiTheme="minorBidi" w:hint="cs"/>
          <w:noProof/>
          <w:sz w:val="28"/>
          <w:szCs w:val="28"/>
          <w:rtl/>
        </w:rPr>
        <w:t>قام بتطوير نظرية متقدمة في الدافعية</w:t>
      </w:r>
    </w:p>
    <w:p w:rsidR="0084617E" w:rsidRDefault="00363447" w:rsidP="00363447">
      <w:pPr>
        <w:pStyle w:val="ListParagraph"/>
        <w:numPr>
          <w:ilvl w:val="0"/>
          <w:numId w:val="26"/>
        </w:numPr>
        <w:ind w:right="-709"/>
        <w:rPr>
          <w:rFonts w:hint="cs"/>
          <w:sz w:val="28"/>
          <w:szCs w:val="28"/>
        </w:rPr>
      </w:pPr>
      <w:r>
        <w:rPr>
          <w:rFonts w:asciiTheme="minorBidi" w:hAnsiTheme="minorBidi" w:hint="cs"/>
          <w:noProof/>
          <w:sz w:val="28"/>
          <w:szCs w:val="28"/>
          <w:rtl/>
        </w:rPr>
        <w:t>حيث أجرى دراسة على ما يقارب مائتي محاسب ومهندس يعملون في عدد من الشركات بولاية بنسلفانيا في أمريكا</w:t>
      </w:r>
      <w:r>
        <w:rPr>
          <w:rFonts w:hint="cs"/>
          <w:sz w:val="28"/>
          <w:szCs w:val="28"/>
          <w:rtl/>
        </w:rPr>
        <w:t>.</w:t>
      </w:r>
    </w:p>
    <w:p w:rsidR="00363447" w:rsidRDefault="00363447" w:rsidP="00363447">
      <w:pPr>
        <w:pStyle w:val="ListParagraph"/>
        <w:numPr>
          <w:ilvl w:val="0"/>
          <w:numId w:val="26"/>
        </w:numPr>
        <w:ind w:right="-709"/>
        <w:rPr>
          <w:rFonts w:hint="cs"/>
          <w:sz w:val="28"/>
          <w:szCs w:val="28"/>
        </w:rPr>
      </w:pPr>
      <w:r>
        <w:rPr>
          <w:rFonts w:hint="cs"/>
          <w:sz w:val="28"/>
          <w:szCs w:val="28"/>
          <w:rtl/>
        </w:rPr>
        <w:t>استخدم أسلوب المقابلات من خلال إجابة المبحوثين على السؤالين التاليين:</w:t>
      </w:r>
    </w:p>
    <w:p w:rsidR="00363447" w:rsidRDefault="00417E29" w:rsidP="00417E29">
      <w:pPr>
        <w:pStyle w:val="ListParagraph"/>
        <w:numPr>
          <w:ilvl w:val="1"/>
          <w:numId w:val="26"/>
        </w:numPr>
        <w:ind w:right="-709"/>
        <w:rPr>
          <w:rFonts w:hint="cs"/>
          <w:sz w:val="28"/>
          <w:szCs w:val="28"/>
        </w:rPr>
      </w:pPr>
      <w:r>
        <w:rPr>
          <w:rFonts w:hint="cs"/>
          <w:sz w:val="28"/>
          <w:szCs w:val="28"/>
          <w:rtl/>
        </w:rPr>
        <w:lastRenderedPageBreak/>
        <w:t>متى شعرت بأعلى مستوى من الرضا عن عملك؟</w:t>
      </w:r>
    </w:p>
    <w:p w:rsidR="00417E29" w:rsidRDefault="00417E29" w:rsidP="00417E29">
      <w:pPr>
        <w:pStyle w:val="ListParagraph"/>
        <w:numPr>
          <w:ilvl w:val="1"/>
          <w:numId w:val="26"/>
        </w:numPr>
        <w:ind w:right="-709"/>
        <w:rPr>
          <w:rFonts w:hint="cs"/>
          <w:sz w:val="28"/>
          <w:szCs w:val="28"/>
        </w:rPr>
      </w:pPr>
      <w:r>
        <w:rPr>
          <w:rFonts w:hint="cs"/>
          <w:sz w:val="28"/>
          <w:szCs w:val="28"/>
          <w:rtl/>
        </w:rPr>
        <w:t>متى شعرت بأعلى مستوى من ال</w:t>
      </w:r>
      <w:r>
        <w:rPr>
          <w:rFonts w:hint="cs"/>
          <w:sz w:val="28"/>
          <w:szCs w:val="28"/>
          <w:rtl/>
        </w:rPr>
        <w:t>استياء أو عدم الرضا عن عملك؟</w:t>
      </w:r>
    </w:p>
    <w:p w:rsidR="00E30356" w:rsidRDefault="00E30356" w:rsidP="00E30356">
      <w:pPr>
        <w:pStyle w:val="ListParagraph"/>
        <w:numPr>
          <w:ilvl w:val="0"/>
          <w:numId w:val="26"/>
        </w:numPr>
        <w:ind w:right="-709"/>
        <w:rPr>
          <w:rFonts w:hint="cs"/>
          <w:sz w:val="28"/>
          <w:szCs w:val="28"/>
        </w:rPr>
      </w:pPr>
      <w:r>
        <w:rPr>
          <w:rFonts w:hint="cs"/>
          <w:sz w:val="28"/>
          <w:szCs w:val="28"/>
          <w:rtl/>
        </w:rPr>
        <w:t>هناك مجموعة من الظروف أو العوامل يؤدي عدم وجودها إلى حالة عدم الرضا والاستياء، ولا يعني وجودها بالضرورة توفر دافعية قوية للعمل، ويطلق عليها العوامل الوقائية؛ وتضم:</w:t>
      </w:r>
    </w:p>
    <w:tbl>
      <w:tblPr>
        <w:tblStyle w:val="TableGrid"/>
        <w:bidiVisual/>
        <w:tblW w:w="0" w:type="auto"/>
        <w:tblInd w:w="-189" w:type="dxa"/>
        <w:tblBorders>
          <w:top w:val="none" w:sz="0" w:space="0" w:color="auto"/>
          <w:left w:val="none" w:sz="0" w:space="0" w:color="auto"/>
          <w:bottom w:val="none" w:sz="0" w:space="0" w:color="auto"/>
          <w:right w:val="none" w:sz="0" w:space="0" w:color="auto"/>
          <w:insideH w:val="dotted" w:sz="4" w:space="0" w:color="auto"/>
          <w:insideV w:val="dotted" w:sz="4" w:space="0" w:color="auto"/>
        </w:tblBorders>
        <w:tblLook w:val="04A0" w:firstRow="1" w:lastRow="0" w:firstColumn="1" w:lastColumn="0" w:noHBand="0" w:noVBand="1"/>
      </w:tblPr>
      <w:tblGrid>
        <w:gridCol w:w="3969"/>
        <w:gridCol w:w="2268"/>
        <w:gridCol w:w="2268"/>
      </w:tblGrid>
      <w:tr w:rsidR="00E30356" w:rsidTr="00E30356">
        <w:tc>
          <w:tcPr>
            <w:tcW w:w="3969" w:type="dxa"/>
          </w:tcPr>
          <w:p w:rsidR="00E30356" w:rsidRDefault="00E30356" w:rsidP="00E30356">
            <w:pPr>
              <w:pStyle w:val="ListParagraph"/>
              <w:numPr>
                <w:ilvl w:val="0"/>
                <w:numId w:val="26"/>
              </w:numPr>
              <w:rPr>
                <w:rFonts w:hint="cs"/>
                <w:sz w:val="28"/>
                <w:szCs w:val="28"/>
              </w:rPr>
            </w:pPr>
            <w:r>
              <w:rPr>
                <w:rFonts w:hint="cs"/>
                <w:sz w:val="28"/>
                <w:szCs w:val="28"/>
                <w:rtl/>
              </w:rPr>
              <w:t>1- سياسات الشركة وإدارتها.</w:t>
            </w:r>
          </w:p>
          <w:p w:rsidR="00E30356" w:rsidRDefault="00E30356" w:rsidP="00E30356">
            <w:pPr>
              <w:pStyle w:val="ListParagraph"/>
              <w:numPr>
                <w:ilvl w:val="0"/>
                <w:numId w:val="26"/>
              </w:numPr>
              <w:rPr>
                <w:rFonts w:hint="cs"/>
                <w:sz w:val="28"/>
                <w:szCs w:val="28"/>
              </w:rPr>
            </w:pPr>
            <w:r>
              <w:rPr>
                <w:rFonts w:hint="cs"/>
                <w:sz w:val="28"/>
                <w:szCs w:val="28"/>
                <w:rtl/>
              </w:rPr>
              <w:t>2- العلاقات مع الزملاء والمرؤوسين.</w:t>
            </w:r>
          </w:p>
          <w:p w:rsidR="00E30356" w:rsidRPr="00E30356" w:rsidRDefault="00E30356" w:rsidP="00E30356">
            <w:pPr>
              <w:pStyle w:val="ListParagraph"/>
              <w:numPr>
                <w:ilvl w:val="0"/>
                <w:numId w:val="26"/>
              </w:numPr>
              <w:rPr>
                <w:rFonts w:hint="cs"/>
                <w:sz w:val="28"/>
                <w:szCs w:val="28"/>
                <w:rtl/>
              </w:rPr>
            </w:pPr>
            <w:r w:rsidRPr="00E30356">
              <w:rPr>
                <w:rFonts w:hint="cs"/>
                <w:sz w:val="28"/>
                <w:szCs w:val="28"/>
                <w:rtl/>
              </w:rPr>
              <w:t>3- العلاقات التبادلية مع المشرف.</w:t>
            </w:r>
          </w:p>
        </w:tc>
        <w:tc>
          <w:tcPr>
            <w:tcW w:w="2268" w:type="dxa"/>
          </w:tcPr>
          <w:p w:rsidR="00E30356" w:rsidRDefault="00E30356" w:rsidP="00E30356">
            <w:pPr>
              <w:pStyle w:val="ListParagraph"/>
              <w:ind w:left="0"/>
              <w:rPr>
                <w:rFonts w:hint="cs"/>
                <w:sz w:val="28"/>
                <w:szCs w:val="28"/>
                <w:rtl/>
              </w:rPr>
            </w:pPr>
            <w:r>
              <w:rPr>
                <w:rFonts w:hint="cs"/>
                <w:sz w:val="28"/>
                <w:szCs w:val="28"/>
                <w:rtl/>
              </w:rPr>
              <w:t>4- ظروف العمل.</w:t>
            </w:r>
          </w:p>
          <w:p w:rsidR="00E30356" w:rsidRDefault="00E30356" w:rsidP="00E30356">
            <w:pPr>
              <w:pStyle w:val="ListParagraph"/>
              <w:ind w:left="0"/>
              <w:rPr>
                <w:rFonts w:hint="cs"/>
                <w:sz w:val="28"/>
                <w:szCs w:val="28"/>
                <w:rtl/>
              </w:rPr>
            </w:pPr>
            <w:r>
              <w:rPr>
                <w:rFonts w:hint="cs"/>
                <w:sz w:val="28"/>
                <w:szCs w:val="28"/>
                <w:rtl/>
              </w:rPr>
              <w:t>5- الحياة الشخصية.</w:t>
            </w:r>
          </w:p>
          <w:p w:rsidR="00E30356" w:rsidRDefault="00E30356" w:rsidP="00E30356">
            <w:pPr>
              <w:pStyle w:val="ListParagraph"/>
              <w:ind w:left="0"/>
              <w:rPr>
                <w:rFonts w:hint="cs"/>
                <w:sz w:val="28"/>
                <w:szCs w:val="28"/>
                <w:rtl/>
              </w:rPr>
            </w:pPr>
            <w:r>
              <w:rPr>
                <w:rFonts w:hint="cs"/>
                <w:sz w:val="28"/>
                <w:szCs w:val="28"/>
                <w:rtl/>
              </w:rPr>
              <w:t>6- الاستقرار في العمل.</w:t>
            </w:r>
          </w:p>
        </w:tc>
        <w:tc>
          <w:tcPr>
            <w:tcW w:w="2268" w:type="dxa"/>
          </w:tcPr>
          <w:p w:rsidR="00E30356" w:rsidRPr="00E30356" w:rsidRDefault="00E30356" w:rsidP="00BF7CC4">
            <w:pPr>
              <w:ind w:left="55"/>
              <w:rPr>
                <w:rFonts w:hint="cs"/>
                <w:sz w:val="28"/>
                <w:szCs w:val="28"/>
                <w:rtl/>
              </w:rPr>
            </w:pPr>
            <w:r>
              <w:rPr>
                <w:rFonts w:hint="cs"/>
                <w:sz w:val="28"/>
                <w:szCs w:val="28"/>
                <w:rtl/>
              </w:rPr>
              <w:t xml:space="preserve">7- </w:t>
            </w:r>
            <w:r w:rsidRPr="00E30356">
              <w:rPr>
                <w:rFonts w:hint="cs"/>
                <w:sz w:val="28"/>
                <w:szCs w:val="28"/>
                <w:rtl/>
              </w:rPr>
              <w:t>المرتب.</w:t>
            </w:r>
          </w:p>
          <w:p w:rsidR="00E30356" w:rsidRPr="00E30356" w:rsidRDefault="00E30356" w:rsidP="00BF7CC4">
            <w:pPr>
              <w:ind w:left="55"/>
              <w:rPr>
                <w:rFonts w:hint="cs"/>
                <w:sz w:val="28"/>
                <w:szCs w:val="28"/>
              </w:rPr>
            </w:pPr>
            <w:r w:rsidRPr="00E30356">
              <w:rPr>
                <w:rFonts w:hint="cs"/>
                <w:sz w:val="28"/>
                <w:szCs w:val="28"/>
                <w:rtl/>
              </w:rPr>
              <w:t>8- الإشراف الفني.</w:t>
            </w:r>
          </w:p>
          <w:p w:rsidR="00E30356" w:rsidRPr="00E30356" w:rsidRDefault="00E30356" w:rsidP="00BF7CC4">
            <w:pPr>
              <w:ind w:left="55"/>
              <w:rPr>
                <w:rFonts w:hint="cs"/>
                <w:sz w:val="28"/>
                <w:szCs w:val="28"/>
                <w:rtl/>
              </w:rPr>
            </w:pPr>
            <w:r w:rsidRPr="00E30356">
              <w:rPr>
                <w:rFonts w:hint="cs"/>
                <w:sz w:val="28"/>
                <w:szCs w:val="28"/>
                <w:rtl/>
              </w:rPr>
              <w:t>9- المركز والمكانة.</w:t>
            </w:r>
          </w:p>
        </w:tc>
      </w:tr>
    </w:tbl>
    <w:p w:rsidR="00E30356" w:rsidRDefault="00BF7CC4" w:rsidP="00BF7CC4">
      <w:pPr>
        <w:pStyle w:val="ListParagraph"/>
        <w:numPr>
          <w:ilvl w:val="0"/>
          <w:numId w:val="27"/>
        </w:numPr>
        <w:ind w:right="-709"/>
        <w:rPr>
          <w:rFonts w:hint="cs"/>
          <w:sz w:val="28"/>
          <w:szCs w:val="28"/>
        </w:rPr>
      </w:pPr>
      <w:r>
        <w:rPr>
          <w:rFonts w:hint="cs"/>
          <w:sz w:val="28"/>
          <w:szCs w:val="28"/>
          <w:rtl/>
        </w:rPr>
        <w:t>هناك مجموعة من العوامل مرتبطة بجوهر العمل فوجودها يؤدي إلى دافعية قوية للعمل ودرجة عالية من الرضا، وهي العوامل الدافعة؛ وتضم:</w:t>
      </w:r>
    </w:p>
    <w:tbl>
      <w:tblPr>
        <w:tblStyle w:val="TableGrid"/>
        <w:bidiVisual/>
        <w:tblW w:w="8788" w:type="dxa"/>
        <w:tblInd w:w="-189" w:type="dxa"/>
        <w:tblBorders>
          <w:top w:val="none" w:sz="0" w:space="0" w:color="auto"/>
          <w:left w:val="none" w:sz="0" w:space="0" w:color="auto"/>
          <w:bottom w:val="none" w:sz="0" w:space="0" w:color="auto"/>
          <w:right w:val="none" w:sz="0" w:space="0" w:color="auto"/>
          <w:insideH w:val="dotted" w:sz="4" w:space="0" w:color="auto"/>
          <w:insideV w:val="dotted" w:sz="4" w:space="0" w:color="auto"/>
        </w:tblBorders>
        <w:tblLook w:val="04A0" w:firstRow="1" w:lastRow="0" w:firstColumn="1" w:lastColumn="0" w:noHBand="0" w:noVBand="1"/>
      </w:tblPr>
      <w:tblGrid>
        <w:gridCol w:w="2835"/>
        <w:gridCol w:w="3118"/>
        <w:gridCol w:w="2835"/>
      </w:tblGrid>
      <w:tr w:rsidR="00BF7CC4" w:rsidTr="00BF7CC4">
        <w:tc>
          <w:tcPr>
            <w:tcW w:w="2835" w:type="dxa"/>
          </w:tcPr>
          <w:p w:rsidR="00BF7CC4" w:rsidRDefault="00BF7CC4" w:rsidP="00BF7CC4">
            <w:pPr>
              <w:pStyle w:val="ListParagraph"/>
              <w:numPr>
                <w:ilvl w:val="0"/>
                <w:numId w:val="26"/>
              </w:numPr>
              <w:rPr>
                <w:rFonts w:hint="cs"/>
                <w:sz w:val="28"/>
                <w:szCs w:val="28"/>
              </w:rPr>
            </w:pPr>
            <w:r>
              <w:rPr>
                <w:rFonts w:hint="cs"/>
                <w:sz w:val="28"/>
                <w:szCs w:val="28"/>
                <w:rtl/>
              </w:rPr>
              <w:t xml:space="preserve">1- </w:t>
            </w:r>
            <w:r>
              <w:rPr>
                <w:rFonts w:hint="cs"/>
                <w:sz w:val="28"/>
                <w:szCs w:val="28"/>
                <w:rtl/>
              </w:rPr>
              <w:t>الإنجاز.</w:t>
            </w:r>
          </w:p>
          <w:p w:rsidR="00BF7CC4" w:rsidRPr="00E30356" w:rsidRDefault="00BF7CC4" w:rsidP="00BF7CC4">
            <w:pPr>
              <w:pStyle w:val="ListParagraph"/>
              <w:numPr>
                <w:ilvl w:val="0"/>
                <w:numId w:val="26"/>
              </w:numPr>
              <w:rPr>
                <w:rFonts w:hint="cs"/>
                <w:sz w:val="28"/>
                <w:szCs w:val="28"/>
                <w:rtl/>
              </w:rPr>
            </w:pPr>
            <w:r>
              <w:rPr>
                <w:rFonts w:hint="cs"/>
                <w:sz w:val="28"/>
                <w:szCs w:val="28"/>
                <w:rtl/>
              </w:rPr>
              <w:t xml:space="preserve">2- </w:t>
            </w:r>
            <w:r>
              <w:rPr>
                <w:rFonts w:hint="cs"/>
                <w:sz w:val="28"/>
                <w:szCs w:val="28"/>
                <w:rtl/>
              </w:rPr>
              <w:t>التقدم والترقي في العمل.</w:t>
            </w:r>
          </w:p>
        </w:tc>
        <w:tc>
          <w:tcPr>
            <w:tcW w:w="3118" w:type="dxa"/>
          </w:tcPr>
          <w:p w:rsidR="00BF7CC4" w:rsidRDefault="00BF7CC4" w:rsidP="009F2669">
            <w:pPr>
              <w:pStyle w:val="ListParagraph"/>
              <w:ind w:left="0"/>
              <w:rPr>
                <w:rFonts w:hint="cs"/>
                <w:sz w:val="28"/>
                <w:szCs w:val="28"/>
                <w:rtl/>
              </w:rPr>
            </w:pPr>
            <w:r>
              <w:rPr>
                <w:rFonts w:hint="cs"/>
                <w:sz w:val="28"/>
                <w:szCs w:val="28"/>
                <w:rtl/>
              </w:rPr>
              <w:t>3- إمكانية النمو والتطور الذاتي.</w:t>
            </w:r>
          </w:p>
          <w:p w:rsidR="00BF7CC4" w:rsidRDefault="00BF7CC4" w:rsidP="009F2669">
            <w:pPr>
              <w:pStyle w:val="ListParagraph"/>
              <w:ind w:left="0"/>
              <w:rPr>
                <w:rFonts w:hint="cs"/>
                <w:sz w:val="28"/>
                <w:szCs w:val="28"/>
                <w:rtl/>
              </w:rPr>
            </w:pPr>
            <w:r>
              <w:rPr>
                <w:rFonts w:hint="cs"/>
                <w:sz w:val="28"/>
                <w:szCs w:val="28"/>
                <w:rtl/>
              </w:rPr>
              <w:t>4- الاعتراف بالإنجاز.</w:t>
            </w:r>
          </w:p>
        </w:tc>
        <w:tc>
          <w:tcPr>
            <w:tcW w:w="2835" w:type="dxa"/>
          </w:tcPr>
          <w:p w:rsidR="00BF7CC4" w:rsidRDefault="00BF7CC4" w:rsidP="00BF7CC4">
            <w:pPr>
              <w:ind w:left="55"/>
              <w:rPr>
                <w:rFonts w:hint="cs"/>
                <w:sz w:val="28"/>
                <w:szCs w:val="28"/>
                <w:rtl/>
              </w:rPr>
            </w:pPr>
            <w:r>
              <w:rPr>
                <w:rFonts w:hint="cs"/>
                <w:sz w:val="28"/>
                <w:szCs w:val="28"/>
                <w:rtl/>
              </w:rPr>
              <w:t>5- طبيعة العمل نفسه.</w:t>
            </w:r>
          </w:p>
          <w:p w:rsidR="00BF7CC4" w:rsidRPr="00BF7CC4" w:rsidRDefault="00BF7CC4" w:rsidP="00BF7CC4">
            <w:pPr>
              <w:ind w:left="55"/>
              <w:rPr>
                <w:rFonts w:hint="cs"/>
                <w:sz w:val="28"/>
                <w:szCs w:val="28"/>
                <w:rtl/>
              </w:rPr>
            </w:pPr>
            <w:r>
              <w:rPr>
                <w:rFonts w:hint="cs"/>
                <w:sz w:val="28"/>
                <w:szCs w:val="28"/>
                <w:rtl/>
              </w:rPr>
              <w:t xml:space="preserve">6- </w:t>
            </w:r>
            <w:r w:rsidRPr="00BF7CC4">
              <w:rPr>
                <w:rFonts w:hint="cs"/>
                <w:sz w:val="28"/>
                <w:szCs w:val="28"/>
                <w:rtl/>
              </w:rPr>
              <w:t>المسؤولية.</w:t>
            </w:r>
          </w:p>
        </w:tc>
      </w:tr>
    </w:tbl>
    <w:p w:rsidR="00BF7CC4" w:rsidRDefault="00125C9A" w:rsidP="00125C9A">
      <w:pPr>
        <w:ind w:left="-625" w:right="-709"/>
        <w:rPr>
          <w:rFonts w:hint="cs"/>
          <w:sz w:val="28"/>
          <w:szCs w:val="28"/>
          <w:rtl/>
        </w:rPr>
      </w:pPr>
      <w:r>
        <w:rPr>
          <w:rFonts w:asciiTheme="minorBidi" w:hAnsiTheme="minorBidi" w:hint="cs"/>
          <w:noProof/>
          <w:color w:val="2E74B5" w:themeColor="accent1" w:themeShade="BF"/>
          <w:sz w:val="28"/>
          <w:szCs w:val="28"/>
          <w:u w:val="single"/>
          <w:rtl/>
        </w:rPr>
        <w:t>انتقادات نظرية هيرزبرج ذات العاملين:</w:t>
      </w:r>
    </w:p>
    <w:p w:rsidR="00BF7CC4" w:rsidRDefault="00125C9A" w:rsidP="00125C9A">
      <w:pPr>
        <w:pStyle w:val="ListParagraph"/>
        <w:numPr>
          <w:ilvl w:val="0"/>
          <w:numId w:val="28"/>
        </w:numPr>
        <w:ind w:right="-709"/>
        <w:rPr>
          <w:rFonts w:hint="cs"/>
          <w:sz w:val="28"/>
          <w:szCs w:val="28"/>
        </w:rPr>
      </w:pPr>
      <w:r>
        <w:rPr>
          <w:rFonts w:hint="cs"/>
          <w:sz w:val="28"/>
          <w:szCs w:val="28"/>
          <w:rtl/>
        </w:rPr>
        <w:t>ا</w:t>
      </w:r>
      <w:r w:rsidRPr="00125C9A">
        <w:rPr>
          <w:rFonts w:hint="cs"/>
          <w:sz w:val="28"/>
          <w:szCs w:val="28"/>
          <w:rtl/>
        </w:rPr>
        <w:t>عتماد أسلوب المقابلات المعتمد على تذكر الأحداث الجوهرية أو الحرجة</w:t>
      </w:r>
      <w:r>
        <w:rPr>
          <w:rFonts w:hint="cs"/>
          <w:sz w:val="28"/>
          <w:szCs w:val="28"/>
          <w:rtl/>
        </w:rPr>
        <w:t>.</w:t>
      </w:r>
    </w:p>
    <w:p w:rsidR="00125C9A" w:rsidRDefault="00125C9A" w:rsidP="00125C9A">
      <w:pPr>
        <w:pStyle w:val="ListParagraph"/>
        <w:numPr>
          <w:ilvl w:val="0"/>
          <w:numId w:val="28"/>
        </w:numPr>
        <w:ind w:right="-709"/>
        <w:rPr>
          <w:rFonts w:hint="cs"/>
          <w:sz w:val="28"/>
          <w:szCs w:val="28"/>
        </w:rPr>
      </w:pPr>
      <w:r>
        <w:rPr>
          <w:rFonts w:hint="cs"/>
          <w:sz w:val="28"/>
          <w:szCs w:val="28"/>
          <w:rtl/>
        </w:rPr>
        <w:t>إجراء الدراسات على فئة محدودة من المحاسبين والمهندسين لا يسمح بالتعميم.</w:t>
      </w:r>
    </w:p>
    <w:p w:rsidR="00125C9A" w:rsidRDefault="00125C9A" w:rsidP="00125C9A">
      <w:pPr>
        <w:pStyle w:val="ListParagraph"/>
        <w:numPr>
          <w:ilvl w:val="0"/>
          <w:numId w:val="28"/>
        </w:numPr>
        <w:ind w:right="-709"/>
        <w:rPr>
          <w:rFonts w:hint="cs"/>
          <w:sz w:val="28"/>
          <w:szCs w:val="28"/>
        </w:rPr>
      </w:pPr>
      <w:r>
        <w:rPr>
          <w:rFonts w:hint="cs"/>
          <w:sz w:val="28"/>
          <w:szCs w:val="28"/>
          <w:rtl/>
        </w:rPr>
        <w:t>نظر هيرزبرج للرضا عن العمل بصورة مبسطة جدًا وهي بعيدة عن الواقع.</w:t>
      </w:r>
    </w:p>
    <w:p w:rsidR="00125C9A" w:rsidRDefault="00125C9A" w:rsidP="00125C9A">
      <w:pPr>
        <w:pStyle w:val="ListParagraph"/>
        <w:numPr>
          <w:ilvl w:val="0"/>
          <w:numId w:val="28"/>
        </w:numPr>
        <w:ind w:right="-709"/>
        <w:rPr>
          <w:rFonts w:hint="cs"/>
          <w:sz w:val="28"/>
          <w:szCs w:val="28"/>
        </w:rPr>
      </w:pPr>
      <w:r>
        <w:rPr>
          <w:rFonts w:hint="cs"/>
          <w:sz w:val="28"/>
          <w:szCs w:val="28"/>
          <w:rtl/>
        </w:rPr>
        <w:t>تقليلها لأهمية المرتب أو الأجر في إحداث الأثر الدافعي.</w:t>
      </w:r>
    </w:p>
    <w:p w:rsidR="00125C9A" w:rsidRDefault="00125C9A" w:rsidP="00125C9A">
      <w:pPr>
        <w:pStyle w:val="ListParagraph"/>
        <w:numPr>
          <w:ilvl w:val="0"/>
          <w:numId w:val="28"/>
        </w:numPr>
        <w:ind w:right="-709"/>
        <w:rPr>
          <w:rFonts w:hint="cs"/>
          <w:sz w:val="28"/>
          <w:szCs w:val="28"/>
        </w:rPr>
      </w:pPr>
      <w:r>
        <w:rPr>
          <w:rFonts w:hint="cs"/>
          <w:sz w:val="28"/>
          <w:szCs w:val="28"/>
          <w:rtl/>
        </w:rPr>
        <w:t>تركيزها على الرضا وليس على الدافعية.</w:t>
      </w:r>
    </w:p>
    <w:p w:rsidR="00125C9A" w:rsidRDefault="00125C9A" w:rsidP="00125C9A">
      <w:pPr>
        <w:pStyle w:val="ListParagraph"/>
        <w:numPr>
          <w:ilvl w:val="0"/>
          <w:numId w:val="28"/>
        </w:numPr>
        <w:ind w:right="-709"/>
        <w:rPr>
          <w:rFonts w:hint="cs"/>
          <w:sz w:val="28"/>
          <w:szCs w:val="28"/>
        </w:rPr>
      </w:pPr>
      <w:r>
        <w:rPr>
          <w:rFonts w:hint="cs"/>
          <w:sz w:val="28"/>
          <w:szCs w:val="28"/>
          <w:rtl/>
        </w:rPr>
        <w:t>الدافعية ترتبط بالسلوك الموجه لهدف معين.</w:t>
      </w:r>
    </w:p>
    <w:p w:rsidR="00125C9A" w:rsidRDefault="00125C9A" w:rsidP="00125C9A">
      <w:pPr>
        <w:pStyle w:val="ListParagraph"/>
        <w:numPr>
          <w:ilvl w:val="0"/>
          <w:numId w:val="28"/>
        </w:numPr>
        <w:ind w:right="-709"/>
        <w:rPr>
          <w:rFonts w:hint="cs"/>
          <w:sz w:val="28"/>
          <w:szCs w:val="28"/>
        </w:rPr>
      </w:pPr>
      <w:r>
        <w:rPr>
          <w:rFonts w:hint="cs"/>
          <w:sz w:val="28"/>
          <w:szCs w:val="28"/>
          <w:rtl/>
        </w:rPr>
        <w:t>الرضا ينتج عن السلوك الموجه نحو هدف معين.</w:t>
      </w:r>
    </w:p>
    <w:p w:rsidR="00125C9A" w:rsidRPr="00125C9A" w:rsidRDefault="00125C9A" w:rsidP="00125C9A">
      <w:pPr>
        <w:pStyle w:val="ListParagraph"/>
        <w:numPr>
          <w:ilvl w:val="0"/>
          <w:numId w:val="28"/>
        </w:numPr>
        <w:ind w:right="-709"/>
        <w:rPr>
          <w:rFonts w:hint="cs"/>
          <w:sz w:val="28"/>
          <w:szCs w:val="28"/>
          <w:rtl/>
        </w:rPr>
      </w:pPr>
      <w:r>
        <w:rPr>
          <w:rFonts w:hint="cs"/>
          <w:sz w:val="28"/>
          <w:szCs w:val="28"/>
          <w:rtl/>
        </w:rPr>
        <w:t>أهملت الفروق الفردية بين العاملين.</w:t>
      </w:r>
    </w:p>
    <w:p w:rsidR="00BF7CC4" w:rsidRPr="00344AD6" w:rsidRDefault="00B45E72" w:rsidP="00BF7CC4">
      <w:pPr>
        <w:ind w:left="-625" w:right="-709"/>
        <w:rPr>
          <w:rFonts w:hint="cs"/>
          <w:color w:val="2E74B5" w:themeColor="accent1" w:themeShade="BF"/>
          <w:sz w:val="28"/>
          <w:szCs w:val="28"/>
          <w:u w:val="single"/>
          <w:rtl/>
        </w:rPr>
      </w:pPr>
      <w:r w:rsidRPr="00344AD6">
        <w:rPr>
          <w:rFonts w:hint="cs"/>
          <w:color w:val="2E74B5" w:themeColor="accent1" w:themeShade="BF"/>
          <w:sz w:val="28"/>
          <w:szCs w:val="28"/>
          <w:u w:val="single"/>
          <w:rtl/>
        </w:rPr>
        <w:t>مقارنة بين نظرية ماسلو ونظرية هيرزبرج</w:t>
      </w:r>
    </w:p>
    <w:p w:rsidR="00125C9A" w:rsidRPr="006B0975" w:rsidRDefault="006B0975" w:rsidP="00BF7CC4">
      <w:pPr>
        <w:ind w:left="-625" w:right="-709"/>
        <w:rPr>
          <w:rFonts w:hint="cs"/>
          <w:color w:val="2E74B5" w:themeColor="accent1" w:themeShade="BF"/>
          <w:sz w:val="28"/>
          <w:szCs w:val="28"/>
          <w:rtl/>
        </w:rPr>
      </w:pPr>
      <w:r w:rsidRPr="006B0975">
        <w:rPr>
          <w:rFonts w:hint="cs"/>
          <w:color w:val="2E74B5" w:themeColor="accent1" w:themeShade="BF"/>
          <w:sz w:val="28"/>
          <w:szCs w:val="28"/>
          <w:u w:val="single"/>
          <w:rtl/>
        </w:rPr>
        <w:t>أولًا: أوجه التشابه</w:t>
      </w:r>
    </w:p>
    <w:p w:rsidR="006B0975" w:rsidRPr="00E27823" w:rsidRDefault="006B0975" w:rsidP="006B0975">
      <w:pPr>
        <w:pStyle w:val="ListParagraph"/>
        <w:numPr>
          <w:ilvl w:val="0"/>
          <w:numId w:val="33"/>
        </w:numPr>
        <w:spacing w:after="0" w:line="240" w:lineRule="auto"/>
        <w:ind w:left="-341"/>
        <w:rPr>
          <w:rFonts w:hint="cs"/>
          <w:sz w:val="28"/>
          <w:szCs w:val="28"/>
        </w:rPr>
      </w:pPr>
      <w:r w:rsidRPr="00E27823">
        <w:rPr>
          <w:rFonts w:hint="cs"/>
          <w:sz w:val="28"/>
          <w:szCs w:val="28"/>
          <w:rtl/>
        </w:rPr>
        <w:t>اتفاق النظريتان في أن العوامل الدافعة أو عوامل الرضا عند هيرزبرج تعادل الحاجات العليا عند ماسلو.</w:t>
      </w:r>
    </w:p>
    <w:p w:rsidR="006B0975" w:rsidRPr="006B0975" w:rsidRDefault="006B0975" w:rsidP="006B0975">
      <w:pPr>
        <w:pStyle w:val="ListParagraph"/>
        <w:numPr>
          <w:ilvl w:val="0"/>
          <w:numId w:val="33"/>
        </w:numPr>
        <w:ind w:left="-341" w:right="-709"/>
        <w:rPr>
          <w:rFonts w:hint="cs"/>
          <w:sz w:val="28"/>
          <w:szCs w:val="28"/>
          <w:rtl/>
        </w:rPr>
      </w:pPr>
      <w:r w:rsidRPr="006B0975">
        <w:rPr>
          <w:rFonts w:hint="cs"/>
          <w:sz w:val="28"/>
          <w:szCs w:val="28"/>
          <w:rtl/>
        </w:rPr>
        <w:t>ركزت النظريتين على العوامل الداخلية المتعلقة بالفرد (ماسلو) المتعلقة بالوظيفة (هيرزبرج) واعتبرها أساسية في تحقيق الدافعية.</w:t>
      </w:r>
    </w:p>
    <w:p w:rsidR="006B0975" w:rsidRPr="006B0975" w:rsidRDefault="006B0975" w:rsidP="00BF7CC4">
      <w:pPr>
        <w:ind w:left="-625" w:right="-709"/>
        <w:rPr>
          <w:rFonts w:hint="cs"/>
          <w:color w:val="2E74B5" w:themeColor="accent1" w:themeShade="BF"/>
          <w:sz w:val="28"/>
          <w:szCs w:val="28"/>
          <w:u w:val="single"/>
          <w:rtl/>
        </w:rPr>
      </w:pPr>
      <w:r w:rsidRPr="006B0975">
        <w:rPr>
          <w:rFonts w:hint="cs"/>
          <w:color w:val="2E74B5" w:themeColor="accent1" w:themeShade="BF"/>
          <w:sz w:val="28"/>
          <w:szCs w:val="28"/>
          <w:u w:val="single"/>
          <w:rtl/>
        </w:rPr>
        <w:t>ثانيًا: أوجه الاختلاف</w:t>
      </w:r>
    </w:p>
    <w:p w:rsidR="006B0975" w:rsidRDefault="006B0975" w:rsidP="006B0975">
      <w:pPr>
        <w:pStyle w:val="ListParagraph"/>
        <w:numPr>
          <w:ilvl w:val="0"/>
          <w:numId w:val="32"/>
        </w:numPr>
        <w:ind w:left="-341"/>
        <w:rPr>
          <w:rFonts w:hint="cs"/>
          <w:sz w:val="28"/>
          <w:szCs w:val="28"/>
        </w:rPr>
      </w:pPr>
      <w:r>
        <w:rPr>
          <w:rFonts w:hint="cs"/>
          <w:sz w:val="28"/>
          <w:szCs w:val="28"/>
          <w:rtl/>
        </w:rPr>
        <w:t>قام هيرزبرج بتقليص مستويات ماسلو الخمسة للحاجات إلى مستويين للتحليل.</w:t>
      </w:r>
    </w:p>
    <w:p w:rsidR="006B0975" w:rsidRDefault="006B0975" w:rsidP="006B0975">
      <w:pPr>
        <w:pStyle w:val="ListParagraph"/>
        <w:numPr>
          <w:ilvl w:val="0"/>
          <w:numId w:val="32"/>
        </w:numPr>
        <w:ind w:left="-341"/>
        <w:rPr>
          <w:rFonts w:hint="cs"/>
          <w:sz w:val="28"/>
          <w:szCs w:val="28"/>
        </w:rPr>
      </w:pPr>
      <w:r>
        <w:rPr>
          <w:rFonts w:hint="cs"/>
          <w:sz w:val="28"/>
          <w:szCs w:val="28"/>
          <w:rtl/>
        </w:rPr>
        <w:t>يفسر ماسلو الدافعية من مدخل سيكولوجي يرتبط بالحاجات الخاصة بالإنسان أما هيرزبرج فسرها من خلال مدخل مرتبط بالوظيفة.</w:t>
      </w:r>
    </w:p>
    <w:p w:rsidR="00125C9A" w:rsidRPr="006B0975" w:rsidRDefault="006B0975" w:rsidP="006B0975">
      <w:pPr>
        <w:pStyle w:val="ListParagraph"/>
        <w:numPr>
          <w:ilvl w:val="0"/>
          <w:numId w:val="32"/>
        </w:numPr>
        <w:ind w:left="-341" w:right="-709"/>
        <w:rPr>
          <w:rFonts w:hint="cs"/>
          <w:sz w:val="28"/>
          <w:szCs w:val="28"/>
          <w:rtl/>
        </w:rPr>
      </w:pPr>
      <w:r w:rsidRPr="006B0975">
        <w:rPr>
          <w:rFonts w:hint="cs"/>
          <w:sz w:val="28"/>
          <w:szCs w:val="28"/>
          <w:rtl/>
        </w:rPr>
        <w:t>يرى ماسلو أن الحاجة غير مشبعة هي التي تحرك أو تدفع سلوك الفرد أما هيرزبرج يرى أن الحاجات العليا فقط يمكنها أن تكون دافعًا مع وجود حاجات دنيا غير مشبعة</w:t>
      </w:r>
      <w:r>
        <w:rPr>
          <w:rFonts w:hint="cs"/>
          <w:sz w:val="28"/>
          <w:szCs w:val="28"/>
          <w:rtl/>
        </w:rPr>
        <w:t>.</w:t>
      </w:r>
    </w:p>
    <w:p w:rsidR="00125C9A" w:rsidRPr="00344AD6" w:rsidRDefault="006B0975" w:rsidP="00407C36">
      <w:pPr>
        <w:ind w:left="-625" w:right="-709"/>
        <w:rPr>
          <w:rFonts w:hint="cs"/>
          <w:b/>
          <w:bCs/>
          <w:sz w:val="28"/>
          <w:szCs w:val="28"/>
          <w:rtl/>
        </w:rPr>
      </w:pPr>
      <w:r w:rsidRPr="00344AD6">
        <w:rPr>
          <w:rFonts w:asciiTheme="minorBidi" w:hAnsiTheme="minorBidi" w:hint="cs"/>
          <w:b/>
          <w:bCs/>
          <w:noProof/>
          <w:color w:val="2E74B5" w:themeColor="accent1" w:themeShade="BF"/>
          <w:sz w:val="28"/>
          <w:szCs w:val="28"/>
          <w:rtl/>
        </w:rPr>
        <w:t>ثالثً</w:t>
      </w:r>
      <w:r w:rsidRPr="00344AD6">
        <w:rPr>
          <w:rFonts w:asciiTheme="minorBidi" w:hAnsiTheme="minorBidi" w:hint="cs"/>
          <w:b/>
          <w:bCs/>
          <w:noProof/>
          <w:color w:val="2E74B5" w:themeColor="accent1" w:themeShade="BF"/>
          <w:sz w:val="28"/>
          <w:szCs w:val="28"/>
          <w:rtl/>
        </w:rPr>
        <w:t xml:space="preserve">ا: نظرية </w:t>
      </w:r>
      <w:r w:rsidRPr="00344AD6">
        <w:rPr>
          <w:rFonts w:asciiTheme="minorBidi" w:hAnsiTheme="minorBidi" w:hint="cs"/>
          <w:b/>
          <w:bCs/>
          <w:noProof/>
          <w:color w:val="2E74B5" w:themeColor="accent1" w:themeShade="BF"/>
          <w:sz w:val="28"/>
          <w:szCs w:val="28"/>
          <w:rtl/>
        </w:rPr>
        <w:t>آلد</w:t>
      </w:r>
      <w:r w:rsidR="00407C36" w:rsidRPr="00344AD6">
        <w:rPr>
          <w:rFonts w:asciiTheme="minorBidi" w:hAnsiTheme="minorBidi" w:hint="cs"/>
          <w:b/>
          <w:bCs/>
          <w:noProof/>
          <w:color w:val="2E74B5" w:themeColor="accent1" w:themeShade="BF"/>
          <w:sz w:val="28"/>
          <w:szCs w:val="28"/>
          <w:rtl/>
        </w:rPr>
        <w:t>ر</w:t>
      </w:r>
      <w:r w:rsidRPr="00344AD6">
        <w:rPr>
          <w:rFonts w:asciiTheme="minorBidi" w:hAnsiTheme="minorBidi" w:hint="cs"/>
          <w:b/>
          <w:bCs/>
          <w:noProof/>
          <w:color w:val="2E74B5" w:themeColor="accent1" w:themeShade="BF"/>
          <w:sz w:val="28"/>
          <w:szCs w:val="28"/>
          <w:rtl/>
        </w:rPr>
        <w:t>فير</w:t>
      </w:r>
      <w:r w:rsidRPr="00344AD6">
        <w:rPr>
          <w:rFonts w:asciiTheme="minorBidi" w:hAnsiTheme="minorBidi" w:hint="cs"/>
          <w:b/>
          <w:bCs/>
          <w:noProof/>
          <w:color w:val="2E74B5" w:themeColor="accent1" w:themeShade="BF"/>
          <w:sz w:val="28"/>
          <w:szCs w:val="28"/>
          <w:rtl/>
        </w:rPr>
        <w:t>:</w:t>
      </w:r>
    </w:p>
    <w:p w:rsidR="00BF7CC4" w:rsidRDefault="006B0975" w:rsidP="00BF7CC4">
      <w:pPr>
        <w:ind w:left="-625" w:right="-709"/>
        <w:rPr>
          <w:rFonts w:hint="cs"/>
          <w:sz w:val="28"/>
          <w:szCs w:val="28"/>
          <w:rtl/>
        </w:rPr>
      </w:pPr>
      <w:r>
        <w:rPr>
          <w:rFonts w:hint="cs"/>
          <w:sz w:val="28"/>
          <w:szCs w:val="28"/>
          <w:rtl/>
        </w:rPr>
        <w:t>اعتمد على نظريتي ماسلو وهيرزبرج حيث أنه اقترح أن للإنسان 3 مجموعات من الحاجات هي:</w:t>
      </w:r>
    </w:p>
    <w:p w:rsidR="00BF7CC4" w:rsidRPr="00BF7CC4" w:rsidRDefault="000C6C6C" w:rsidP="00BF7CC4">
      <w:pPr>
        <w:ind w:left="-625" w:right="-709"/>
        <w:rPr>
          <w:rFonts w:hint="cs"/>
          <w:sz w:val="28"/>
          <w:szCs w:val="28"/>
          <w:rtl/>
        </w:rPr>
      </w:pPr>
      <w:r>
        <w:rPr>
          <w:rFonts w:hint="cs"/>
          <w:sz w:val="28"/>
          <w:szCs w:val="28"/>
          <w:rtl/>
        </w:rPr>
        <w:t>1- حاجات الوجود.</w:t>
      </w:r>
      <w:r>
        <w:rPr>
          <w:rFonts w:hint="cs"/>
          <w:sz w:val="28"/>
          <w:szCs w:val="28"/>
          <w:rtl/>
        </w:rPr>
        <w:tab/>
      </w:r>
      <w:r>
        <w:rPr>
          <w:rFonts w:hint="cs"/>
          <w:sz w:val="28"/>
          <w:szCs w:val="28"/>
          <w:rtl/>
        </w:rPr>
        <w:tab/>
        <w:t>2- حاجات الارتباط.</w:t>
      </w:r>
      <w:r>
        <w:rPr>
          <w:rFonts w:hint="cs"/>
          <w:sz w:val="28"/>
          <w:szCs w:val="28"/>
          <w:rtl/>
        </w:rPr>
        <w:tab/>
      </w:r>
      <w:r>
        <w:rPr>
          <w:rFonts w:hint="cs"/>
          <w:sz w:val="28"/>
          <w:szCs w:val="28"/>
          <w:rtl/>
        </w:rPr>
        <w:tab/>
        <w:t>3- حاجات النمو.</w:t>
      </w:r>
    </w:p>
    <w:p w:rsidR="00BF7CC4" w:rsidRPr="00344AD6" w:rsidRDefault="005352F4" w:rsidP="005352F4">
      <w:pPr>
        <w:pStyle w:val="ListParagraph"/>
        <w:ind w:left="-625" w:right="-709"/>
        <w:rPr>
          <w:rFonts w:hint="cs"/>
          <w:b/>
          <w:bCs/>
          <w:sz w:val="28"/>
          <w:szCs w:val="28"/>
          <w:rtl/>
        </w:rPr>
      </w:pPr>
      <w:r w:rsidRPr="00344AD6">
        <w:rPr>
          <w:rFonts w:asciiTheme="minorBidi" w:hAnsiTheme="minorBidi" w:hint="cs"/>
          <w:b/>
          <w:bCs/>
          <w:noProof/>
          <w:color w:val="2E74B5" w:themeColor="accent1" w:themeShade="BF"/>
          <w:sz w:val="28"/>
          <w:szCs w:val="28"/>
          <w:rtl/>
        </w:rPr>
        <w:lastRenderedPageBreak/>
        <w:t>رابع</w:t>
      </w:r>
      <w:r w:rsidRPr="00344AD6">
        <w:rPr>
          <w:rFonts w:asciiTheme="minorBidi" w:hAnsiTheme="minorBidi" w:hint="cs"/>
          <w:b/>
          <w:bCs/>
          <w:noProof/>
          <w:color w:val="2E74B5" w:themeColor="accent1" w:themeShade="BF"/>
          <w:sz w:val="28"/>
          <w:szCs w:val="28"/>
          <w:rtl/>
        </w:rPr>
        <w:t>ًا: نظري</w:t>
      </w:r>
      <w:r w:rsidRPr="00344AD6">
        <w:rPr>
          <w:rFonts w:asciiTheme="minorBidi" w:hAnsiTheme="minorBidi" w:hint="cs"/>
          <w:b/>
          <w:bCs/>
          <w:noProof/>
          <w:color w:val="2E74B5" w:themeColor="accent1" w:themeShade="BF"/>
          <w:sz w:val="28"/>
          <w:szCs w:val="28"/>
          <w:rtl/>
        </w:rPr>
        <w:t>ة دافع الإنجاز لماكليلا</w:t>
      </w:r>
      <w:r w:rsidR="00344AD6" w:rsidRPr="00344AD6">
        <w:rPr>
          <w:rFonts w:asciiTheme="minorBidi" w:hAnsiTheme="minorBidi" w:hint="cs"/>
          <w:b/>
          <w:bCs/>
          <w:noProof/>
          <w:color w:val="2E74B5" w:themeColor="accent1" w:themeShade="BF"/>
          <w:sz w:val="28"/>
          <w:szCs w:val="28"/>
          <w:rtl/>
        </w:rPr>
        <w:t>ن</w:t>
      </w:r>
      <w:r w:rsidRPr="00344AD6">
        <w:rPr>
          <w:rFonts w:asciiTheme="minorBidi" w:hAnsiTheme="minorBidi" w:hint="cs"/>
          <w:b/>
          <w:bCs/>
          <w:noProof/>
          <w:color w:val="2E74B5" w:themeColor="accent1" w:themeShade="BF"/>
          <w:sz w:val="28"/>
          <w:szCs w:val="28"/>
          <w:rtl/>
        </w:rPr>
        <w:t>د:</w:t>
      </w:r>
    </w:p>
    <w:p w:rsidR="000C6C6C" w:rsidRDefault="00D50259" w:rsidP="00E30356">
      <w:pPr>
        <w:pStyle w:val="ListParagraph"/>
        <w:ind w:left="-625" w:right="-709"/>
        <w:rPr>
          <w:rFonts w:hint="cs"/>
          <w:sz w:val="28"/>
          <w:szCs w:val="28"/>
          <w:rtl/>
        </w:rPr>
      </w:pPr>
      <w:r>
        <w:rPr>
          <w:rFonts w:hint="cs"/>
          <w:sz w:val="28"/>
          <w:szCs w:val="28"/>
          <w:rtl/>
        </w:rPr>
        <w:t>حيث قام بدراسة مستفيضة لدافع الإنجاز وركز على دراسة الظروف التي تمكن الأفراد من تطوير هذا الدافع.</w:t>
      </w:r>
    </w:p>
    <w:p w:rsidR="00D50259" w:rsidRDefault="00564ADD" w:rsidP="00E30356">
      <w:pPr>
        <w:pStyle w:val="ListParagraph"/>
        <w:ind w:left="-625" w:right="-709"/>
        <w:rPr>
          <w:rFonts w:hint="cs"/>
          <w:sz w:val="28"/>
          <w:szCs w:val="28"/>
          <w:rtl/>
        </w:rPr>
      </w:pPr>
      <w:r>
        <w:rPr>
          <w:rFonts w:hint="cs"/>
          <w:sz w:val="28"/>
          <w:szCs w:val="28"/>
          <w:rtl/>
        </w:rPr>
        <w:t>أظهرت الدراسة أن</w:t>
      </w:r>
      <w:r w:rsidR="00344AD6">
        <w:rPr>
          <w:rFonts w:hint="cs"/>
          <w:sz w:val="28"/>
          <w:szCs w:val="28"/>
          <w:rtl/>
        </w:rPr>
        <w:t xml:space="preserve"> ذوي الإنجازات العالية يتصفون بالخصائص التالية:</w:t>
      </w:r>
    </w:p>
    <w:p w:rsidR="00344AD6" w:rsidRDefault="00344AD6" w:rsidP="00344AD6">
      <w:pPr>
        <w:pStyle w:val="ListParagraph"/>
        <w:numPr>
          <w:ilvl w:val="0"/>
          <w:numId w:val="34"/>
        </w:numPr>
        <w:ind w:right="-709"/>
        <w:rPr>
          <w:rFonts w:hint="cs"/>
          <w:sz w:val="28"/>
          <w:szCs w:val="28"/>
        </w:rPr>
      </w:pPr>
      <w:r>
        <w:rPr>
          <w:rFonts w:hint="cs"/>
          <w:sz w:val="28"/>
          <w:szCs w:val="28"/>
          <w:rtl/>
        </w:rPr>
        <w:t>يحاولون تفادي التعامل مع أهداف مستحيلة التحقيق ويفضلون الأهداف متوسطة الصعوبة.</w:t>
      </w:r>
    </w:p>
    <w:p w:rsidR="00344AD6" w:rsidRDefault="00344AD6" w:rsidP="00344AD6">
      <w:pPr>
        <w:pStyle w:val="ListParagraph"/>
        <w:numPr>
          <w:ilvl w:val="0"/>
          <w:numId w:val="34"/>
        </w:numPr>
        <w:ind w:right="-709"/>
        <w:rPr>
          <w:rFonts w:hint="cs"/>
          <w:sz w:val="28"/>
          <w:szCs w:val="28"/>
        </w:rPr>
      </w:pPr>
      <w:r>
        <w:rPr>
          <w:rFonts w:hint="cs"/>
          <w:sz w:val="28"/>
          <w:szCs w:val="28"/>
          <w:rtl/>
        </w:rPr>
        <w:t>يفضلون المهام التي يتحملون فيها المسؤولية الشخصية عن النتائج.</w:t>
      </w:r>
    </w:p>
    <w:p w:rsidR="00344AD6" w:rsidRDefault="00344AD6" w:rsidP="00344AD6">
      <w:pPr>
        <w:pStyle w:val="ListParagraph"/>
        <w:numPr>
          <w:ilvl w:val="0"/>
          <w:numId w:val="34"/>
        </w:numPr>
        <w:ind w:right="-709"/>
        <w:rPr>
          <w:rFonts w:hint="cs"/>
          <w:sz w:val="28"/>
          <w:szCs w:val="28"/>
          <w:rtl/>
        </w:rPr>
      </w:pPr>
      <w:r>
        <w:rPr>
          <w:rFonts w:hint="cs"/>
          <w:sz w:val="28"/>
          <w:szCs w:val="28"/>
          <w:rtl/>
        </w:rPr>
        <w:t>يرغبون في التعرف على نتائج أعمالهم بشكل فوري ليكونوا على علم بمستوى إنجازهم أولًا بأول.</w:t>
      </w:r>
    </w:p>
    <w:p w:rsidR="00C71167" w:rsidRPr="00344AD6" w:rsidRDefault="00344AD6" w:rsidP="00344AD6">
      <w:pPr>
        <w:ind w:left="-625" w:right="-709"/>
        <w:rPr>
          <w:rFonts w:hint="cs"/>
          <w:color w:val="2E74B5" w:themeColor="accent1" w:themeShade="BF"/>
          <w:sz w:val="28"/>
          <w:szCs w:val="28"/>
          <w:u w:val="single"/>
          <w:rtl/>
        </w:rPr>
      </w:pPr>
      <w:r w:rsidRPr="00344AD6">
        <w:rPr>
          <w:rFonts w:hint="cs"/>
          <w:color w:val="2E74B5" w:themeColor="accent1" w:themeShade="BF"/>
          <w:sz w:val="28"/>
          <w:szCs w:val="28"/>
          <w:u w:val="single"/>
          <w:rtl/>
        </w:rPr>
        <w:t>خطوات تنمية دوافع الإنجاز لدى الأفراد بناء على دراسة ماكليلاند:</w:t>
      </w:r>
    </w:p>
    <w:p w:rsidR="00344AD6" w:rsidRDefault="00344AD6" w:rsidP="00344AD6">
      <w:pPr>
        <w:pStyle w:val="ListParagraph"/>
        <w:numPr>
          <w:ilvl w:val="0"/>
          <w:numId w:val="35"/>
        </w:numPr>
        <w:ind w:right="-709"/>
        <w:rPr>
          <w:rFonts w:hint="cs"/>
          <w:sz w:val="28"/>
          <w:szCs w:val="28"/>
        </w:rPr>
      </w:pPr>
      <w:r>
        <w:rPr>
          <w:rFonts w:hint="cs"/>
          <w:sz w:val="28"/>
          <w:szCs w:val="28"/>
          <w:rtl/>
        </w:rPr>
        <w:t>أن يسعى الفرد للحصول على التغذية العكسية لتعزيز نجاحه ودفعه لنجاح أكبر.</w:t>
      </w:r>
    </w:p>
    <w:p w:rsidR="00344AD6" w:rsidRDefault="00344AD6" w:rsidP="00344AD6">
      <w:pPr>
        <w:pStyle w:val="ListParagraph"/>
        <w:numPr>
          <w:ilvl w:val="0"/>
          <w:numId w:val="35"/>
        </w:numPr>
        <w:ind w:right="-709"/>
        <w:rPr>
          <w:rFonts w:hint="cs"/>
          <w:sz w:val="28"/>
          <w:szCs w:val="28"/>
        </w:rPr>
      </w:pPr>
      <w:r>
        <w:rPr>
          <w:rFonts w:hint="cs"/>
          <w:sz w:val="28"/>
          <w:szCs w:val="28"/>
          <w:rtl/>
        </w:rPr>
        <w:t>أن يفضل التعامل مع أشخاص ذوي جدارات ومحاولة التشبه بهم.</w:t>
      </w:r>
    </w:p>
    <w:p w:rsidR="00344AD6" w:rsidRDefault="00344AD6" w:rsidP="00344AD6">
      <w:pPr>
        <w:pStyle w:val="ListParagraph"/>
        <w:numPr>
          <w:ilvl w:val="0"/>
          <w:numId w:val="35"/>
        </w:numPr>
        <w:ind w:right="-709"/>
        <w:rPr>
          <w:rFonts w:hint="cs"/>
          <w:sz w:val="28"/>
          <w:szCs w:val="28"/>
        </w:rPr>
      </w:pPr>
      <w:r>
        <w:rPr>
          <w:rFonts w:hint="cs"/>
          <w:sz w:val="28"/>
          <w:szCs w:val="28"/>
          <w:rtl/>
        </w:rPr>
        <w:t>أن يسعى الفرد لتعديل انطباعاته عن نفسه من خلال تصور يضع فيه نفسه مكان شخ آخر بحاجة للنجاح.</w:t>
      </w:r>
    </w:p>
    <w:p w:rsidR="00344AD6" w:rsidRPr="00344AD6" w:rsidRDefault="00344AD6" w:rsidP="00344AD6">
      <w:pPr>
        <w:pStyle w:val="ListParagraph"/>
        <w:numPr>
          <w:ilvl w:val="0"/>
          <w:numId w:val="35"/>
        </w:numPr>
        <w:ind w:right="-709"/>
        <w:rPr>
          <w:rFonts w:hint="cs"/>
          <w:sz w:val="28"/>
          <w:szCs w:val="28"/>
          <w:rtl/>
        </w:rPr>
      </w:pPr>
      <w:r>
        <w:rPr>
          <w:rFonts w:hint="cs"/>
          <w:sz w:val="28"/>
          <w:szCs w:val="28"/>
          <w:rtl/>
        </w:rPr>
        <w:t>أن يحاول التحكم في أحلام اليقظة بالتعامل مع نفسه بشكل واقعي وإيجابي.</w:t>
      </w:r>
    </w:p>
    <w:p w:rsidR="00344AD6" w:rsidRDefault="00344AD6" w:rsidP="00344AD6">
      <w:pPr>
        <w:ind w:left="-625" w:right="-709"/>
        <w:rPr>
          <w:rFonts w:hint="cs"/>
          <w:sz w:val="28"/>
          <w:szCs w:val="28"/>
          <w:rtl/>
        </w:rPr>
      </w:pPr>
      <w:r w:rsidRPr="00344AD6">
        <w:rPr>
          <w:rFonts w:hint="cs"/>
          <w:b/>
          <w:bCs/>
          <w:color w:val="2E74B5" w:themeColor="accent1" w:themeShade="BF"/>
          <w:sz w:val="28"/>
          <w:szCs w:val="28"/>
          <w:rtl/>
        </w:rPr>
        <w:t>أولًا: نظرية فروم للتوقع:</w:t>
      </w:r>
      <w:r>
        <w:rPr>
          <w:rFonts w:hint="cs"/>
          <w:sz w:val="28"/>
          <w:szCs w:val="28"/>
          <w:rtl/>
        </w:rPr>
        <w:t xml:space="preserve"> تعتبر من بين أشهر تفسيرات التوقع للدافعية وهي محصلة أكثر من 50 دراسة تمت لاختبار دقة نظرية التوقع في التنبؤ بسلوك العامل، وينظر فروم للدافعية على أنها:</w:t>
      </w:r>
    </w:p>
    <w:p w:rsidR="00344AD6" w:rsidRDefault="00344AD6" w:rsidP="00344AD6">
      <w:pPr>
        <w:pStyle w:val="ListParagraph"/>
        <w:numPr>
          <w:ilvl w:val="0"/>
          <w:numId w:val="36"/>
        </w:numPr>
        <w:ind w:right="-709"/>
        <w:rPr>
          <w:rFonts w:hint="cs"/>
          <w:sz w:val="28"/>
          <w:szCs w:val="28"/>
        </w:rPr>
      </w:pPr>
      <w:r>
        <w:rPr>
          <w:rFonts w:hint="cs"/>
          <w:sz w:val="28"/>
          <w:szCs w:val="28"/>
          <w:rtl/>
        </w:rPr>
        <w:t>عمليات اختيار من بين عدة أفضليات متاحة للفرد.</w:t>
      </w:r>
    </w:p>
    <w:p w:rsidR="00344AD6" w:rsidRPr="00344AD6" w:rsidRDefault="00344AD6" w:rsidP="00344AD6">
      <w:pPr>
        <w:pStyle w:val="ListParagraph"/>
        <w:numPr>
          <w:ilvl w:val="0"/>
          <w:numId w:val="36"/>
        </w:numPr>
        <w:ind w:right="-709"/>
        <w:rPr>
          <w:rFonts w:hint="cs"/>
          <w:sz w:val="28"/>
          <w:szCs w:val="28"/>
          <w:rtl/>
        </w:rPr>
      </w:pPr>
      <w:r>
        <w:rPr>
          <w:rFonts w:hint="cs"/>
          <w:sz w:val="28"/>
          <w:szCs w:val="28"/>
          <w:rtl/>
        </w:rPr>
        <w:t>أن دافعية الفرد لأداء عمل معين هي محصلة للعوائد التي يتوقع الحصول عليها وشعوره واعتقاده بإمكانية الوصول لهذه العوائد.</w:t>
      </w:r>
    </w:p>
    <w:p w:rsidR="00344AD6" w:rsidRPr="008E515B" w:rsidRDefault="008E515B" w:rsidP="00344AD6">
      <w:pPr>
        <w:ind w:left="-625" w:right="-709"/>
        <w:rPr>
          <w:rFonts w:hint="cs"/>
          <w:color w:val="2E74B5" w:themeColor="accent1" w:themeShade="BF"/>
          <w:sz w:val="28"/>
          <w:szCs w:val="28"/>
          <w:u w:val="single"/>
          <w:rtl/>
        </w:rPr>
      </w:pPr>
      <w:r w:rsidRPr="008E515B">
        <w:rPr>
          <w:rFonts w:hint="cs"/>
          <w:color w:val="2E74B5" w:themeColor="accent1" w:themeShade="BF"/>
          <w:sz w:val="28"/>
          <w:szCs w:val="28"/>
          <w:u w:val="single"/>
          <w:rtl/>
        </w:rPr>
        <w:t>أهم عناصر نظرية فروم للتوقع:</w:t>
      </w:r>
    </w:p>
    <w:p w:rsidR="008E515B" w:rsidRDefault="008E515B" w:rsidP="00026F41">
      <w:pPr>
        <w:pStyle w:val="ListParagraph"/>
        <w:numPr>
          <w:ilvl w:val="0"/>
          <w:numId w:val="37"/>
        </w:numPr>
        <w:ind w:left="-199" w:right="-709"/>
        <w:rPr>
          <w:rFonts w:hint="cs"/>
          <w:sz w:val="28"/>
          <w:szCs w:val="28"/>
        </w:rPr>
      </w:pPr>
      <w:r w:rsidRPr="004E5DE9">
        <w:rPr>
          <w:rFonts w:hint="cs"/>
          <w:color w:val="2E74B5" w:themeColor="accent1" w:themeShade="BF"/>
          <w:sz w:val="28"/>
          <w:szCs w:val="28"/>
          <w:u w:val="single"/>
          <w:rtl/>
        </w:rPr>
        <w:t>جاذبية العوائد:</w:t>
      </w:r>
      <w:r w:rsidR="004E5DE9" w:rsidRPr="004E5DE9">
        <w:rPr>
          <w:rFonts w:hint="cs"/>
          <w:color w:val="2E74B5" w:themeColor="accent1" w:themeShade="BF"/>
          <w:sz w:val="28"/>
          <w:szCs w:val="28"/>
          <w:rtl/>
        </w:rPr>
        <w:t xml:space="preserve"> </w:t>
      </w:r>
      <w:r w:rsidRPr="004E5DE9">
        <w:rPr>
          <w:rFonts w:hint="cs"/>
          <w:sz w:val="28"/>
          <w:szCs w:val="28"/>
          <w:rtl/>
        </w:rPr>
        <w:t>تعكس قوة ميل أو تفضيل الفرد نتيجة أو عائد معين، وهناك نوعين من النتائج أو المخرجات:</w:t>
      </w:r>
    </w:p>
    <w:p w:rsidR="004E5DE9" w:rsidRDefault="004E5DE9" w:rsidP="004E5DE9">
      <w:pPr>
        <w:pStyle w:val="ListParagraph"/>
        <w:numPr>
          <w:ilvl w:val="1"/>
          <w:numId w:val="37"/>
        </w:numPr>
        <w:ind w:right="-709"/>
        <w:rPr>
          <w:rFonts w:hint="cs"/>
          <w:sz w:val="28"/>
          <w:szCs w:val="28"/>
        </w:rPr>
      </w:pPr>
      <w:r>
        <w:rPr>
          <w:rFonts w:hint="cs"/>
          <w:sz w:val="28"/>
          <w:szCs w:val="28"/>
          <w:rtl/>
        </w:rPr>
        <w:t>مخرجات المستوى الأول يشمل النتائج أو المحصلات المرتبطة بأداء العمل نفسه (مثل الإنتاجية، الجودة،... الخ).</w:t>
      </w:r>
    </w:p>
    <w:p w:rsidR="004E5DE9" w:rsidRDefault="004E5DE9" w:rsidP="004E5DE9">
      <w:pPr>
        <w:pStyle w:val="ListParagraph"/>
        <w:numPr>
          <w:ilvl w:val="1"/>
          <w:numId w:val="37"/>
        </w:numPr>
        <w:ind w:right="-709"/>
        <w:rPr>
          <w:rFonts w:hint="cs"/>
          <w:sz w:val="28"/>
          <w:szCs w:val="28"/>
        </w:rPr>
      </w:pPr>
      <w:r>
        <w:rPr>
          <w:rFonts w:hint="cs"/>
          <w:sz w:val="28"/>
          <w:szCs w:val="28"/>
          <w:rtl/>
        </w:rPr>
        <w:t>مخرجات المستوى الثاني تشمل الأحداث والتصرفات التي تترتب على مخرجات المستوى الأول (مثل المكافآت التشجيعية، والترقية والعقاب،... الخ)</w:t>
      </w:r>
    </w:p>
    <w:p w:rsidR="004E5DE9" w:rsidRDefault="004E5DE9" w:rsidP="004E5DE9">
      <w:pPr>
        <w:pStyle w:val="ListParagraph"/>
        <w:numPr>
          <w:ilvl w:val="0"/>
          <w:numId w:val="37"/>
        </w:numPr>
        <w:ind w:right="-709"/>
        <w:rPr>
          <w:rFonts w:hint="cs"/>
          <w:sz w:val="28"/>
          <w:szCs w:val="28"/>
        </w:rPr>
      </w:pPr>
      <w:r w:rsidRPr="00F7341B">
        <w:rPr>
          <w:rFonts w:hint="cs"/>
          <w:color w:val="2E74B5" w:themeColor="accent1" w:themeShade="BF"/>
          <w:sz w:val="28"/>
          <w:szCs w:val="28"/>
          <w:u w:val="single"/>
          <w:rtl/>
        </w:rPr>
        <w:t>الوسيلة:</w:t>
      </w:r>
      <w:r>
        <w:rPr>
          <w:rFonts w:hint="cs"/>
          <w:sz w:val="28"/>
          <w:szCs w:val="28"/>
          <w:rtl/>
        </w:rPr>
        <w:t xml:space="preserve"> يعبر عن مدى قناعة أو إدراك الفرد بأن مخرجات المستوى الأول سترتبط أو تقترن بمخرجات المستوى الثاني.</w:t>
      </w:r>
    </w:p>
    <w:p w:rsidR="004E5DE9" w:rsidRPr="004E5DE9" w:rsidRDefault="004E5DE9" w:rsidP="004E5DE9">
      <w:pPr>
        <w:pStyle w:val="ListParagraph"/>
        <w:numPr>
          <w:ilvl w:val="0"/>
          <w:numId w:val="37"/>
        </w:numPr>
        <w:ind w:right="-709"/>
        <w:rPr>
          <w:rFonts w:hint="cs"/>
          <w:sz w:val="28"/>
          <w:szCs w:val="28"/>
          <w:rtl/>
        </w:rPr>
      </w:pPr>
      <w:r w:rsidRPr="00F7341B">
        <w:rPr>
          <w:rFonts w:hint="cs"/>
          <w:color w:val="2E74B5" w:themeColor="accent1" w:themeShade="BF"/>
          <w:sz w:val="28"/>
          <w:szCs w:val="28"/>
          <w:u w:val="single"/>
          <w:rtl/>
        </w:rPr>
        <w:t>التوقع:</w:t>
      </w:r>
      <w:r>
        <w:rPr>
          <w:rFonts w:hint="cs"/>
          <w:sz w:val="28"/>
          <w:szCs w:val="28"/>
          <w:rtl/>
        </w:rPr>
        <w:t xml:space="preserve"> يشير إلى اعتقاد الفرد المتعلق باحتمال أن سلوكًا معينًا سيتبعه أو يترتب عليه ناتج معين أو هو مقياس يستطيع من خلاله </w:t>
      </w:r>
      <w:r w:rsidR="00F7341B">
        <w:rPr>
          <w:rFonts w:hint="cs"/>
          <w:sz w:val="28"/>
          <w:szCs w:val="28"/>
          <w:rtl/>
        </w:rPr>
        <w:t>قياس قوة العلاقة بين المجهود الذي يبذله ومستوى الأداء الذي يمكن الوصول إليه.</w:t>
      </w:r>
    </w:p>
    <w:p w:rsidR="008E515B" w:rsidRPr="00FE76A6" w:rsidRDefault="00FE76A6" w:rsidP="00344AD6">
      <w:pPr>
        <w:ind w:left="-625" w:right="-709"/>
        <w:rPr>
          <w:rFonts w:hint="cs"/>
          <w:color w:val="2E74B5" w:themeColor="accent1" w:themeShade="BF"/>
          <w:sz w:val="28"/>
          <w:szCs w:val="28"/>
          <w:u w:val="single"/>
          <w:rtl/>
        </w:rPr>
      </w:pPr>
      <w:r w:rsidRPr="00FE76A6">
        <w:rPr>
          <w:rFonts w:hint="cs"/>
          <w:color w:val="2E74B5" w:themeColor="accent1" w:themeShade="BF"/>
          <w:sz w:val="28"/>
          <w:szCs w:val="28"/>
          <w:u w:val="single"/>
          <w:rtl/>
        </w:rPr>
        <w:t>انتقادات نظرية فروم للتوقع:</w:t>
      </w:r>
    </w:p>
    <w:p w:rsidR="00F7341B" w:rsidRDefault="00FE76A6" w:rsidP="00FE76A6">
      <w:pPr>
        <w:pStyle w:val="ListParagraph"/>
        <w:numPr>
          <w:ilvl w:val="0"/>
          <w:numId w:val="38"/>
        </w:numPr>
        <w:ind w:right="-709"/>
        <w:rPr>
          <w:rFonts w:hint="cs"/>
          <w:sz w:val="28"/>
          <w:szCs w:val="28"/>
        </w:rPr>
      </w:pPr>
      <w:r>
        <w:rPr>
          <w:rFonts w:hint="cs"/>
          <w:sz w:val="28"/>
          <w:szCs w:val="28"/>
          <w:rtl/>
        </w:rPr>
        <w:t>وجود صعوبات تتعلق بمفاهيم النظرية، خاصة مفهوم المجهود، فالنظرية تحاول التنبؤ بالمجهود الذي سيتم بذله مع عدم وجود تحديد واضح لمعنى مجهود ومقياس دقيق له.</w:t>
      </w:r>
    </w:p>
    <w:p w:rsidR="00FE76A6" w:rsidRDefault="00FE76A6" w:rsidP="00FE76A6">
      <w:pPr>
        <w:pStyle w:val="ListParagraph"/>
        <w:numPr>
          <w:ilvl w:val="0"/>
          <w:numId w:val="38"/>
        </w:numPr>
        <w:ind w:right="-709"/>
        <w:rPr>
          <w:rFonts w:hint="cs"/>
          <w:sz w:val="28"/>
          <w:szCs w:val="28"/>
        </w:rPr>
      </w:pPr>
      <w:r>
        <w:rPr>
          <w:rFonts w:hint="cs"/>
          <w:sz w:val="28"/>
          <w:szCs w:val="28"/>
          <w:rtl/>
        </w:rPr>
        <w:t>رغم انتمائها لنظريات الكيفية إلا أنها لم تحدد أي النتائج أو العوائد التي ترتبط بفرد معين وفي موقف معين.</w:t>
      </w:r>
    </w:p>
    <w:p w:rsidR="00FE76A6" w:rsidRDefault="00FE76A6" w:rsidP="00FE76A6">
      <w:pPr>
        <w:pStyle w:val="ListParagraph"/>
        <w:numPr>
          <w:ilvl w:val="0"/>
          <w:numId w:val="38"/>
        </w:numPr>
        <w:ind w:right="-709"/>
        <w:rPr>
          <w:rFonts w:hint="cs"/>
          <w:sz w:val="28"/>
          <w:szCs w:val="28"/>
        </w:rPr>
      </w:pPr>
      <w:r>
        <w:rPr>
          <w:rFonts w:hint="cs"/>
          <w:sz w:val="28"/>
          <w:szCs w:val="28"/>
          <w:rtl/>
        </w:rPr>
        <w:t>افتراضها أن جميع الدوافع يتم إدراكها بصورة واعية والأفراد يتصرفون بعقلانية في كل الأمور.</w:t>
      </w:r>
    </w:p>
    <w:p w:rsidR="00FE76A6" w:rsidRPr="00FE76A6" w:rsidRDefault="00FE76A6" w:rsidP="00FE76A6">
      <w:pPr>
        <w:pStyle w:val="ListParagraph"/>
        <w:numPr>
          <w:ilvl w:val="0"/>
          <w:numId w:val="38"/>
        </w:numPr>
        <w:ind w:right="-709"/>
        <w:rPr>
          <w:rFonts w:hint="cs"/>
          <w:sz w:val="28"/>
          <w:szCs w:val="28"/>
          <w:rtl/>
        </w:rPr>
      </w:pPr>
      <w:r>
        <w:rPr>
          <w:rFonts w:hint="cs"/>
          <w:sz w:val="28"/>
          <w:szCs w:val="28"/>
          <w:rtl/>
        </w:rPr>
        <w:t>غالبية دراساتها اعتمدت على منظمة واحدة أو على أفراد يقومون بنفس العمل.</w:t>
      </w:r>
    </w:p>
    <w:p w:rsidR="00F7341B" w:rsidRDefault="00FE76A6" w:rsidP="00FE76A6">
      <w:pPr>
        <w:ind w:left="-625" w:right="-709"/>
        <w:rPr>
          <w:rFonts w:hint="cs"/>
          <w:sz w:val="28"/>
          <w:szCs w:val="28"/>
          <w:rtl/>
        </w:rPr>
      </w:pPr>
      <w:r>
        <w:rPr>
          <w:rFonts w:hint="cs"/>
          <w:b/>
          <w:bCs/>
          <w:color w:val="2E74B5" w:themeColor="accent1" w:themeShade="BF"/>
          <w:sz w:val="28"/>
          <w:szCs w:val="28"/>
          <w:rtl/>
        </w:rPr>
        <w:lastRenderedPageBreak/>
        <w:t>ثاني</w:t>
      </w:r>
      <w:r w:rsidRPr="00344AD6">
        <w:rPr>
          <w:rFonts w:hint="cs"/>
          <w:b/>
          <w:bCs/>
          <w:color w:val="2E74B5" w:themeColor="accent1" w:themeShade="BF"/>
          <w:sz w:val="28"/>
          <w:szCs w:val="28"/>
          <w:rtl/>
        </w:rPr>
        <w:t xml:space="preserve">ًا: نظرية </w:t>
      </w:r>
      <w:r>
        <w:rPr>
          <w:rFonts w:hint="cs"/>
          <w:b/>
          <w:bCs/>
          <w:color w:val="2E74B5" w:themeColor="accent1" w:themeShade="BF"/>
          <w:sz w:val="28"/>
          <w:szCs w:val="28"/>
          <w:rtl/>
        </w:rPr>
        <w:t>التكافؤ أو المساواة</w:t>
      </w:r>
      <w:r w:rsidRPr="00344AD6">
        <w:rPr>
          <w:rFonts w:hint="cs"/>
          <w:b/>
          <w:bCs/>
          <w:color w:val="2E74B5" w:themeColor="accent1" w:themeShade="BF"/>
          <w:sz w:val="28"/>
          <w:szCs w:val="28"/>
          <w:rtl/>
        </w:rPr>
        <w:t>:</w:t>
      </w:r>
      <w:r>
        <w:rPr>
          <w:rFonts w:hint="cs"/>
          <w:sz w:val="28"/>
          <w:szCs w:val="28"/>
          <w:rtl/>
        </w:rPr>
        <w:t xml:space="preserve"> تنسب إلى </w:t>
      </w:r>
      <w:r>
        <w:rPr>
          <w:sz w:val="28"/>
          <w:szCs w:val="28"/>
        </w:rPr>
        <w:t xml:space="preserve">Stacey </w:t>
      </w:r>
      <w:proofErr w:type="spellStart"/>
      <w:r>
        <w:rPr>
          <w:sz w:val="28"/>
          <w:szCs w:val="28"/>
        </w:rPr>
        <w:t>Admas</w:t>
      </w:r>
      <w:proofErr w:type="spellEnd"/>
      <w:r>
        <w:rPr>
          <w:rFonts w:hint="cs"/>
          <w:sz w:val="28"/>
          <w:szCs w:val="28"/>
          <w:rtl/>
        </w:rPr>
        <w:t xml:space="preserve"> حيث قام بتطوير واختبار النظرية أثناء عمله كباحث نفسي في شركة جنرال اليكتريك جوهرها أن العاملين يقارنون ما يبذلون من مجهود وما يحصلون عليه من عوائد بما يبذله ويحصل عليه العاملون الآخرون في مواقع العمل المشابهة.</w:t>
      </w:r>
    </w:p>
    <w:p w:rsidR="00FE76A6" w:rsidRDefault="00FE76A6" w:rsidP="00FE76A6">
      <w:pPr>
        <w:ind w:left="-625" w:right="-709"/>
        <w:rPr>
          <w:rFonts w:hint="cs"/>
          <w:sz w:val="28"/>
          <w:szCs w:val="28"/>
          <w:rtl/>
        </w:rPr>
      </w:pPr>
      <w:r>
        <w:rPr>
          <w:rFonts w:hint="cs"/>
          <w:b/>
          <w:bCs/>
          <w:color w:val="2E74B5" w:themeColor="accent1" w:themeShade="BF"/>
          <w:sz w:val="28"/>
          <w:szCs w:val="28"/>
          <w:rtl/>
        </w:rPr>
        <w:t>مصطلحات هامة:</w:t>
      </w:r>
    </w:p>
    <w:p w:rsidR="00FE76A6" w:rsidRDefault="00FE76A6" w:rsidP="00FE76A6">
      <w:pPr>
        <w:ind w:left="-625" w:right="-709"/>
        <w:rPr>
          <w:rFonts w:hint="cs"/>
          <w:sz w:val="28"/>
          <w:szCs w:val="28"/>
          <w:rtl/>
        </w:rPr>
      </w:pPr>
      <w:r w:rsidRPr="00026F41">
        <w:rPr>
          <w:rFonts w:hint="cs"/>
          <w:color w:val="2E74B5" w:themeColor="accent1" w:themeShade="BF"/>
          <w:sz w:val="28"/>
          <w:szCs w:val="28"/>
          <w:u w:val="single"/>
          <w:rtl/>
        </w:rPr>
        <w:t>الشخص:</w:t>
      </w:r>
      <w:r w:rsidR="00026F41">
        <w:rPr>
          <w:rFonts w:hint="cs"/>
          <w:sz w:val="28"/>
          <w:szCs w:val="28"/>
          <w:rtl/>
        </w:rPr>
        <w:t xml:space="preserve"> عبارة عن الفرد الذي يدرك أو يتقبل المساواة أو عدم المساواة.</w:t>
      </w:r>
    </w:p>
    <w:p w:rsidR="00026F41" w:rsidRDefault="00026F41" w:rsidP="00FE76A6">
      <w:pPr>
        <w:ind w:left="-625" w:right="-709"/>
        <w:rPr>
          <w:rFonts w:hint="cs"/>
          <w:sz w:val="28"/>
          <w:szCs w:val="28"/>
          <w:rtl/>
        </w:rPr>
      </w:pPr>
      <w:r>
        <w:rPr>
          <w:rFonts w:hint="cs"/>
          <w:color w:val="2E74B5" w:themeColor="accent1" w:themeShade="BF"/>
          <w:sz w:val="28"/>
          <w:szCs w:val="28"/>
          <w:u w:val="single"/>
          <w:rtl/>
        </w:rPr>
        <w:t>مجموعة المقارنة:</w:t>
      </w:r>
      <w:r>
        <w:rPr>
          <w:rFonts w:hint="cs"/>
          <w:sz w:val="28"/>
          <w:szCs w:val="28"/>
          <w:rtl/>
        </w:rPr>
        <w:t xml:space="preserve"> عبارة عن جماعة أو عدد من الأفراد يستخدمهم الشخص الأول كمرجع فيما يتعلق بمدخلات ومخرجات العمل.</w:t>
      </w:r>
    </w:p>
    <w:p w:rsidR="00026F41" w:rsidRDefault="00026F41" w:rsidP="00FE76A6">
      <w:pPr>
        <w:ind w:left="-625" w:right="-709"/>
        <w:rPr>
          <w:rFonts w:hint="cs"/>
          <w:sz w:val="28"/>
          <w:szCs w:val="28"/>
          <w:rtl/>
        </w:rPr>
      </w:pPr>
      <w:r>
        <w:rPr>
          <w:rFonts w:hint="cs"/>
          <w:color w:val="2E74B5" w:themeColor="accent1" w:themeShade="BF"/>
          <w:sz w:val="28"/>
          <w:szCs w:val="28"/>
          <w:u w:val="single"/>
          <w:rtl/>
        </w:rPr>
        <w:t>المدخلات:</w:t>
      </w:r>
      <w:r>
        <w:rPr>
          <w:rFonts w:hint="cs"/>
          <w:sz w:val="28"/>
          <w:szCs w:val="28"/>
          <w:rtl/>
        </w:rPr>
        <w:t xml:space="preserve"> عبارة عن خصائص يدخلها الشخص على العمل وترتبط بالوظيفة أو قد ترتبط به نفسه كالسن والجنس.</w:t>
      </w:r>
    </w:p>
    <w:p w:rsidR="00026F41" w:rsidRDefault="00026F41" w:rsidP="00FE76A6">
      <w:pPr>
        <w:ind w:left="-625" w:right="-709"/>
        <w:rPr>
          <w:rFonts w:hint="cs"/>
          <w:sz w:val="28"/>
          <w:szCs w:val="28"/>
          <w:rtl/>
        </w:rPr>
      </w:pPr>
      <w:r>
        <w:rPr>
          <w:rFonts w:hint="cs"/>
          <w:color w:val="2E74B5" w:themeColor="accent1" w:themeShade="BF"/>
          <w:sz w:val="28"/>
          <w:szCs w:val="28"/>
          <w:u w:val="single"/>
          <w:rtl/>
        </w:rPr>
        <w:t>المخرجات:</w:t>
      </w:r>
      <w:r>
        <w:rPr>
          <w:rFonts w:hint="cs"/>
          <w:sz w:val="28"/>
          <w:szCs w:val="28"/>
          <w:rtl/>
        </w:rPr>
        <w:t xml:space="preserve"> عبارة عن ما يحصل عليه الشخص من العمل مثل الأجور والمزايا العينية والاعتراف والتقدير.</w:t>
      </w:r>
    </w:p>
    <w:p w:rsidR="00026F41" w:rsidRPr="00026F41" w:rsidRDefault="00026F41" w:rsidP="001904B7">
      <w:pPr>
        <w:pStyle w:val="ListParagraph"/>
        <w:numPr>
          <w:ilvl w:val="0"/>
          <w:numId w:val="39"/>
        </w:numPr>
        <w:ind w:left="-199" w:right="-709"/>
        <w:rPr>
          <w:rFonts w:hint="cs"/>
          <w:sz w:val="28"/>
          <w:szCs w:val="28"/>
          <w:rtl/>
        </w:rPr>
      </w:pPr>
      <w:r>
        <w:rPr>
          <w:rFonts w:hint="cs"/>
          <w:sz w:val="28"/>
          <w:szCs w:val="28"/>
          <w:rtl/>
        </w:rPr>
        <w:t>أي أن المساواة تتحقق عند إدراك العاملين أن النسبة بين مدخلاتهم ونواتجهم تتعادل مع تلك الخاصة بالعاملين الآخرين.</w:t>
      </w:r>
    </w:p>
    <w:p w:rsidR="008E515B" w:rsidRPr="00192487" w:rsidRDefault="00192487" w:rsidP="00FF4229">
      <w:pPr>
        <w:ind w:left="-625" w:right="-709"/>
        <w:rPr>
          <w:rFonts w:hint="cs"/>
          <w:i/>
          <w:sz w:val="28"/>
          <w:szCs w:val="28"/>
          <w:rtl/>
        </w:rPr>
      </w:pPr>
      <w:r w:rsidRPr="00192487">
        <w:rPr>
          <w:rFonts w:hint="cs"/>
          <w:b/>
          <w:bCs/>
          <w:color w:val="2E74B5" w:themeColor="accent1" w:themeShade="BF"/>
          <w:sz w:val="28"/>
          <w:szCs w:val="28"/>
          <w:rtl/>
        </w:rPr>
        <w:t>تنشأ المساواة من:</w:t>
      </w:r>
      <w:r w:rsidR="004634AB">
        <w:rPr>
          <w:rFonts w:hint="cs"/>
          <w:color w:val="2E74B5" w:themeColor="accent1" w:themeShade="BF"/>
          <w:sz w:val="28"/>
          <w:szCs w:val="28"/>
          <w:rtl/>
        </w:rPr>
        <w:t xml:space="preserve"> </w:t>
      </w:r>
      <m:oMath>
        <m:r>
          <m:rPr>
            <m:sty m:val="p"/>
          </m:rPr>
          <w:rPr>
            <w:rFonts w:ascii="Cambria Math" w:hAnsi="Cambria Math"/>
            <w:sz w:val="32"/>
            <w:szCs w:val="32"/>
          </w:rPr>
          <m:t xml:space="preserve"> </m:t>
        </m:r>
        <m:f>
          <m:fPr>
            <m:ctrlPr>
              <w:rPr>
                <w:rFonts w:ascii="Cambria Math" w:hAnsi="Cambria Math"/>
                <w:sz w:val="32"/>
                <w:szCs w:val="32"/>
              </w:rPr>
            </m:ctrlPr>
          </m:fPr>
          <m:num>
            <m:r>
              <m:rPr>
                <m:sty m:val="p"/>
              </m:rPr>
              <w:rPr>
                <w:rFonts w:ascii="Cambria Math" w:hAnsi="Cambria Math" w:hint="cs"/>
                <w:sz w:val="32"/>
                <w:szCs w:val="32"/>
                <w:rtl/>
              </w:rPr>
              <m:t>الفرد عوائد</m:t>
            </m:r>
          </m:num>
          <m:den>
            <m:r>
              <m:rPr>
                <m:sty m:val="p"/>
              </m:rPr>
              <w:rPr>
                <w:rFonts w:ascii="Cambria Math" w:hAnsi="Cambria Math" w:hint="cs"/>
                <w:sz w:val="32"/>
                <w:szCs w:val="32"/>
                <w:rtl/>
              </w:rPr>
              <m:t xml:space="preserve">الفرد </m:t>
            </m:r>
            <m:r>
              <m:rPr>
                <m:sty m:val="p"/>
              </m:rPr>
              <w:rPr>
                <w:rFonts w:ascii="Cambria Math" w:hAnsi="Cambria Math"/>
                <w:sz w:val="32"/>
                <w:szCs w:val="32"/>
                <w:rtl/>
              </w:rPr>
              <m:t>مجهود</m:t>
            </m:r>
          </m:den>
        </m:f>
      </m:oMath>
      <w:r>
        <w:rPr>
          <w:rFonts w:hint="cs"/>
          <w:sz w:val="28"/>
          <w:szCs w:val="28"/>
          <w:rtl/>
        </w:rPr>
        <w:t xml:space="preserve"> </w:t>
      </w:r>
      <w:r>
        <w:rPr>
          <w:rFonts w:eastAsiaTheme="minorEastAsia" w:hint="cs"/>
          <w:sz w:val="28"/>
          <w:szCs w:val="28"/>
          <w:rtl/>
        </w:rPr>
        <w:t xml:space="preserve">= </w:t>
      </w:r>
      <m:oMath>
        <m:f>
          <m:fPr>
            <m:ctrlPr>
              <w:rPr>
                <w:rFonts w:ascii="Cambria Math" w:hAnsi="Cambria Math"/>
                <w:sz w:val="32"/>
                <w:szCs w:val="32"/>
              </w:rPr>
            </m:ctrlPr>
          </m:fPr>
          <m:num>
            <m:r>
              <m:rPr>
                <m:sty m:val="p"/>
              </m:rPr>
              <w:rPr>
                <w:rFonts w:ascii="Cambria Math" w:hAnsi="Cambria Math"/>
                <w:sz w:val="32"/>
                <w:szCs w:val="32"/>
                <w:rtl/>
              </w:rPr>
              <m:t>الفرد</m:t>
            </m:r>
            <m:r>
              <m:rPr>
                <m:sty m:val="p"/>
              </m:rPr>
              <w:rPr>
                <w:rFonts w:ascii="Cambria Math" w:hAnsi="Cambria Math"/>
                <w:sz w:val="32"/>
                <w:szCs w:val="32"/>
                <w:rtl/>
              </w:rPr>
              <m:t xml:space="preserve"> الآخر</m:t>
            </m:r>
            <m:r>
              <m:rPr>
                <m:sty m:val="p"/>
              </m:rPr>
              <w:rPr>
                <w:rFonts w:ascii="Cambria Math" w:hAnsi="Cambria Math"/>
                <w:sz w:val="32"/>
                <w:szCs w:val="32"/>
                <w:rtl/>
              </w:rPr>
              <m:t xml:space="preserve"> عوائد</m:t>
            </m:r>
          </m:num>
          <m:den>
            <m:r>
              <m:rPr>
                <m:sty m:val="p"/>
              </m:rPr>
              <w:rPr>
                <w:rFonts w:ascii="Cambria Math" w:hAnsi="Cambria Math"/>
                <w:sz w:val="32"/>
                <w:szCs w:val="32"/>
                <w:rtl/>
              </w:rPr>
              <m:t>الفرد</m:t>
            </m:r>
            <m:r>
              <m:rPr>
                <m:sty m:val="p"/>
              </m:rPr>
              <w:rPr>
                <w:rFonts w:ascii="Cambria Math" w:hAnsi="Cambria Math"/>
                <w:sz w:val="32"/>
                <w:szCs w:val="32"/>
              </w:rPr>
              <m:t xml:space="preserve"> </m:t>
            </m:r>
            <m:r>
              <m:rPr>
                <m:sty m:val="p"/>
              </m:rPr>
              <w:rPr>
                <w:rFonts w:ascii="Cambria Math" w:hAnsi="Cambria Math"/>
                <w:sz w:val="32"/>
                <w:szCs w:val="32"/>
                <w:rtl/>
              </w:rPr>
              <m:t>الآخر</m:t>
            </m:r>
            <m:r>
              <m:rPr>
                <m:sty m:val="p"/>
              </m:rPr>
              <w:rPr>
                <w:rFonts w:ascii="Cambria Math" w:hAnsi="Cambria Math"/>
                <w:sz w:val="32"/>
                <w:szCs w:val="32"/>
                <w:rtl/>
              </w:rPr>
              <m:t xml:space="preserve"> م</m:t>
            </m:r>
            <m:r>
              <m:rPr>
                <m:sty m:val="p"/>
              </m:rPr>
              <w:rPr>
                <w:rFonts w:ascii="Cambria Math" w:hAnsi="Cambria Math"/>
                <w:sz w:val="32"/>
                <w:szCs w:val="32"/>
                <w:rtl/>
              </w:rPr>
              <m:t>جهود</m:t>
            </m:r>
          </m:den>
        </m:f>
      </m:oMath>
    </w:p>
    <w:p w:rsidR="00026F41" w:rsidRPr="004634AB" w:rsidRDefault="004634AB" w:rsidP="00344AD6">
      <w:pPr>
        <w:ind w:left="-625" w:right="-709"/>
        <w:rPr>
          <w:rFonts w:hint="cs"/>
          <w:color w:val="2E74B5" w:themeColor="accent1" w:themeShade="BF"/>
          <w:sz w:val="28"/>
          <w:szCs w:val="28"/>
          <w:u w:val="single"/>
          <w:rtl/>
        </w:rPr>
      </w:pPr>
      <w:r w:rsidRPr="004634AB">
        <w:rPr>
          <w:rFonts w:hint="cs"/>
          <w:color w:val="2E74B5" w:themeColor="accent1" w:themeShade="BF"/>
          <w:sz w:val="28"/>
          <w:szCs w:val="28"/>
          <w:u w:val="single"/>
          <w:rtl/>
        </w:rPr>
        <w:t>أساليب لاستعادة الإحساس بالمساواة:</w:t>
      </w:r>
    </w:p>
    <w:p w:rsidR="00026F41" w:rsidRDefault="004634AB" w:rsidP="004634AB">
      <w:pPr>
        <w:pStyle w:val="ListParagraph"/>
        <w:numPr>
          <w:ilvl w:val="0"/>
          <w:numId w:val="40"/>
        </w:numPr>
        <w:ind w:right="-709"/>
        <w:rPr>
          <w:rFonts w:hint="cs"/>
          <w:sz w:val="28"/>
          <w:szCs w:val="28"/>
        </w:rPr>
      </w:pPr>
      <w:r>
        <w:rPr>
          <w:rFonts w:hint="cs"/>
          <w:sz w:val="28"/>
          <w:szCs w:val="28"/>
          <w:rtl/>
        </w:rPr>
        <w:t>تغيير في مدخلات الفرد (الجهد) حيث يميل لبذل مجهود أقل.</w:t>
      </w:r>
    </w:p>
    <w:p w:rsidR="004634AB" w:rsidRDefault="004634AB" w:rsidP="004634AB">
      <w:pPr>
        <w:pStyle w:val="ListParagraph"/>
        <w:numPr>
          <w:ilvl w:val="0"/>
          <w:numId w:val="40"/>
        </w:numPr>
        <w:ind w:right="-709"/>
        <w:rPr>
          <w:rFonts w:hint="cs"/>
          <w:sz w:val="28"/>
          <w:szCs w:val="28"/>
        </w:rPr>
      </w:pPr>
      <w:r>
        <w:rPr>
          <w:rFonts w:hint="cs"/>
          <w:sz w:val="28"/>
          <w:szCs w:val="28"/>
          <w:rtl/>
        </w:rPr>
        <w:t>تغيير في اتجاهات الفرد هنا يميل إلى اتجاهاته نحو الوظيفة أو الآخرين بدل من التركيز على المدخلات والمخرجات.</w:t>
      </w:r>
    </w:p>
    <w:p w:rsidR="004634AB" w:rsidRDefault="004634AB" w:rsidP="004634AB">
      <w:pPr>
        <w:pStyle w:val="ListParagraph"/>
        <w:numPr>
          <w:ilvl w:val="0"/>
          <w:numId w:val="40"/>
        </w:numPr>
        <w:ind w:right="-709"/>
        <w:rPr>
          <w:rFonts w:hint="cs"/>
          <w:sz w:val="28"/>
          <w:szCs w:val="28"/>
        </w:rPr>
      </w:pPr>
      <w:r>
        <w:rPr>
          <w:rFonts w:hint="cs"/>
          <w:sz w:val="28"/>
          <w:szCs w:val="28"/>
          <w:rtl/>
        </w:rPr>
        <w:t>تغيير جماعة المقارنة من خلال طلب إجراء المقارنة مع جماعة أخرى بدلًا من الحالية لاستعادة توازنه.</w:t>
      </w:r>
    </w:p>
    <w:p w:rsidR="004634AB" w:rsidRPr="004634AB" w:rsidRDefault="004634AB" w:rsidP="004634AB">
      <w:pPr>
        <w:pStyle w:val="ListParagraph"/>
        <w:numPr>
          <w:ilvl w:val="0"/>
          <w:numId w:val="40"/>
        </w:numPr>
        <w:ind w:right="-709"/>
        <w:rPr>
          <w:rFonts w:hint="cs"/>
          <w:sz w:val="28"/>
          <w:szCs w:val="28"/>
          <w:rtl/>
        </w:rPr>
      </w:pPr>
      <w:r>
        <w:rPr>
          <w:rFonts w:hint="cs"/>
          <w:sz w:val="28"/>
          <w:szCs w:val="28"/>
          <w:rtl/>
        </w:rPr>
        <w:t>تغيير الموقف كأن يترك العمل والانتقال لعمل أو مكان آخر.</w:t>
      </w:r>
    </w:p>
    <w:p w:rsidR="004634AB" w:rsidRPr="004634AB" w:rsidRDefault="004634AB" w:rsidP="00344AD6">
      <w:pPr>
        <w:ind w:left="-625" w:right="-709"/>
        <w:rPr>
          <w:rFonts w:hint="cs"/>
          <w:color w:val="2E74B5" w:themeColor="accent1" w:themeShade="BF"/>
          <w:sz w:val="28"/>
          <w:szCs w:val="28"/>
          <w:u w:val="single"/>
          <w:rtl/>
        </w:rPr>
      </w:pPr>
      <w:r w:rsidRPr="004634AB">
        <w:rPr>
          <w:rFonts w:hint="cs"/>
          <w:color w:val="2E74B5" w:themeColor="accent1" w:themeShade="BF"/>
          <w:sz w:val="28"/>
          <w:szCs w:val="28"/>
          <w:u w:val="single"/>
          <w:rtl/>
        </w:rPr>
        <w:t>انتقادات نظرية التكافؤ أو المساواة:</w:t>
      </w:r>
    </w:p>
    <w:p w:rsidR="008E515B" w:rsidRDefault="004634AB" w:rsidP="004634AB">
      <w:pPr>
        <w:pStyle w:val="ListParagraph"/>
        <w:numPr>
          <w:ilvl w:val="0"/>
          <w:numId w:val="41"/>
        </w:numPr>
        <w:ind w:right="-709"/>
        <w:rPr>
          <w:rFonts w:hint="cs"/>
          <w:sz w:val="28"/>
          <w:szCs w:val="28"/>
        </w:rPr>
      </w:pPr>
      <w:r>
        <w:rPr>
          <w:rFonts w:hint="cs"/>
          <w:sz w:val="28"/>
          <w:szCs w:val="28"/>
          <w:rtl/>
        </w:rPr>
        <w:t>مبالغة الناس أو الأفراد في تقدير جهودهم وتقدير العوائد التي يحققها الآخرون.</w:t>
      </w:r>
    </w:p>
    <w:p w:rsidR="004634AB" w:rsidRDefault="004634AB" w:rsidP="004634AB">
      <w:pPr>
        <w:pStyle w:val="ListParagraph"/>
        <w:numPr>
          <w:ilvl w:val="0"/>
          <w:numId w:val="41"/>
        </w:numPr>
        <w:ind w:right="-709"/>
        <w:rPr>
          <w:rFonts w:hint="cs"/>
          <w:sz w:val="28"/>
          <w:szCs w:val="28"/>
        </w:rPr>
      </w:pPr>
      <w:r>
        <w:rPr>
          <w:rFonts w:hint="cs"/>
          <w:sz w:val="28"/>
          <w:szCs w:val="28"/>
          <w:rtl/>
        </w:rPr>
        <w:t>تركيزها على الأجر أو الجانب المادي وهذا يحد من فعاليتها في مواقف العمل المختلفة.</w:t>
      </w:r>
    </w:p>
    <w:p w:rsidR="004634AB" w:rsidRDefault="004634AB" w:rsidP="004634AB">
      <w:pPr>
        <w:pStyle w:val="ListParagraph"/>
        <w:numPr>
          <w:ilvl w:val="0"/>
          <w:numId w:val="41"/>
        </w:numPr>
        <w:ind w:right="-709"/>
        <w:rPr>
          <w:rFonts w:hint="cs"/>
          <w:sz w:val="28"/>
          <w:szCs w:val="28"/>
        </w:rPr>
      </w:pPr>
      <w:r>
        <w:rPr>
          <w:rFonts w:hint="cs"/>
          <w:sz w:val="28"/>
          <w:szCs w:val="28"/>
          <w:rtl/>
        </w:rPr>
        <w:t>ركزت معظم دراساتها على المقارنات التي تمت في المدى القصير.</w:t>
      </w:r>
    </w:p>
    <w:p w:rsidR="004634AB" w:rsidRPr="004634AB" w:rsidRDefault="004634AB" w:rsidP="004634AB">
      <w:pPr>
        <w:pStyle w:val="ListParagraph"/>
        <w:numPr>
          <w:ilvl w:val="0"/>
          <w:numId w:val="41"/>
        </w:numPr>
        <w:ind w:right="-709"/>
        <w:rPr>
          <w:rFonts w:hint="cs"/>
          <w:sz w:val="28"/>
          <w:szCs w:val="28"/>
          <w:rtl/>
        </w:rPr>
      </w:pPr>
      <w:r>
        <w:rPr>
          <w:rFonts w:hint="cs"/>
          <w:sz w:val="28"/>
          <w:szCs w:val="28"/>
          <w:rtl/>
        </w:rPr>
        <w:t>عدم الوضوح في تحديد جماعة المقارنة.</w:t>
      </w:r>
    </w:p>
    <w:p w:rsidR="008E515B" w:rsidRDefault="004634AB" w:rsidP="004634AB">
      <w:pPr>
        <w:ind w:left="-625" w:right="-709"/>
        <w:rPr>
          <w:rFonts w:hint="cs"/>
          <w:sz w:val="28"/>
          <w:szCs w:val="28"/>
          <w:rtl/>
        </w:rPr>
      </w:pPr>
      <w:r>
        <w:rPr>
          <w:rFonts w:hint="cs"/>
          <w:b/>
          <w:bCs/>
          <w:color w:val="2E74B5" w:themeColor="accent1" w:themeShade="BF"/>
          <w:sz w:val="28"/>
          <w:szCs w:val="28"/>
          <w:rtl/>
        </w:rPr>
        <w:t>ثالث</w:t>
      </w:r>
      <w:r w:rsidRPr="00344AD6">
        <w:rPr>
          <w:rFonts w:hint="cs"/>
          <w:b/>
          <w:bCs/>
          <w:color w:val="2E74B5" w:themeColor="accent1" w:themeShade="BF"/>
          <w:sz w:val="28"/>
          <w:szCs w:val="28"/>
          <w:rtl/>
        </w:rPr>
        <w:t xml:space="preserve">ًا: نظرية </w:t>
      </w:r>
      <w:r>
        <w:rPr>
          <w:rFonts w:hint="cs"/>
          <w:b/>
          <w:bCs/>
          <w:color w:val="2E74B5" w:themeColor="accent1" w:themeShade="BF"/>
          <w:sz w:val="28"/>
          <w:szCs w:val="28"/>
          <w:rtl/>
        </w:rPr>
        <w:t>وضع الهدف</w:t>
      </w:r>
      <w:r w:rsidRPr="00344AD6">
        <w:rPr>
          <w:rFonts w:hint="cs"/>
          <w:b/>
          <w:bCs/>
          <w:color w:val="2E74B5" w:themeColor="accent1" w:themeShade="BF"/>
          <w:sz w:val="28"/>
          <w:szCs w:val="28"/>
          <w:rtl/>
        </w:rPr>
        <w:t>:</w:t>
      </w:r>
      <w:r>
        <w:rPr>
          <w:rFonts w:hint="cs"/>
          <w:sz w:val="28"/>
          <w:szCs w:val="28"/>
          <w:rtl/>
        </w:rPr>
        <w:t xml:space="preserve"> </w:t>
      </w:r>
      <w:r>
        <w:rPr>
          <w:rFonts w:hint="cs"/>
          <w:sz w:val="28"/>
          <w:szCs w:val="28"/>
          <w:rtl/>
        </w:rPr>
        <w:t xml:space="preserve">أشهر روادها </w:t>
      </w:r>
      <w:r>
        <w:rPr>
          <w:sz w:val="28"/>
          <w:szCs w:val="28"/>
        </w:rPr>
        <w:t>Edwin Locke</w:t>
      </w:r>
      <w:r>
        <w:rPr>
          <w:rFonts w:hint="cs"/>
          <w:sz w:val="28"/>
          <w:szCs w:val="28"/>
          <w:rtl/>
        </w:rPr>
        <w:t xml:space="preserve"> يرون أن وجود الهدف شيء ضروري لتحديد مسارات أو توجهات السلوك.</w:t>
      </w:r>
    </w:p>
    <w:p w:rsidR="004634AB" w:rsidRPr="004634AB" w:rsidRDefault="004634AB" w:rsidP="004634AB">
      <w:pPr>
        <w:ind w:left="-625" w:right="-709"/>
        <w:rPr>
          <w:rFonts w:hint="cs"/>
          <w:sz w:val="28"/>
          <w:szCs w:val="28"/>
          <w:rtl/>
        </w:rPr>
      </w:pPr>
      <w:r>
        <w:rPr>
          <w:rFonts w:hint="cs"/>
          <w:color w:val="2E74B5" w:themeColor="accent1" w:themeShade="BF"/>
          <w:sz w:val="28"/>
          <w:szCs w:val="28"/>
          <w:u w:val="single"/>
          <w:rtl/>
        </w:rPr>
        <w:t>الهدف:</w:t>
      </w:r>
      <w:r>
        <w:rPr>
          <w:rFonts w:hint="cs"/>
          <w:sz w:val="28"/>
          <w:szCs w:val="28"/>
          <w:rtl/>
        </w:rPr>
        <w:t xml:space="preserve"> هو غاية يسعى الفرد لتحقيق</w:t>
      </w:r>
      <w:r>
        <w:rPr>
          <w:rFonts w:hint="cs"/>
          <w:sz w:val="28"/>
          <w:szCs w:val="28"/>
          <w:rtl/>
        </w:rPr>
        <w:t>ها</w:t>
      </w:r>
      <w:r>
        <w:rPr>
          <w:rFonts w:hint="cs"/>
          <w:sz w:val="28"/>
          <w:szCs w:val="28"/>
          <w:rtl/>
        </w:rPr>
        <w:t xml:space="preserve"> فهي </w:t>
      </w:r>
      <w:r>
        <w:rPr>
          <w:rFonts w:hint="cs"/>
          <w:sz w:val="28"/>
          <w:szCs w:val="28"/>
          <w:rtl/>
        </w:rPr>
        <w:t>ت</w:t>
      </w:r>
      <w:r>
        <w:rPr>
          <w:rFonts w:hint="cs"/>
          <w:sz w:val="28"/>
          <w:szCs w:val="28"/>
          <w:rtl/>
        </w:rPr>
        <w:t>مثل دافعًا للسلوك.</w:t>
      </w:r>
    </w:p>
    <w:p w:rsidR="004634AB" w:rsidRDefault="004634AB" w:rsidP="00344AD6">
      <w:pPr>
        <w:ind w:left="-625" w:right="-709"/>
        <w:rPr>
          <w:rFonts w:hint="cs"/>
          <w:sz w:val="28"/>
          <w:szCs w:val="28"/>
          <w:rtl/>
        </w:rPr>
      </w:pPr>
      <w:r>
        <w:rPr>
          <w:rFonts w:hint="cs"/>
          <w:sz w:val="28"/>
          <w:szCs w:val="28"/>
          <w:rtl/>
        </w:rPr>
        <w:t>ركزت النظرية على أهمية الأهداف الواعية في تفسير السلوك المنطوي على الدافعية فوضع الأهداف عملية عقلية وججدانية تتأثر بـ3 خصائص هي:</w:t>
      </w:r>
    </w:p>
    <w:p w:rsidR="004634AB" w:rsidRDefault="004634AB" w:rsidP="004634AB">
      <w:pPr>
        <w:pStyle w:val="ListParagraph"/>
        <w:numPr>
          <w:ilvl w:val="0"/>
          <w:numId w:val="42"/>
        </w:numPr>
        <w:ind w:right="-709"/>
        <w:rPr>
          <w:rFonts w:hint="cs"/>
          <w:sz w:val="28"/>
          <w:szCs w:val="28"/>
        </w:rPr>
      </w:pPr>
      <w:r>
        <w:rPr>
          <w:rFonts w:hint="cs"/>
          <w:sz w:val="28"/>
          <w:szCs w:val="28"/>
          <w:rtl/>
        </w:rPr>
        <w:t>مدى تحديد الأهداف بوضوح.</w:t>
      </w:r>
    </w:p>
    <w:p w:rsidR="004634AB" w:rsidRDefault="004634AB" w:rsidP="004634AB">
      <w:pPr>
        <w:pStyle w:val="ListParagraph"/>
        <w:numPr>
          <w:ilvl w:val="0"/>
          <w:numId w:val="42"/>
        </w:numPr>
        <w:ind w:right="-709"/>
        <w:rPr>
          <w:rFonts w:hint="cs"/>
          <w:sz w:val="28"/>
          <w:szCs w:val="28"/>
        </w:rPr>
      </w:pPr>
      <w:r>
        <w:rPr>
          <w:rFonts w:hint="cs"/>
          <w:sz w:val="28"/>
          <w:szCs w:val="28"/>
          <w:rtl/>
        </w:rPr>
        <w:t>مدى صعوبة الأهداف ودرجة الأداء المطلوب تحقيقها.</w:t>
      </w:r>
    </w:p>
    <w:p w:rsidR="004634AB" w:rsidRPr="004634AB" w:rsidRDefault="004634AB" w:rsidP="004634AB">
      <w:pPr>
        <w:pStyle w:val="ListParagraph"/>
        <w:numPr>
          <w:ilvl w:val="0"/>
          <w:numId w:val="42"/>
        </w:numPr>
        <w:ind w:right="-709"/>
        <w:rPr>
          <w:rFonts w:hint="cs"/>
          <w:sz w:val="28"/>
          <w:szCs w:val="28"/>
          <w:rtl/>
        </w:rPr>
      </w:pPr>
      <w:r>
        <w:rPr>
          <w:rFonts w:hint="cs"/>
          <w:sz w:val="28"/>
          <w:szCs w:val="28"/>
          <w:rtl/>
        </w:rPr>
        <w:t>مدى الالترام بالأهداف أي مقدار الجهد الفعلي لتحقيق الهدف (كثافة الهدف).</w:t>
      </w:r>
    </w:p>
    <w:p w:rsidR="00344AD6" w:rsidRPr="00E431B0" w:rsidRDefault="002400CC" w:rsidP="00344AD6">
      <w:pPr>
        <w:ind w:left="-625" w:right="-709"/>
        <w:rPr>
          <w:rFonts w:hint="cs"/>
          <w:color w:val="2E74B5" w:themeColor="accent1" w:themeShade="BF"/>
          <w:sz w:val="28"/>
          <w:szCs w:val="28"/>
          <w:u w:val="single"/>
          <w:rtl/>
        </w:rPr>
      </w:pPr>
      <w:r w:rsidRPr="00E431B0">
        <w:rPr>
          <w:rFonts w:hint="cs"/>
          <w:color w:val="2E74B5" w:themeColor="accent1" w:themeShade="BF"/>
          <w:sz w:val="28"/>
          <w:szCs w:val="28"/>
          <w:u w:val="single"/>
          <w:rtl/>
        </w:rPr>
        <w:lastRenderedPageBreak/>
        <w:t>حالات زيادة التأثير الدافعي للأهداف:</w:t>
      </w:r>
    </w:p>
    <w:p w:rsidR="002400CC" w:rsidRDefault="002400CC" w:rsidP="002400CC">
      <w:pPr>
        <w:pStyle w:val="ListParagraph"/>
        <w:numPr>
          <w:ilvl w:val="0"/>
          <w:numId w:val="43"/>
        </w:numPr>
        <w:ind w:right="-709"/>
        <w:rPr>
          <w:rFonts w:hint="cs"/>
          <w:sz w:val="28"/>
          <w:szCs w:val="28"/>
        </w:rPr>
      </w:pPr>
      <w:r>
        <w:rPr>
          <w:rFonts w:hint="cs"/>
          <w:sz w:val="28"/>
          <w:szCs w:val="28"/>
          <w:rtl/>
        </w:rPr>
        <w:t>عندما تكون الأهداف واضحة ومحددة وسهلة القياس.</w:t>
      </w:r>
    </w:p>
    <w:p w:rsidR="002400CC" w:rsidRDefault="002400CC" w:rsidP="002400CC">
      <w:pPr>
        <w:pStyle w:val="ListParagraph"/>
        <w:numPr>
          <w:ilvl w:val="0"/>
          <w:numId w:val="43"/>
        </w:numPr>
        <w:ind w:right="-709"/>
        <w:rPr>
          <w:rFonts w:hint="cs"/>
          <w:sz w:val="28"/>
          <w:szCs w:val="28"/>
        </w:rPr>
      </w:pPr>
      <w:r>
        <w:rPr>
          <w:rFonts w:hint="cs"/>
          <w:sz w:val="28"/>
          <w:szCs w:val="28"/>
          <w:rtl/>
        </w:rPr>
        <w:t>عندما تكون الأهداف مقبولة.</w:t>
      </w:r>
    </w:p>
    <w:p w:rsidR="002400CC" w:rsidRDefault="002400CC" w:rsidP="002400CC">
      <w:pPr>
        <w:pStyle w:val="ListParagraph"/>
        <w:numPr>
          <w:ilvl w:val="0"/>
          <w:numId w:val="43"/>
        </w:numPr>
        <w:ind w:right="-709"/>
        <w:rPr>
          <w:rFonts w:hint="cs"/>
          <w:sz w:val="28"/>
          <w:szCs w:val="28"/>
        </w:rPr>
      </w:pPr>
      <w:r>
        <w:rPr>
          <w:rFonts w:hint="cs"/>
          <w:sz w:val="28"/>
          <w:szCs w:val="28"/>
          <w:rtl/>
        </w:rPr>
        <w:t>عندما تكون الأهداف ذات جدوى أو فائدة.</w:t>
      </w:r>
    </w:p>
    <w:p w:rsidR="002400CC" w:rsidRDefault="002400CC" w:rsidP="002400CC">
      <w:pPr>
        <w:pStyle w:val="ListParagraph"/>
        <w:numPr>
          <w:ilvl w:val="0"/>
          <w:numId w:val="43"/>
        </w:numPr>
        <w:ind w:right="-709"/>
        <w:rPr>
          <w:rFonts w:hint="cs"/>
          <w:sz w:val="28"/>
          <w:szCs w:val="28"/>
        </w:rPr>
      </w:pPr>
      <w:r>
        <w:rPr>
          <w:rFonts w:hint="cs"/>
          <w:sz w:val="28"/>
          <w:szCs w:val="28"/>
          <w:rtl/>
        </w:rPr>
        <w:t>عندما تحوي الأهداف قدرًا من التحدي أو الصعوبة.</w:t>
      </w:r>
    </w:p>
    <w:p w:rsidR="00E431B0" w:rsidRPr="00E431B0" w:rsidRDefault="00E431B0" w:rsidP="00E431B0">
      <w:pPr>
        <w:ind w:left="-625" w:right="-709"/>
        <w:rPr>
          <w:rFonts w:hint="cs"/>
          <w:color w:val="2E74B5" w:themeColor="accent1" w:themeShade="BF"/>
          <w:sz w:val="28"/>
          <w:szCs w:val="28"/>
          <w:u w:val="single"/>
          <w:rtl/>
        </w:rPr>
      </w:pPr>
      <w:r w:rsidRPr="00E431B0">
        <w:rPr>
          <w:rFonts w:hint="cs"/>
          <w:color w:val="2E74B5" w:themeColor="accent1" w:themeShade="BF"/>
          <w:sz w:val="28"/>
          <w:szCs w:val="28"/>
          <w:u w:val="single"/>
          <w:rtl/>
        </w:rPr>
        <w:t>انتقادات النظرية:</w:t>
      </w:r>
    </w:p>
    <w:p w:rsidR="00E431B0" w:rsidRDefault="00E431B0" w:rsidP="00E431B0">
      <w:pPr>
        <w:pStyle w:val="ListParagraph"/>
        <w:numPr>
          <w:ilvl w:val="0"/>
          <w:numId w:val="44"/>
        </w:numPr>
        <w:ind w:right="-709"/>
        <w:rPr>
          <w:rFonts w:hint="cs"/>
          <w:sz w:val="28"/>
          <w:szCs w:val="28"/>
        </w:rPr>
      </w:pPr>
      <w:r>
        <w:rPr>
          <w:rFonts w:hint="cs"/>
          <w:sz w:val="28"/>
          <w:szCs w:val="28"/>
          <w:rtl/>
        </w:rPr>
        <w:t>صعوبة تطبيقها في الأعمال الصعبة أو المعقدة التي يصعب قياس أهدافها.</w:t>
      </w:r>
    </w:p>
    <w:p w:rsidR="00E431B0" w:rsidRPr="00E431B0" w:rsidRDefault="00E431B0" w:rsidP="00E431B0">
      <w:pPr>
        <w:pStyle w:val="ListParagraph"/>
        <w:numPr>
          <w:ilvl w:val="0"/>
          <w:numId w:val="44"/>
        </w:numPr>
        <w:ind w:right="-709"/>
        <w:rPr>
          <w:rFonts w:hint="cs"/>
          <w:sz w:val="28"/>
          <w:szCs w:val="28"/>
          <w:rtl/>
        </w:rPr>
      </w:pPr>
      <w:r>
        <w:rPr>
          <w:rFonts w:hint="cs"/>
          <w:sz w:val="28"/>
          <w:szCs w:val="28"/>
          <w:rtl/>
        </w:rPr>
        <w:t>قد تتحول عملية وضع الأهداف إلى مباراة بين الرئيس وتابعيه.</w:t>
      </w:r>
    </w:p>
    <w:p w:rsidR="00E431B0" w:rsidRPr="005049AA" w:rsidRDefault="00E431B0" w:rsidP="00E431B0">
      <w:pPr>
        <w:ind w:left="-625" w:right="-709"/>
        <w:rPr>
          <w:rFonts w:hint="cs"/>
          <w:sz w:val="12"/>
          <w:szCs w:val="12"/>
          <w:rtl/>
        </w:rPr>
      </w:pPr>
    </w:p>
    <w:p w:rsidR="00E431B0" w:rsidRPr="00E431B0" w:rsidRDefault="00E431B0" w:rsidP="00E431B0">
      <w:pPr>
        <w:ind w:left="-625" w:right="-709"/>
        <w:rPr>
          <w:rFonts w:hint="cs"/>
          <w:b/>
          <w:bCs/>
          <w:color w:val="2E74B5" w:themeColor="accent1" w:themeShade="BF"/>
          <w:sz w:val="28"/>
          <w:szCs w:val="28"/>
          <w:rtl/>
        </w:rPr>
      </w:pPr>
      <w:r w:rsidRPr="00E431B0">
        <w:rPr>
          <w:rFonts w:hint="cs"/>
          <w:b/>
          <w:bCs/>
          <w:color w:val="2E74B5" w:themeColor="accent1" w:themeShade="BF"/>
          <w:sz w:val="28"/>
          <w:szCs w:val="28"/>
          <w:rtl/>
        </w:rPr>
        <w:t xml:space="preserve">خامسًا: </w:t>
      </w:r>
      <w:r w:rsidR="00565554">
        <w:rPr>
          <w:rFonts w:hint="cs"/>
          <w:b/>
          <w:bCs/>
          <w:color w:val="2E74B5" w:themeColor="accent1" w:themeShade="BF"/>
          <w:sz w:val="28"/>
          <w:szCs w:val="28"/>
          <w:rtl/>
        </w:rPr>
        <w:t>النموذج المتكامل للدافعية</w:t>
      </w:r>
    </w:p>
    <w:p w:rsidR="00E431B0" w:rsidRDefault="00E431B0" w:rsidP="00E431B0">
      <w:pPr>
        <w:pStyle w:val="ListParagraph"/>
        <w:numPr>
          <w:ilvl w:val="0"/>
          <w:numId w:val="45"/>
        </w:numPr>
        <w:ind w:right="-709"/>
        <w:rPr>
          <w:rFonts w:hint="cs"/>
          <w:sz w:val="28"/>
          <w:szCs w:val="28"/>
        </w:rPr>
      </w:pPr>
      <w:r>
        <w:rPr>
          <w:rFonts w:hint="cs"/>
          <w:sz w:val="28"/>
          <w:szCs w:val="28"/>
          <w:rtl/>
        </w:rPr>
        <w:t>يبدأ بإدراك الفرصة التي يمكن أن تحفز أو تؤثر على مجهود الفرد.</w:t>
      </w:r>
    </w:p>
    <w:p w:rsidR="00E431B0" w:rsidRDefault="00E431B0" w:rsidP="00E431B0">
      <w:pPr>
        <w:pStyle w:val="ListParagraph"/>
        <w:numPr>
          <w:ilvl w:val="0"/>
          <w:numId w:val="45"/>
        </w:numPr>
        <w:ind w:right="-709"/>
        <w:rPr>
          <w:rFonts w:hint="cs"/>
          <w:sz w:val="28"/>
          <w:szCs w:val="28"/>
        </w:rPr>
      </w:pPr>
      <w:r>
        <w:rPr>
          <w:rFonts w:hint="cs"/>
          <w:sz w:val="28"/>
          <w:szCs w:val="28"/>
          <w:rtl/>
        </w:rPr>
        <w:t>مجهود الفرد يتأثر بأهدافه الشخصية.</w:t>
      </w:r>
    </w:p>
    <w:p w:rsidR="00E431B0" w:rsidRDefault="00E431B0" w:rsidP="00E431B0">
      <w:pPr>
        <w:pStyle w:val="ListParagraph"/>
        <w:numPr>
          <w:ilvl w:val="0"/>
          <w:numId w:val="45"/>
        </w:numPr>
        <w:ind w:right="-709"/>
        <w:rPr>
          <w:rFonts w:hint="cs"/>
          <w:sz w:val="28"/>
          <w:szCs w:val="28"/>
        </w:rPr>
      </w:pPr>
      <w:r>
        <w:rPr>
          <w:rFonts w:hint="cs"/>
          <w:sz w:val="28"/>
          <w:szCs w:val="28"/>
          <w:rtl/>
        </w:rPr>
        <w:t>المجهود كي يحقق مستوى عالي من الأداء يتطلب توفر القدرة اللازمة لبذل هذا المجهود وأن يتسم نظام تقييم الأداء بالعدالة والموضوعية.</w:t>
      </w:r>
    </w:p>
    <w:p w:rsidR="00E431B0" w:rsidRDefault="00E431B0" w:rsidP="00E431B0">
      <w:pPr>
        <w:pStyle w:val="ListParagraph"/>
        <w:numPr>
          <w:ilvl w:val="0"/>
          <w:numId w:val="45"/>
        </w:numPr>
        <w:ind w:right="-709"/>
        <w:rPr>
          <w:rFonts w:hint="cs"/>
          <w:sz w:val="28"/>
          <w:szCs w:val="28"/>
        </w:rPr>
      </w:pPr>
      <w:r>
        <w:rPr>
          <w:rFonts w:hint="cs"/>
          <w:sz w:val="28"/>
          <w:szCs w:val="28"/>
          <w:rtl/>
        </w:rPr>
        <w:t>أن العلاقة بين الأداء والمكافآت تكون قوية إذا كانت المكافآت مرتبط بالأداء نفسه وليست على اعتبارات أخرى.</w:t>
      </w:r>
    </w:p>
    <w:p w:rsidR="00E431B0" w:rsidRDefault="00E431B0" w:rsidP="00E431B0">
      <w:pPr>
        <w:pStyle w:val="ListParagraph"/>
        <w:numPr>
          <w:ilvl w:val="0"/>
          <w:numId w:val="45"/>
        </w:numPr>
        <w:ind w:right="-709"/>
        <w:rPr>
          <w:rFonts w:hint="cs"/>
          <w:sz w:val="28"/>
          <w:szCs w:val="28"/>
        </w:rPr>
      </w:pPr>
      <w:r>
        <w:rPr>
          <w:rFonts w:hint="cs"/>
          <w:sz w:val="28"/>
          <w:szCs w:val="28"/>
          <w:rtl/>
        </w:rPr>
        <w:t>يوضح النموذج وجود علاقة بين المكافآت والأهداف (تطبيق نظرية التوقع).</w:t>
      </w:r>
    </w:p>
    <w:p w:rsidR="00E431B0" w:rsidRDefault="00E431B0" w:rsidP="00E431B0">
      <w:pPr>
        <w:pStyle w:val="ListParagraph"/>
        <w:numPr>
          <w:ilvl w:val="0"/>
          <w:numId w:val="45"/>
        </w:numPr>
        <w:ind w:right="-709"/>
        <w:rPr>
          <w:rFonts w:hint="cs"/>
          <w:sz w:val="28"/>
          <w:szCs w:val="28"/>
        </w:rPr>
      </w:pPr>
      <w:r>
        <w:rPr>
          <w:rFonts w:hint="cs"/>
          <w:sz w:val="28"/>
          <w:szCs w:val="28"/>
          <w:rtl/>
        </w:rPr>
        <w:t>يوضح أثر حاجات الفرد المسيطرة كعامل وسيط بين المكافآت والأهداف الشخصية (تطبيق نظريتي ماسلو وماكليلاند).</w:t>
      </w:r>
    </w:p>
    <w:p w:rsidR="00E431B0" w:rsidRPr="00E431B0" w:rsidRDefault="00E431B0" w:rsidP="00E431B0">
      <w:pPr>
        <w:pStyle w:val="ListParagraph"/>
        <w:numPr>
          <w:ilvl w:val="0"/>
          <w:numId w:val="45"/>
        </w:numPr>
        <w:ind w:right="-709"/>
        <w:rPr>
          <w:rFonts w:hint="cs"/>
          <w:sz w:val="28"/>
          <w:szCs w:val="28"/>
          <w:rtl/>
        </w:rPr>
      </w:pPr>
      <w:r>
        <w:rPr>
          <w:rFonts w:hint="cs"/>
          <w:sz w:val="28"/>
          <w:szCs w:val="28"/>
          <w:rtl/>
        </w:rPr>
        <w:t>يوضح أن صاحب الأداء العالي لا يتم تحفيزه بواسطة التقييم أو المكافآت فقط ولكن عبر مؤثرات أو عوامل داخلية يوضح النموذج جانب التدعيم للسلوك حيث تدعم المكافآت التنظيمية أداء الفرد وأن تدعم تلك المكافآت بمبدأ العدالة والمساواة (نظرية التكافؤ أو المساواة للدافعية).</w:t>
      </w:r>
    </w:p>
    <w:p w:rsidR="005049AA" w:rsidRPr="005049AA" w:rsidRDefault="005049AA" w:rsidP="00E431B0">
      <w:pPr>
        <w:ind w:left="-625" w:right="-709"/>
        <w:rPr>
          <w:rFonts w:hint="cs"/>
          <w:sz w:val="12"/>
          <w:szCs w:val="12"/>
          <w:rtl/>
        </w:rPr>
      </w:pPr>
    </w:p>
    <w:p w:rsidR="00E431B0" w:rsidRPr="005049AA" w:rsidRDefault="00565554" w:rsidP="00E431B0">
      <w:pPr>
        <w:ind w:left="-625" w:right="-709"/>
        <w:rPr>
          <w:rFonts w:hint="cs"/>
          <w:b/>
          <w:bCs/>
          <w:sz w:val="28"/>
          <w:szCs w:val="28"/>
          <w:rtl/>
        </w:rPr>
      </w:pPr>
      <w:r w:rsidRPr="005049AA">
        <w:rPr>
          <w:rFonts w:hint="cs"/>
          <w:b/>
          <w:bCs/>
          <w:color w:val="2E74B5" w:themeColor="accent1" w:themeShade="BF"/>
          <w:sz w:val="28"/>
          <w:szCs w:val="28"/>
          <w:rtl/>
        </w:rPr>
        <w:t>سادسًا: إجراءات واقتراحات لتحسين الدافعية</w:t>
      </w:r>
    </w:p>
    <w:p w:rsidR="00E431B0" w:rsidRDefault="007B346E" w:rsidP="007B346E">
      <w:pPr>
        <w:ind w:left="-625" w:right="-709"/>
        <w:jc w:val="center"/>
        <w:rPr>
          <w:rFonts w:hint="cs"/>
          <w:sz w:val="28"/>
          <w:szCs w:val="28"/>
          <w:rtl/>
        </w:rPr>
      </w:pPr>
      <w:r>
        <w:rPr>
          <w:rFonts w:hint="cs"/>
          <w:noProof/>
          <w:sz w:val="28"/>
          <w:szCs w:val="28"/>
          <w:rtl/>
        </w:rPr>
        <mc:AlternateContent>
          <mc:Choice Requires="wps">
            <w:drawing>
              <wp:anchor distT="0" distB="0" distL="114300" distR="114300" simplePos="0" relativeHeight="251660288" behindDoc="0" locked="0" layoutInCell="1" allowOverlap="1" wp14:anchorId="687E831D" wp14:editId="5878E34C">
                <wp:simplePos x="0" y="0"/>
                <wp:positionH relativeFrom="column">
                  <wp:posOffset>1393911</wp:posOffset>
                </wp:positionH>
                <wp:positionV relativeFrom="paragraph">
                  <wp:posOffset>81280</wp:posOffset>
                </wp:positionV>
                <wp:extent cx="2361565" cy="2036445"/>
                <wp:effectExtent l="19050" t="19050" r="38735" b="20955"/>
                <wp:wrapNone/>
                <wp:docPr id="7" name="Isosceles Triangle 7"/>
                <wp:cNvGraphicFramePr/>
                <a:graphic xmlns:a="http://schemas.openxmlformats.org/drawingml/2006/main">
                  <a:graphicData uri="http://schemas.microsoft.com/office/word/2010/wordprocessingShape">
                    <wps:wsp>
                      <wps:cNvSpPr/>
                      <wps:spPr>
                        <a:xfrm>
                          <a:off x="0" y="0"/>
                          <a:ext cx="2361565" cy="2036445"/>
                        </a:xfrm>
                        <a:prstGeom prst="triangle">
                          <a:avLst/>
                        </a:prstGeom>
                        <a:solidFill>
                          <a:schemeClr val="accent1">
                            <a:lumMod val="40000"/>
                            <a:lumOff val="60000"/>
                          </a:schemeClr>
                        </a:solidFill>
                        <a:ln>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7" o:spid="_x0000_s1026" type="#_x0000_t5" style="position:absolute;left:0;text-align:left;margin-left:109.75pt;margin-top:6.4pt;width:185.95pt;height:160.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" fillcolor="#bdd6ee [1300]" strokecolor="#2e74b5 [2404]" strokeweight="1pt"/>
            </w:pict>
          </mc:Fallback>
        </mc:AlternateContent>
      </w:r>
    </w:p>
    <w:p w:rsidR="005049AA" w:rsidRDefault="007B346E" w:rsidP="00E431B0">
      <w:pPr>
        <w:ind w:left="-625" w:right="-709"/>
        <w:rPr>
          <w:rFonts w:hint="cs"/>
          <w:sz w:val="28"/>
          <w:szCs w:val="28"/>
          <w:rtl/>
        </w:rPr>
      </w:pPr>
      <w:r>
        <w:rPr>
          <w:rFonts w:hint="cs"/>
          <w:noProof/>
          <w:sz w:val="28"/>
          <w:szCs w:val="28"/>
          <w:rtl/>
        </w:rPr>
        <mc:AlternateContent>
          <mc:Choice Requires="wps">
            <w:drawing>
              <wp:anchor distT="0" distB="0" distL="114300" distR="114300" simplePos="0" relativeHeight="251661312" behindDoc="0" locked="0" layoutInCell="1" allowOverlap="1" wp14:anchorId="50D22828" wp14:editId="295B773A">
                <wp:simplePos x="0" y="0"/>
                <wp:positionH relativeFrom="column">
                  <wp:posOffset>2560320</wp:posOffset>
                </wp:positionH>
                <wp:positionV relativeFrom="paragraph">
                  <wp:posOffset>21476</wp:posOffset>
                </wp:positionV>
                <wp:extent cx="2424430" cy="375920"/>
                <wp:effectExtent l="0" t="0" r="13970" b="24130"/>
                <wp:wrapNone/>
                <wp:docPr id="14" name="Text Box 14"/>
                <wp:cNvGraphicFramePr/>
                <a:graphic xmlns:a="http://schemas.openxmlformats.org/drawingml/2006/main">
                  <a:graphicData uri="http://schemas.microsoft.com/office/word/2010/wordprocessingShape">
                    <wps:wsp>
                      <wps:cNvSpPr txBox="1"/>
                      <wps:spPr>
                        <a:xfrm>
                          <a:off x="0" y="0"/>
                          <a:ext cx="2424430" cy="375920"/>
                        </a:xfrm>
                        <a:prstGeom prst="rect">
                          <a:avLst/>
                        </a:prstGeom>
                        <a:solidFill>
                          <a:schemeClr val="bg1"/>
                        </a:solidFill>
                        <a:ln w="6350">
                          <a:solidFill>
                            <a:schemeClr val="accent1">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7B346E" w:rsidRPr="007B346E" w:rsidRDefault="007B346E" w:rsidP="007B346E">
                            <w:pPr>
                              <w:jc w:val="center"/>
                              <w:rPr>
                                <w:sz w:val="28"/>
                                <w:szCs w:val="28"/>
                              </w:rPr>
                            </w:pPr>
                            <w:r w:rsidRPr="007B346E">
                              <w:rPr>
                                <w:rFonts w:hint="cs"/>
                                <w:sz w:val="28"/>
                                <w:szCs w:val="28"/>
                                <w:rtl/>
                              </w:rPr>
                              <w:t>التوفيق بين الأفراد والوظائف</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27" type="#_x0000_t202" style="position:absolute;left:0;text-align:left;margin-left:201.6pt;margin-top:1.7pt;width:190.9pt;height:29.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" fillcolor="white [3212]" strokecolor="#2e74b5 [2404]" strokeweight=".5pt">
                <v:textbox>
                  <w:txbxContent>
                    <w:p w:rsidR="007B346E" w:rsidRPr="007B346E" w:rsidRDefault="007B346E" w:rsidP="007B346E">
                      <w:pPr>
                        <w:jc w:val="center"/>
                        <w:rPr>
                          <w:sz w:val="28"/>
                          <w:szCs w:val="28"/>
                        </w:rPr>
                      </w:pPr>
                      <w:r w:rsidRPr="007B346E">
                        <w:rPr>
                          <w:rFonts w:hint="cs"/>
                          <w:sz w:val="28"/>
                          <w:szCs w:val="28"/>
                          <w:rtl/>
                        </w:rPr>
                        <w:t>التوفيق بين الأفراد والوظائف</w:t>
                      </w:r>
                    </w:p>
                  </w:txbxContent>
                </v:textbox>
              </v:shape>
            </w:pict>
          </mc:Fallback>
        </mc:AlternateContent>
      </w:r>
    </w:p>
    <w:p w:rsidR="005049AA" w:rsidRDefault="007B346E" w:rsidP="00E431B0">
      <w:pPr>
        <w:ind w:left="-625" w:right="-709"/>
        <w:rPr>
          <w:rFonts w:hint="cs"/>
          <w:sz w:val="28"/>
          <w:szCs w:val="28"/>
          <w:rtl/>
        </w:rPr>
      </w:pPr>
      <w:r>
        <w:rPr>
          <w:rFonts w:hint="cs"/>
          <w:noProof/>
          <w:sz w:val="28"/>
          <w:szCs w:val="28"/>
          <w:rtl/>
        </w:rPr>
        <mc:AlternateContent>
          <mc:Choice Requires="wps">
            <w:drawing>
              <wp:anchor distT="0" distB="0" distL="114300" distR="114300" simplePos="0" relativeHeight="251663360" behindDoc="0" locked="0" layoutInCell="1" allowOverlap="1" wp14:anchorId="6024D718" wp14:editId="005C9D99">
                <wp:simplePos x="0" y="0"/>
                <wp:positionH relativeFrom="column">
                  <wp:posOffset>2560320</wp:posOffset>
                </wp:positionH>
                <wp:positionV relativeFrom="paragraph">
                  <wp:posOffset>123711</wp:posOffset>
                </wp:positionV>
                <wp:extent cx="2425700" cy="375920"/>
                <wp:effectExtent l="0" t="0" r="12700" b="24130"/>
                <wp:wrapNone/>
                <wp:docPr id="15" name="Text Box 15"/>
                <wp:cNvGraphicFramePr/>
                <a:graphic xmlns:a="http://schemas.openxmlformats.org/drawingml/2006/main">
                  <a:graphicData uri="http://schemas.microsoft.com/office/word/2010/wordprocessingShape">
                    <wps:wsp>
                      <wps:cNvSpPr txBox="1"/>
                      <wps:spPr>
                        <a:xfrm>
                          <a:off x="0" y="0"/>
                          <a:ext cx="2425700" cy="375920"/>
                        </a:xfrm>
                        <a:prstGeom prst="rect">
                          <a:avLst/>
                        </a:prstGeom>
                        <a:solidFill>
                          <a:schemeClr val="bg1"/>
                        </a:solidFill>
                        <a:ln w="6350">
                          <a:solidFill>
                            <a:schemeClr val="accent1">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7B346E" w:rsidRPr="007B346E" w:rsidRDefault="007B346E" w:rsidP="007B346E">
                            <w:pPr>
                              <w:jc w:val="center"/>
                              <w:rPr>
                                <w:sz w:val="28"/>
                                <w:szCs w:val="28"/>
                              </w:rPr>
                            </w:pPr>
                            <w:r w:rsidRPr="007B346E">
                              <w:rPr>
                                <w:rFonts w:hint="cs"/>
                                <w:sz w:val="28"/>
                                <w:szCs w:val="28"/>
                                <w:rtl/>
                              </w:rPr>
                              <w:t>تدريب وتنمية الأفراد وتوضيح أدوارهم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 o:spid="_x0000_s1028" type="#_x0000_t202" style="position:absolute;left:0;text-align:left;margin-left:201.6pt;margin-top:9.75pt;width:191pt;height:29.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" fillcolor="white [3212]" strokecolor="#2e74b5 [2404]" strokeweight=".5pt">
                <v:textbox>
                  <w:txbxContent>
                    <w:p w:rsidR="007B346E" w:rsidRPr="007B346E" w:rsidRDefault="007B346E" w:rsidP="007B346E">
                      <w:pPr>
                        <w:jc w:val="center"/>
                        <w:rPr>
                          <w:sz w:val="28"/>
                          <w:szCs w:val="28"/>
                        </w:rPr>
                      </w:pPr>
                      <w:r w:rsidRPr="007B346E">
                        <w:rPr>
                          <w:rFonts w:hint="cs"/>
                          <w:sz w:val="28"/>
                          <w:szCs w:val="28"/>
                          <w:rtl/>
                        </w:rPr>
                        <w:t>تدريب وتنمية الأفراد وتوضيح أدوارهم</w:t>
                      </w:r>
                    </w:p>
                  </w:txbxContent>
                </v:textbox>
              </v:shape>
            </w:pict>
          </mc:Fallback>
        </mc:AlternateContent>
      </w:r>
    </w:p>
    <w:p w:rsidR="005049AA" w:rsidRDefault="007B346E" w:rsidP="00E431B0">
      <w:pPr>
        <w:ind w:left="-625" w:right="-709"/>
        <w:rPr>
          <w:rFonts w:hint="cs"/>
          <w:sz w:val="28"/>
          <w:szCs w:val="28"/>
          <w:rtl/>
        </w:rPr>
      </w:pPr>
      <w:r>
        <w:rPr>
          <w:rFonts w:hint="cs"/>
          <w:noProof/>
          <w:sz w:val="28"/>
          <w:szCs w:val="28"/>
          <w:rtl/>
        </w:rPr>
        <mc:AlternateContent>
          <mc:Choice Requires="wps">
            <w:drawing>
              <wp:anchor distT="0" distB="0" distL="114300" distR="114300" simplePos="0" relativeHeight="251665408" behindDoc="0" locked="0" layoutInCell="1" allowOverlap="1" wp14:anchorId="2E65261F" wp14:editId="79744EBF">
                <wp:simplePos x="0" y="0"/>
                <wp:positionH relativeFrom="column">
                  <wp:posOffset>2560320</wp:posOffset>
                </wp:positionH>
                <wp:positionV relativeFrom="paragraph">
                  <wp:posOffset>225946</wp:posOffset>
                </wp:positionV>
                <wp:extent cx="2425700" cy="374650"/>
                <wp:effectExtent l="0" t="0" r="12700" b="25400"/>
                <wp:wrapNone/>
                <wp:docPr id="16" name="Text Box 16"/>
                <wp:cNvGraphicFramePr/>
                <a:graphic xmlns:a="http://schemas.openxmlformats.org/drawingml/2006/main">
                  <a:graphicData uri="http://schemas.microsoft.com/office/word/2010/wordprocessingShape">
                    <wps:wsp>
                      <wps:cNvSpPr txBox="1"/>
                      <wps:spPr>
                        <a:xfrm>
                          <a:off x="0" y="0"/>
                          <a:ext cx="2425700" cy="374650"/>
                        </a:xfrm>
                        <a:prstGeom prst="rect">
                          <a:avLst/>
                        </a:prstGeom>
                        <a:solidFill>
                          <a:schemeClr val="bg1"/>
                        </a:solidFill>
                        <a:ln w="6350">
                          <a:solidFill>
                            <a:schemeClr val="accent1">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7B346E" w:rsidRPr="007B346E" w:rsidRDefault="007B346E" w:rsidP="007B346E">
                            <w:pPr>
                              <w:jc w:val="center"/>
                              <w:rPr>
                                <w:sz w:val="28"/>
                                <w:szCs w:val="28"/>
                              </w:rPr>
                            </w:pPr>
                            <w:r w:rsidRPr="007B346E">
                              <w:rPr>
                                <w:rFonts w:hint="cs"/>
                                <w:sz w:val="28"/>
                                <w:szCs w:val="28"/>
                                <w:rtl/>
                              </w:rPr>
                              <w:t>ارتباط أنظمة الحوافز بالأداء</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6" o:spid="_x0000_s1029" type="#_x0000_t202" style="position:absolute;left:0;text-align:left;margin-left:201.6pt;margin-top:17.8pt;width:191pt;height:2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" fillcolor="white [3212]" strokecolor="#2e74b5 [2404]" strokeweight=".5pt">
                <v:textbox>
                  <w:txbxContent>
                    <w:p w:rsidR="007B346E" w:rsidRPr="007B346E" w:rsidRDefault="007B346E" w:rsidP="007B346E">
                      <w:pPr>
                        <w:jc w:val="center"/>
                        <w:rPr>
                          <w:sz w:val="28"/>
                          <w:szCs w:val="28"/>
                        </w:rPr>
                      </w:pPr>
                      <w:r w:rsidRPr="007B346E">
                        <w:rPr>
                          <w:rFonts w:hint="cs"/>
                          <w:sz w:val="28"/>
                          <w:szCs w:val="28"/>
                          <w:rtl/>
                        </w:rPr>
                        <w:t>ارتباط أنظمة الحوافز بالأداء</w:t>
                      </w:r>
                    </w:p>
                  </w:txbxContent>
                </v:textbox>
              </v:shape>
            </w:pict>
          </mc:Fallback>
        </mc:AlternateContent>
      </w:r>
    </w:p>
    <w:p w:rsidR="005049AA" w:rsidRDefault="000C7822" w:rsidP="00E431B0">
      <w:pPr>
        <w:ind w:left="-625" w:right="-709"/>
        <w:rPr>
          <w:rFonts w:hint="cs"/>
          <w:sz w:val="28"/>
          <w:szCs w:val="28"/>
          <w:rtl/>
        </w:rPr>
      </w:pPr>
      <w:r>
        <w:rPr>
          <w:rFonts w:hint="cs"/>
          <w:noProof/>
          <w:sz w:val="28"/>
          <w:szCs w:val="28"/>
          <w:rtl/>
        </w:rPr>
        <mc:AlternateContent>
          <mc:Choice Requires="wps">
            <w:drawing>
              <wp:anchor distT="0" distB="0" distL="114300" distR="114300" simplePos="0" relativeHeight="251667456" behindDoc="0" locked="0" layoutInCell="1" allowOverlap="1" wp14:anchorId="167DB406" wp14:editId="6F6FF736">
                <wp:simplePos x="0" y="0"/>
                <wp:positionH relativeFrom="column">
                  <wp:posOffset>2560320</wp:posOffset>
                </wp:positionH>
                <wp:positionV relativeFrom="paragraph">
                  <wp:posOffset>315595</wp:posOffset>
                </wp:positionV>
                <wp:extent cx="2425700" cy="375920"/>
                <wp:effectExtent l="0" t="0" r="12700" b="24130"/>
                <wp:wrapNone/>
                <wp:docPr id="17" name="Text Box 17"/>
                <wp:cNvGraphicFramePr/>
                <a:graphic xmlns:a="http://schemas.openxmlformats.org/drawingml/2006/main">
                  <a:graphicData uri="http://schemas.microsoft.com/office/word/2010/wordprocessingShape">
                    <wps:wsp>
                      <wps:cNvSpPr txBox="1"/>
                      <wps:spPr>
                        <a:xfrm>
                          <a:off x="0" y="0"/>
                          <a:ext cx="2425700" cy="375920"/>
                        </a:xfrm>
                        <a:prstGeom prst="rect">
                          <a:avLst/>
                        </a:prstGeom>
                        <a:solidFill>
                          <a:schemeClr val="bg1"/>
                        </a:solidFill>
                        <a:ln w="6350">
                          <a:solidFill>
                            <a:schemeClr val="accent1">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7B346E" w:rsidRPr="007B346E" w:rsidRDefault="007B346E" w:rsidP="007B346E">
                            <w:pPr>
                              <w:jc w:val="center"/>
                              <w:rPr>
                                <w:sz w:val="28"/>
                                <w:szCs w:val="28"/>
                              </w:rPr>
                            </w:pPr>
                            <w:r w:rsidRPr="007B346E">
                              <w:rPr>
                                <w:rFonts w:hint="cs"/>
                                <w:sz w:val="28"/>
                                <w:szCs w:val="28"/>
                                <w:rtl/>
                              </w:rPr>
                              <w:t>التوفيق بين الأفراد والوظائف</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 o:spid="_x0000_s1030" type="#_x0000_t202" style="position:absolute;left:0;text-align:left;margin-left:201.6pt;margin-top:24.85pt;width:191pt;height:29.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" fillcolor="white [3212]" strokecolor="#2e74b5 [2404]" strokeweight=".5pt">
                <v:textbox>
                  <w:txbxContent>
                    <w:p w:rsidR="007B346E" w:rsidRPr="007B346E" w:rsidRDefault="007B346E" w:rsidP="007B346E">
                      <w:pPr>
                        <w:jc w:val="center"/>
                        <w:rPr>
                          <w:sz w:val="28"/>
                          <w:szCs w:val="28"/>
                        </w:rPr>
                      </w:pPr>
                      <w:r w:rsidRPr="007B346E">
                        <w:rPr>
                          <w:rFonts w:hint="cs"/>
                          <w:sz w:val="28"/>
                          <w:szCs w:val="28"/>
                          <w:rtl/>
                        </w:rPr>
                        <w:t>التوفيق بين الأفراد والوظائف</w:t>
                      </w:r>
                    </w:p>
                  </w:txbxContent>
                </v:textbox>
              </v:shape>
            </w:pict>
          </mc:Fallback>
        </mc:AlternateContent>
      </w:r>
    </w:p>
    <w:p w:rsidR="005049AA" w:rsidRDefault="005049AA" w:rsidP="00E431B0">
      <w:pPr>
        <w:ind w:left="-625" w:right="-709"/>
        <w:rPr>
          <w:rFonts w:hint="cs"/>
          <w:sz w:val="28"/>
          <w:szCs w:val="28"/>
          <w:rtl/>
        </w:rPr>
      </w:pPr>
    </w:p>
    <w:p w:rsidR="005049AA" w:rsidRDefault="005049AA" w:rsidP="00E431B0">
      <w:pPr>
        <w:ind w:left="-625" w:right="-709"/>
        <w:rPr>
          <w:rFonts w:hint="cs"/>
          <w:sz w:val="28"/>
          <w:szCs w:val="28"/>
          <w:rtl/>
        </w:rPr>
      </w:pPr>
    </w:p>
    <w:p w:rsidR="002C6C5E" w:rsidRDefault="002C6C5E" w:rsidP="00E431B0">
      <w:pPr>
        <w:ind w:left="-625" w:right="-709"/>
        <w:rPr>
          <w:rFonts w:hint="cs"/>
          <w:sz w:val="28"/>
          <w:szCs w:val="28"/>
          <w:rtl/>
        </w:rPr>
      </w:pPr>
    </w:p>
    <w:p w:rsidR="002C6C5E" w:rsidRDefault="002C6C5E" w:rsidP="00E431B0">
      <w:pPr>
        <w:ind w:left="-625" w:right="-709"/>
        <w:rPr>
          <w:rFonts w:hint="cs"/>
          <w:sz w:val="28"/>
          <w:szCs w:val="28"/>
          <w:rtl/>
        </w:rPr>
      </w:pPr>
      <w:bookmarkStart w:id="0" w:name="_GoBack"/>
      <w:bookmarkEnd w:id="0"/>
    </w:p>
    <w:p w:rsidR="00E431B0" w:rsidRPr="000C7822" w:rsidRDefault="000C7822" w:rsidP="000C7822">
      <w:pPr>
        <w:pStyle w:val="ListParagraph"/>
        <w:numPr>
          <w:ilvl w:val="0"/>
          <w:numId w:val="39"/>
        </w:numPr>
        <w:ind w:right="-709"/>
        <w:rPr>
          <w:rFonts w:hint="cs"/>
          <w:sz w:val="28"/>
          <w:szCs w:val="28"/>
          <w:rtl/>
        </w:rPr>
      </w:pPr>
      <w:r w:rsidRPr="000C7822">
        <w:rPr>
          <w:rFonts w:hint="cs"/>
          <w:sz w:val="28"/>
          <w:szCs w:val="28"/>
          <w:rtl/>
        </w:rPr>
        <w:lastRenderedPageBreak/>
        <w:t>قدم</w:t>
      </w:r>
      <w:r>
        <w:rPr>
          <w:rFonts w:hint="cs"/>
          <w:sz w:val="28"/>
          <w:szCs w:val="28"/>
          <w:rtl/>
        </w:rPr>
        <w:t xml:space="preserve"> </w:t>
      </w:r>
      <w:proofErr w:type="spellStart"/>
      <w:r>
        <w:rPr>
          <w:sz w:val="28"/>
          <w:szCs w:val="28"/>
        </w:rPr>
        <w:t>Ivancevich</w:t>
      </w:r>
      <w:proofErr w:type="spellEnd"/>
      <w:r>
        <w:rPr>
          <w:rFonts w:hint="cs"/>
          <w:sz w:val="28"/>
          <w:szCs w:val="28"/>
          <w:rtl/>
        </w:rPr>
        <w:t xml:space="preserve"> وزملاؤه عدة مقترحات من شأنها أن تساعد المدير على تحسين دافعية الفرد:</w:t>
      </w:r>
    </w:p>
    <w:p w:rsidR="00E431B0" w:rsidRDefault="000C7822" w:rsidP="000C7822">
      <w:pPr>
        <w:pStyle w:val="ListParagraph"/>
        <w:numPr>
          <w:ilvl w:val="0"/>
          <w:numId w:val="46"/>
        </w:numPr>
        <w:ind w:right="-709"/>
        <w:rPr>
          <w:rFonts w:hint="cs"/>
          <w:sz w:val="28"/>
          <w:szCs w:val="28"/>
        </w:rPr>
      </w:pPr>
      <w:r>
        <w:rPr>
          <w:rFonts w:hint="cs"/>
          <w:sz w:val="28"/>
          <w:szCs w:val="28"/>
          <w:rtl/>
        </w:rPr>
        <w:t>تعميم أهداف قصيرة وطويلة الأجل.</w:t>
      </w:r>
    </w:p>
    <w:p w:rsidR="000C7822" w:rsidRDefault="000C7822" w:rsidP="000C7822">
      <w:pPr>
        <w:pStyle w:val="ListParagraph"/>
        <w:numPr>
          <w:ilvl w:val="0"/>
          <w:numId w:val="46"/>
        </w:numPr>
        <w:ind w:right="-709"/>
        <w:rPr>
          <w:rFonts w:hint="cs"/>
          <w:sz w:val="28"/>
          <w:szCs w:val="28"/>
        </w:rPr>
      </w:pPr>
      <w:r>
        <w:rPr>
          <w:rFonts w:hint="cs"/>
          <w:sz w:val="28"/>
          <w:szCs w:val="28"/>
          <w:rtl/>
        </w:rPr>
        <w:t>استخدام برنامج واضح للحوافز.</w:t>
      </w:r>
    </w:p>
    <w:p w:rsidR="000C7822" w:rsidRDefault="000C7822" w:rsidP="000C7822">
      <w:pPr>
        <w:pStyle w:val="ListParagraph"/>
        <w:numPr>
          <w:ilvl w:val="0"/>
          <w:numId w:val="46"/>
        </w:numPr>
        <w:ind w:right="-709"/>
        <w:rPr>
          <w:rFonts w:hint="cs"/>
          <w:sz w:val="28"/>
          <w:szCs w:val="28"/>
        </w:rPr>
      </w:pPr>
      <w:r>
        <w:rPr>
          <w:rFonts w:hint="cs"/>
          <w:sz w:val="28"/>
          <w:szCs w:val="28"/>
          <w:rtl/>
        </w:rPr>
        <w:t>توفير مناخ أو بيئة عمل إنسانية.</w:t>
      </w:r>
    </w:p>
    <w:p w:rsidR="000C7822" w:rsidRDefault="002C6C5E" w:rsidP="000C7822">
      <w:pPr>
        <w:pStyle w:val="ListParagraph"/>
        <w:numPr>
          <w:ilvl w:val="0"/>
          <w:numId w:val="46"/>
        </w:numPr>
        <w:ind w:right="-709"/>
        <w:rPr>
          <w:rFonts w:hint="cs"/>
          <w:sz w:val="28"/>
          <w:szCs w:val="28"/>
        </w:rPr>
      </w:pPr>
      <w:r>
        <w:rPr>
          <w:rFonts w:hint="cs"/>
          <w:sz w:val="28"/>
          <w:szCs w:val="28"/>
          <w:rtl/>
        </w:rPr>
        <w:t>الالتجاء إلى أسلوب الترقية.</w:t>
      </w:r>
    </w:p>
    <w:p w:rsidR="002C6C5E" w:rsidRDefault="002C6C5E" w:rsidP="000C7822">
      <w:pPr>
        <w:pStyle w:val="ListParagraph"/>
        <w:numPr>
          <w:ilvl w:val="0"/>
          <w:numId w:val="46"/>
        </w:numPr>
        <w:ind w:right="-709"/>
        <w:rPr>
          <w:rFonts w:hint="cs"/>
          <w:sz w:val="28"/>
          <w:szCs w:val="28"/>
        </w:rPr>
      </w:pPr>
      <w:r>
        <w:rPr>
          <w:rFonts w:hint="cs"/>
          <w:sz w:val="28"/>
          <w:szCs w:val="28"/>
          <w:rtl/>
        </w:rPr>
        <w:t>وضع مواعيد نهائية مناسبة للإنجاز.</w:t>
      </w:r>
    </w:p>
    <w:p w:rsidR="002C6C5E" w:rsidRDefault="002C6C5E" w:rsidP="000C7822">
      <w:pPr>
        <w:pStyle w:val="ListParagraph"/>
        <w:numPr>
          <w:ilvl w:val="0"/>
          <w:numId w:val="46"/>
        </w:numPr>
        <w:ind w:right="-709"/>
        <w:rPr>
          <w:rFonts w:hint="cs"/>
          <w:sz w:val="28"/>
          <w:szCs w:val="28"/>
        </w:rPr>
      </w:pPr>
      <w:r>
        <w:rPr>
          <w:rFonts w:hint="cs"/>
          <w:sz w:val="28"/>
          <w:szCs w:val="28"/>
          <w:rtl/>
        </w:rPr>
        <w:t>وجود علاقات متوافقة مع الآخرين.</w:t>
      </w:r>
    </w:p>
    <w:p w:rsidR="002C6C5E" w:rsidRDefault="002C6C5E" w:rsidP="000C7822">
      <w:pPr>
        <w:pStyle w:val="ListParagraph"/>
        <w:numPr>
          <w:ilvl w:val="0"/>
          <w:numId w:val="46"/>
        </w:numPr>
        <w:ind w:right="-709"/>
        <w:rPr>
          <w:rFonts w:hint="cs"/>
          <w:sz w:val="28"/>
          <w:szCs w:val="28"/>
        </w:rPr>
      </w:pPr>
      <w:r>
        <w:rPr>
          <w:rFonts w:hint="cs"/>
          <w:sz w:val="28"/>
          <w:szCs w:val="28"/>
          <w:rtl/>
        </w:rPr>
        <w:t>إظهار الاهتمام بالآخرين.</w:t>
      </w:r>
    </w:p>
    <w:p w:rsidR="002C6C5E" w:rsidRDefault="002C6C5E" w:rsidP="000C7822">
      <w:pPr>
        <w:pStyle w:val="ListParagraph"/>
        <w:numPr>
          <w:ilvl w:val="0"/>
          <w:numId w:val="46"/>
        </w:numPr>
        <w:ind w:right="-709"/>
        <w:rPr>
          <w:rFonts w:hint="cs"/>
          <w:sz w:val="28"/>
          <w:szCs w:val="28"/>
        </w:rPr>
      </w:pPr>
      <w:r>
        <w:rPr>
          <w:rFonts w:hint="cs"/>
          <w:sz w:val="28"/>
          <w:szCs w:val="28"/>
          <w:rtl/>
        </w:rPr>
        <w:t>عدم تجميل أو تحسين الأمثلة أو الصور السيئة.</w:t>
      </w:r>
    </w:p>
    <w:p w:rsidR="002C6C5E" w:rsidRPr="000C7822" w:rsidRDefault="002C6C5E" w:rsidP="000C7822">
      <w:pPr>
        <w:pStyle w:val="ListParagraph"/>
        <w:numPr>
          <w:ilvl w:val="0"/>
          <w:numId w:val="46"/>
        </w:numPr>
        <w:ind w:right="-709"/>
        <w:rPr>
          <w:rFonts w:hint="cs"/>
          <w:sz w:val="28"/>
          <w:szCs w:val="28"/>
          <w:rtl/>
        </w:rPr>
      </w:pPr>
      <w:r>
        <w:rPr>
          <w:rFonts w:hint="cs"/>
          <w:sz w:val="28"/>
          <w:szCs w:val="28"/>
          <w:rtl/>
        </w:rPr>
        <w:t>السماح بقدر معقول من الأخطاء.</w:t>
      </w:r>
    </w:p>
    <w:p w:rsidR="00E431B0" w:rsidRPr="00E431B0" w:rsidRDefault="00E431B0" w:rsidP="00E431B0">
      <w:pPr>
        <w:ind w:left="-625" w:right="-709"/>
        <w:rPr>
          <w:rFonts w:hint="cs"/>
          <w:sz w:val="28"/>
          <w:szCs w:val="28"/>
          <w:rtl/>
        </w:rPr>
      </w:pPr>
    </w:p>
    <w:sectPr w:rsidR="00E431B0" w:rsidRPr="00E431B0" w:rsidSect="001236A5">
      <w:footerReference w:type="default" r:id="rId14"/>
      <w:footerReference w:type="first" r:id="rId15"/>
      <w:pgSz w:w="11906" w:h="16838"/>
      <w:pgMar w:top="1440" w:right="1800" w:bottom="1440" w:left="1800" w:header="708" w:footer="708" w:gutter="0"/>
      <w:pgNumType w:start="1"/>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445C" w:rsidRDefault="00F5445C" w:rsidP="00FA1BB3">
      <w:pPr>
        <w:spacing w:after="0" w:line="240" w:lineRule="auto"/>
      </w:pPr>
      <w:r>
        <w:separator/>
      </w:r>
    </w:p>
  </w:endnote>
  <w:endnote w:type="continuationSeparator" w:id="0">
    <w:p w:rsidR="00F5445C" w:rsidRDefault="00F5445C" w:rsidP="00FA1B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dobe Arabic">
    <w:panose1 w:val="00000000000000000000"/>
    <w:charset w:val="00"/>
    <w:family w:val="roman"/>
    <w:notTrueType/>
    <w:pitch w:val="variable"/>
    <w:sig w:usb0="8000202F" w:usb1="8000A04A" w:usb2="00000008" w:usb3="00000000" w:csb0="0000004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133" w:rsidRPr="00DB33BB" w:rsidRDefault="00DB33BB" w:rsidP="001D5220">
    <w:pPr>
      <w:pStyle w:val="Footer"/>
      <w:ind w:left="-766"/>
      <w:jc w:val="right"/>
      <w:rPr>
        <w:color w:val="A6A6A6" w:themeColor="background1" w:themeShade="A6"/>
      </w:rPr>
    </w:pPr>
    <w:r w:rsidRPr="00DB33BB">
      <w:rPr>
        <w:rFonts w:hint="cs"/>
        <w:color w:val="A6A6A6" w:themeColor="background1" w:themeShade="A6"/>
        <w:rtl/>
      </w:rPr>
      <w:t xml:space="preserve">د. سامي الباحسين </w:t>
    </w:r>
    <w:r w:rsidRPr="00DB33BB">
      <w:rPr>
        <w:color w:val="A6A6A6" w:themeColor="background1" w:themeShade="A6"/>
        <w:rtl/>
      </w:rPr>
      <w:t>–</w:t>
    </w:r>
    <w:r w:rsidRPr="00DB33BB">
      <w:rPr>
        <w:rFonts w:hint="cs"/>
        <w:color w:val="A6A6A6" w:themeColor="background1" w:themeShade="A6"/>
        <w:rtl/>
      </w:rPr>
      <w:t xml:space="preserve"> مقرر السلوك التنظيمي</w:t>
    </w:r>
    <w:r w:rsidRPr="00DB33BB">
      <w:rPr>
        <w:rFonts w:hint="cs"/>
        <w:color w:val="A6A6A6" w:themeColor="background1" w:themeShade="A6"/>
        <w:rtl/>
      </w:rPr>
      <w:tab/>
    </w:r>
    <w:r w:rsidRPr="00DB33BB">
      <w:rPr>
        <w:rFonts w:hint="cs"/>
        <w:color w:val="A6A6A6" w:themeColor="background1" w:themeShade="A6"/>
        <w:rtl/>
      </w:rPr>
      <w:tab/>
    </w:r>
    <w:r w:rsidR="00E83133" w:rsidRPr="00DB33BB">
      <w:rPr>
        <w:color w:val="A6A6A6" w:themeColor="background1" w:themeShade="A6"/>
      </w:rPr>
      <w:t>www.ckfu.org</w:t>
    </w:r>
  </w:p>
  <w:sdt>
    <w:sdtPr>
      <w:rPr>
        <w:rtl/>
      </w:rPr>
      <w:id w:val="2024121144"/>
      <w:docPartObj>
        <w:docPartGallery w:val="Page Numbers (Bottom of Page)"/>
        <w:docPartUnique/>
      </w:docPartObj>
    </w:sdtPr>
    <w:sdtEndPr/>
    <w:sdtContent>
      <w:p w:rsidR="00E83133" w:rsidRDefault="00E83133" w:rsidP="00724D1C">
        <w:pPr>
          <w:pStyle w:val="Footer"/>
          <w:jc w:val="center"/>
        </w:pPr>
        <w:r>
          <w:fldChar w:fldCharType="begin"/>
        </w:r>
        <w:r>
          <w:instrText>PAGE   \* MERGEFORMAT</w:instrText>
        </w:r>
        <w:r>
          <w:fldChar w:fldCharType="separate"/>
        </w:r>
        <w:r w:rsidR="009A24D7" w:rsidRPr="009A24D7">
          <w:rPr>
            <w:noProof/>
            <w:rtl/>
            <w:lang w:val="ar-SA"/>
          </w:rPr>
          <w:t>6</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491026647"/>
      <w:docPartObj>
        <w:docPartGallery w:val="Page Numbers (Bottom of Page)"/>
        <w:docPartUnique/>
      </w:docPartObj>
    </w:sdtPr>
    <w:sdtEndPr/>
    <w:sdtContent>
      <w:p w:rsidR="00E83133" w:rsidRDefault="00E83133">
        <w:pPr>
          <w:pStyle w:val="Footer"/>
          <w:jc w:val="center"/>
        </w:pPr>
        <w:r>
          <w:fldChar w:fldCharType="begin"/>
        </w:r>
        <w:r>
          <w:instrText xml:space="preserve"> PAGE   \* MERGEFORMAT </w:instrText>
        </w:r>
        <w:r>
          <w:fldChar w:fldCharType="separate"/>
        </w:r>
        <w:r>
          <w:rPr>
            <w:noProof/>
            <w:rtl/>
          </w:rPr>
          <w:t>1</w:t>
        </w:r>
        <w:r>
          <w:rPr>
            <w:noProof/>
          </w:rPr>
          <w:fldChar w:fldCharType="end"/>
        </w:r>
      </w:p>
    </w:sdtContent>
  </w:sdt>
  <w:p w:rsidR="00E83133" w:rsidRDefault="00E831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445C" w:rsidRDefault="00F5445C" w:rsidP="00FA1BB3">
      <w:pPr>
        <w:spacing w:after="0" w:line="240" w:lineRule="auto"/>
      </w:pPr>
      <w:r>
        <w:separator/>
      </w:r>
    </w:p>
  </w:footnote>
  <w:footnote w:type="continuationSeparator" w:id="0">
    <w:p w:rsidR="00F5445C" w:rsidRDefault="00F5445C" w:rsidP="00FA1B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B284B"/>
    <w:multiLevelType w:val="hybridMultilevel"/>
    <w:tmpl w:val="19A66F64"/>
    <w:lvl w:ilvl="0" w:tplc="1032D140">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
    <w:nsid w:val="010E1FEF"/>
    <w:multiLevelType w:val="hybridMultilevel"/>
    <w:tmpl w:val="3CB41206"/>
    <w:lvl w:ilvl="0" w:tplc="B9A47322">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
    <w:nsid w:val="016B07CE"/>
    <w:multiLevelType w:val="hybridMultilevel"/>
    <w:tmpl w:val="6AF2459E"/>
    <w:lvl w:ilvl="0" w:tplc="D1A8CB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2D3121A"/>
    <w:multiLevelType w:val="hybridMultilevel"/>
    <w:tmpl w:val="290E87E0"/>
    <w:lvl w:ilvl="0" w:tplc="B04CFF66">
      <w:start w:val="1"/>
      <w:numFmt w:val="bullet"/>
      <w:lvlText w:val=""/>
      <w:lvlJc w:val="left"/>
      <w:pPr>
        <w:ind w:left="95" w:hanging="360"/>
      </w:pPr>
      <w:rPr>
        <w:rFonts w:ascii="Symbol" w:hAnsi="Symbol"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4">
    <w:nsid w:val="07CA7BE5"/>
    <w:multiLevelType w:val="hybridMultilevel"/>
    <w:tmpl w:val="BFEEC40A"/>
    <w:lvl w:ilvl="0" w:tplc="B04CFF66">
      <w:start w:val="1"/>
      <w:numFmt w:val="bullet"/>
      <w:lvlText w:val=""/>
      <w:lvlJc w:val="left"/>
      <w:pPr>
        <w:ind w:left="95" w:hanging="360"/>
      </w:pPr>
      <w:rPr>
        <w:rFonts w:ascii="Symbol" w:hAnsi="Symbol" w:hint="default"/>
      </w:rPr>
    </w:lvl>
    <w:lvl w:ilvl="1" w:tplc="7F045C56">
      <w:start w:val="1"/>
      <w:numFmt w:val="decimal"/>
      <w:lvlText w:val="%2-"/>
      <w:lvlJc w:val="left"/>
      <w:pPr>
        <w:ind w:left="815" w:hanging="360"/>
      </w:pPr>
      <w:rPr>
        <w:rFonts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5">
    <w:nsid w:val="081246B3"/>
    <w:multiLevelType w:val="hybridMultilevel"/>
    <w:tmpl w:val="F0B26B70"/>
    <w:lvl w:ilvl="0" w:tplc="7F045C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E360C1"/>
    <w:multiLevelType w:val="hybridMultilevel"/>
    <w:tmpl w:val="F75C290E"/>
    <w:lvl w:ilvl="0" w:tplc="D3C60646">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7">
    <w:nsid w:val="12156836"/>
    <w:multiLevelType w:val="hybridMultilevel"/>
    <w:tmpl w:val="528C509A"/>
    <w:lvl w:ilvl="0" w:tplc="B04CFF66">
      <w:start w:val="1"/>
      <w:numFmt w:val="bullet"/>
      <w:lvlText w:val=""/>
      <w:lvlJc w:val="left"/>
      <w:pPr>
        <w:ind w:left="95" w:hanging="360"/>
      </w:pPr>
      <w:rPr>
        <w:rFonts w:ascii="Symbol" w:hAnsi="Symbol"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8">
    <w:nsid w:val="16B017BC"/>
    <w:multiLevelType w:val="hybridMultilevel"/>
    <w:tmpl w:val="5600A028"/>
    <w:lvl w:ilvl="0" w:tplc="FA960CE4">
      <w:start w:val="1"/>
      <w:numFmt w:val="decimal"/>
      <w:lvlText w:val="%1-"/>
      <w:lvlJc w:val="left"/>
      <w:pPr>
        <w:ind w:left="-265" w:hanging="360"/>
      </w:pPr>
      <w:rPr>
        <w:rFonts w:hint="default"/>
        <w:color w:val="FF6600"/>
      </w:rPr>
    </w:lvl>
    <w:lvl w:ilvl="1" w:tplc="B04CFF66">
      <w:start w:val="1"/>
      <w:numFmt w:val="bullet"/>
      <w:lvlText w:val=""/>
      <w:lvlJc w:val="left"/>
      <w:pPr>
        <w:ind w:left="455" w:hanging="360"/>
      </w:pPr>
      <w:rPr>
        <w:rFonts w:ascii="Symbol" w:hAnsi="Symbol" w:hint="default"/>
      </w:r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9">
    <w:nsid w:val="1AFE4531"/>
    <w:multiLevelType w:val="hybridMultilevel"/>
    <w:tmpl w:val="F72E641A"/>
    <w:lvl w:ilvl="0" w:tplc="CC7AF800">
      <w:start w:val="1"/>
      <w:numFmt w:val="decimal"/>
      <w:lvlText w:val="%1-"/>
      <w:lvlJc w:val="left"/>
      <w:pPr>
        <w:ind w:left="-265" w:hanging="360"/>
      </w:pPr>
      <w:rPr>
        <w:rFonts w:hint="default"/>
        <w:color w:val="auto"/>
      </w:rPr>
    </w:lvl>
    <w:lvl w:ilvl="1" w:tplc="B3C0784C">
      <w:start w:val="1"/>
      <w:numFmt w:val="bullet"/>
      <w:lvlText w:val=""/>
      <w:lvlJc w:val="left"/>
      <w:pPr>
        <w:ind w:left="455" w:hanging="360"/>
      </w:pPr>
      <w:rPr>
        <w:rFonts w:ascii="Symbol" w:hAnsi="Symbol" w:hint="default"/>
        <w:lang w:bidi="ar-SA"/>
      </w:r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0">
    <w:nsid w:val="1B292DF9"/>
    <w:multiLevelType w:val="hybridMultilevel"/>
    <w:tmpl w:val="C6CCF934"/>
    <w:lvl w:ilvl="0" w:tplc="438A865A">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1">
    <w:nsid w:val="1BA3018E"/>
    <w:multiLevelType w:val="hybridMultilevel"/>
    <w:tmpl w:val="ABCE7F8E"/>
    <w:lvl w:ilvl="0" w:tplc="B04CFF66">
      <w:start w:val="1"/>
      <w:numFmt w:val="bullet"/>
      <w:lvlText w:val=""/>
      <w:lvlJc w:val="left"/>
      <w:pPr>
        <w:ind w:left="95" w:hanging="360"/>
      </w:pPr>
      <w:rPr>
        <w:rFonts w:ascii="Symbol" w:hAnsi="Symbol"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12">
    <w:nsid w:val="1CDB2AD9"/>
    <w:multiLevelType w:val="hybridMultilevel"/>
    <w:tmpl w:val="11D8CDE2"/>
    <w:lvl w:ilvl="0" w:tplc="679070AC">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3">
    <w:nsid w:val="1CFC153F"/>
    <w:multiLevelType w:val="hybridMultilevel"/>
    <w:tmpl w:val="A418C808"/>
    <w:lvl w:ilvl="0" w:tplc="DA823668">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4">
    <w:nsid w:val="1E902070"/>
    <w:multiLevelType w:val="hybridMultilevel"/>
    <w:tmpl w:val="41E0A108"/>
    <w:lvl w:ilvl="0" w:tplc="7F045C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F7C7EB5"/>
    <w:multiLevelType w:val="hybridMultilevel"/>
    <w:tmpl w:val="7C6A6DAA"/>
    <w:lvl w:ilvl="0" w:tplc="AA66B844">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6">
    <w:nsid w:val="220F5486"/>
    <w:multiLevelType w:val="hybridMultilevel"/>
    <w:tmpl w:val="EC5635E6"/>
    <w:lvl w:ilvl="0" w:tplc="8E388856">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7">
    <w:nsid w:val="22F42CC1"/>
    <w:multiLevelType w:val="hybridMultilevel"/>
    <w:tmpl w:val="C378847C"/>
    <w:lvl w:ilvl="0" w:tplc="B04CFF66">
      <w:start w:val="1"/>
      <w:numFmt w:val="bullet"/>
      <w:lvlText w:val=""/>
      <w:lvlJc w:val="left"/>
      <w:pPr>
        <w:ind w:left="95" w:hanging="360"/>
      </w:pPr>
      <w:rPr>
        <w:rFonts w:ascii="Symbol" w:hAnsi="Symbol" w:hint="default"/>
      </w:rPr>
    </w:lvl>
    <w:lvl w:ilvl="1" w:tplc="7F045C56">
      <w:start w:val="1"/>
      <w:numFmt w:val="decimal"/>
      <w:lvlText w:val="%2-"/>
      <w:lvlJc w:val="left"/>
      <w:pPr>
        <w:ind w:left="815" w:hanging="360"/>
      </w:pPr>
      <w:rPr>
        <w:rFonts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18">
    <w:nsid w:val="2A856282"/>
    <w:multiLevelType w:val="hybridMultilevel"/>
    <w:tmpl w:val="1CBCAA46"/>
    <w:lvl w:ilvl="0" w:tplc="B7D4D78C">
      <w:start w:val="1"/>
      <w:numFmt w:val="bullet"/>
      <w:lvlText w:val=""/>
      <w:lvlJc w:val="left"/>
      <w:pPr>
        <w:ind w:left="95" w:hanging="360"/>
      </w:pPr>
      <w:rPr>
        <w:rFonts w:ascii="Symbol" w:hAnsi="Symbol" w:hint="default"/>
        <w:color w:val="auto"/>
        <w:lang w:bidi="ar-SA"/>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19">
    <w:nsid w:val="2B077523"/>
    <w:multiLevelType w:val="hybridMultilevel"/>
    <w:tmpl w:val="3300E574"/>
    <w:lvl w:ilvl="0" w:tplc="93220C6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CB84A2C"/>
    <w:multiLevelType w:val="hybridMultilevel"/>
    <w:tmpl w:val="583A01B8"/>
    <w:lvl w:ilvl="0" w:tplc="B7EEA3BE">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1">
    <w:nsid w:val="2FBC72DE"/>
    <w:multiLevelType w:val="hybridMultilevel"/>
    <w:tmpl w:val="3B92DC44"/>
    <w:lvl w:ilvl="0" w:tplc="78B432EE">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2">
    <w:nsid w:val="31F6780A"/>
    <w:multiLevelType w:val="hybridMultilevel"/>
    <w:tmpl w:val="5A9EDC04"/>
    <w:lvl w:ilvl="0" w:tplc="30E408DC">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3">
    <w:nsid w:val="33632B55"/>
    <w:multiLevelType w:val="hybridMultilevel"/>
    <w:tmpl w:val="4EAA53DA"/>
    <w:lvl w:ilvl="0" w:tplc="9ABE1126">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4">
    <w:nsid w:val="34107C66"/>
    <w:multiLevelType w:val="hybridMultilevel"/>
    <w:tmpl w:val="6CFEE9A8"/>
    <w:lvl w:ilvl="0" w:tplc="FC06135E">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5">
    <w:nsid w:val="34BE2A5C"/>
    <w:multiLevelType w:val="hybridMultilevel"/>
    <w:tmpl w:val="F9F251C0"/>
    <w:lvl w:ilvl="0" w:tplc="30BADA16">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6">
    <w:nsid w:val="43D460FF"/>
    <w:multiLevelType w:val="hybridMultilevel"/>
    <w:tmpl w:val="073CF7EA"/>
    <w:lvl w:ilvl="0" w:tplc="B04CFF6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8DC68F1"/>
    <w:multiLevelType w:val="hybridMultilevel"/>
    <w:tmpl w:val="87949F4E"/>
    <w:lvl w:ilvl="0" w:tplc="3D486358">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8">
    <w:nsid w:val="4AE20C35"/>
    <w:multiLevelType w:val="hybridMultilevel"/>
    <w:tmpl w:val="626AE1F4"/>
    <w:lvl w:ilvl="0" w:tplc="A8D81044">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9">
    <w:nsid w:val="4BEA01DB"/>
    <w:multiLevelType w:val="hybridMultilevel"/>
    <w:tmpl w:val="A692BBDE"/>
    <w:lvl w:ilvl="0" w:tplc="04090009">
      <w:start w:val="1"/>
      <w:numFmt w:val="bullet"/>
      <w:lvlText w:val=""/>
      <w:lvlJc w:val="left"/>
      <w:pPr>
        <w:ind w:left="95" w:hanging="360"/>
      </w:pPr>
      <w:rPr>
        <w:rFonts w:ascii="Wingdings" w:hAnsi="Wingdings"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30">
    <w:nsid w:val="4C290052"/>
    <w:multiLevelType w:val="hybridMultilevel"/>
    <w:tmpl w:val="36500020"/>
    <w:lvl w:ilvl="0" w:tplc="33D85738">
      <w:start w:val="1"/>
      <w:numFmt w:val="decimal"/>
      <w:lvlText w:val="%1-"/>
      <w:lvlJc w:val="left"/>
      <w:pPr>
        <w:ind w:left="720" w:hanging="360"/>
      </w:pPr>
      <w:rPr>
        <w:rFonts w:hint="default"/>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FF24A93"/>
    <w:multiLevelType w:val="hybridMultilevel"/>
    <w:tmpl w:val="EFF884DC"/>
    <w:lvl w:ilvl="0" w:tplc="04090009">
      <w:start w:val="1"/>
      <w:numFmt w:val="bullet"/>
      <w:lvlText w:val=""/>
      <w:lvlJc w:val="left"/>
      <w:pPr>
        <w:ind w:left="95" w:hanging="360"/>
      </w:pPr>
      <w:rPr>
        <w:rFonts w:ascii="Wingdings" w:hAnsi="Wingdings"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32">
    <w:nsid w:val="53453526"/>
    <w:multiLevelType w:val="hybridMultilevel"/>
    <w:tmpl w:val="0FAA51D4"/>
    <w:lvl w:ilvl="0" w:tplc="9E661B76">
      <w:start w:val="1"/>
      <w:numFmt w:val="decimal"/>
      <w:lvlText w:val="%1-"/>
      <w:lvlJc w:val="left"/>
      <w:pPr>
        <w:ind w:left="720" w:hanging="360"/>
      </w:pPr>
      <w:rPr>
        <w:rFonts w:hint="default"/>
        <w:color w:val="FF006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44A522A"/>
    <w:multiLevelType w:val="hybridMultilevel"/>
    <w:tmpl w:val="BDDEA28A"/>
    <w:lvl w:ilvl="0" w:tplc="F9584C9E">
      <w:start w:val="1"/>
      <w:numFmt w:val="decimal"/>
      <w:lvlText w:val="%1-"/>
      <w:lvlJc w:val="left"/>
      <w:pPr>
        <w:ind w:left="-265" w:hanging="360"/>
      </w:pPr>
      <w:rPr>
        <w:rFonts w:hint="default"/>
        <w:b w:val="0"/>
        <w:bCs w:val="0"/>
        <w:color w:val="auto"/>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34">
    <w:nsid w:val="5529544D"/>
    <w:multiLevelType w:val="hybridMultilevel"/>
    <w:tmpl w:val="1E8E7D1A"/>
    <w:lvl w:ilvl="0" w:tplc="BB64A1A0">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35">
    <w:nsid w:val="555619FE"/>
    <w:multiLevelType w:val="hybridMultilevel"/>
    <w:tmpl w:val="DD1E657C"/>
    <w:lvl w:ilvl="0" w:tplc="BE72C316">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36">
    <w:nsid w:val="557B0992"/>
    <w:multiLevelType w:val="hybridMultilevel"/>
    <w:tmpl w:val="335CC5E8"/>
    <w:lvl w:ilvl="0" w:tplc="94D8D198">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37">
    <w:nsid w:val="55F56A63"/>
    <w:multiLevelType w:val="hybridMultilevel"/>
    <w:tmpl w:val="EE364368"/>
    <w:lvl w:ilvl="0" w:tplc="7F045C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7342C11"/>
    <w:multiLevelType w:val="hybridMultilevel"/>
    <w:tmpl w:val="72DC0440"/>
    <w:lvl w:ilvl="0" w:tplc="61FA2696">
      <w:numFmt w:val="bullet"/>
      <w:lvlText w:val=""/>
      <w:lvlJc w:val="left"/>
      <w:pPr>
        <w:ind w:left="2628"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DD16889"/>
    <w:multiLevelType w:val="hybridMultilevel"/>
    <w:tmpl w:val="216A5ABA"/>
    <w:lvl w:ilvl="0" w:tplc="40C887D4">
      <w:start w:val="1"/>
      <w:numFmt w:val="decimal"/>
      <w:lvlText w:val="%1-"/>
      <w:lvlJc w:val="left"/>
      <w:pPr>
        <w:ind w:left="-265" w:hanging="360"/>
      </w:pPr>
      <w:rPr>
        <w:rFonts w:hint="default"/>
        <w:color w:val="2E74B5" w:themeColor="accent1" w:themeShade="BF"/>
      </w:rPr>
    </w:lvl>
    <w:lvl w:ilvl="1" w:tplc="B04CFF66">
      <w:start w:val="1"/>
      <w:numFmt w:val="bullet"/>
      <w:lvlText w:val=""/>
      <w:lvlJc w:val="left"/>
      <w:pPr>
        <w:ind w:left="455" w:hanging="360"/>
      </w:pPr>
      <w:rPr>
        <w:rFonts w:ascii="Symbol" w:hAnsi="Symbol" w:hint="default"/>
      </w:r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40">
    <w:nsid w:val="5DF6679C"/>
    <w:multiLevelType w:val="hybridMultilevel"/>
    <w:tmpl w:val="1C2AEFB6"/>
    <w:lvl w:ilvl="0" w:tplc="C3D41DCA">
      <w:start w:val="1"/>
      <w:numFmt w:val="bullet"/>
      <w:lvlText w:val=""/>
      <w:lvlJc w:val="left"/>
      <w:pPr>
        <w:ind w:left="95" w:hanging="360"/>
      </w:pPr>
      <w:rPr>
        <w:rFonts w:ascii="Symbol" w:hAnsi="Symbol" w:hint="default"/>
        <w:color w:val="auto"/>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41">
    <w:nsid w:val="606C69A5"/>
    <w:multiLevelType w:val="hybridMultilevel"/>
    <w:tmpl w:val="4446A606"/>
    <w:lvl w:ilvl="0" w:tplc="338A7F5A">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42">
    <w:nsid w:val="670040D3"/>
    <w:multiLevelType w:val="hybridMultilevel"/>
    <w:tmpl w:val="5CC0926E"/>
    <w:lvl w:ilvl="0" w:tplc="F82E8636">
      <w:start w:val="1"/>
      <w:numFmt w:val="decimal"/>
      <w:lvlText w:val="%1-"/>
      <w:lvlJc w:val="left"/>
      <w:pPr>
        <w:ind w:left="-265" w:hanging="360"/>
      </w:pPr>
      <w:rPr>
        <w:rFonts w:hint="default"/>
      </w:rPr>
    </w:lvl>
    <w:lvl w:ilvl="1" w:tplc="04090019">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43">
    <w:nsid w:val="6B137E3D"/>
    <w:multiLevelType w:val="hybridMultilevel"/>
    <w:tmpl w:val="39700200"/>
    <w:lvl w:ilvl="0" w:tplc="7F045C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DAF30FB"/>
    <w:multiLevelType w:val="hybridMultilevel"/>
    <w:tmpl w:val="D8363E42"/>
    <w:lvl w:ilvl="0" w:tplc="7F045C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7A84CC2"/>
    <w:multiLevelType w:val="hybridMultilevel"/>
    <w:tmpl w:val="1312DEA6"/>
    <w:lvl w:ilvl="0" w:tplc="1BE20D9A">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num w:numId="1">
    <w:abstractNumId w:val="26"/>
  </w:num>
  <w:num w:numId="2">
    <w:abstractNumId w:val="19"/>
  </w:num>
  <w:num w:numId="3">
    <w:abstractNumId w:val="30"/>
  </w:num>
  <w:num w:numId="4">
    <w:abstractNumId w:val="32"/>
  </w:num>
  <w:num w:numId="5">
    <w:abstractNumId w:val="2"/>
  </w:num>
  <w:num w:numId="6">
    <w:abstractNumId w:val="22"/>
  </w:num>
  <w:num w:numId="7">
    <w:abstractNumId w:val="8"/>
  </w:num>
  <w:num w:numId="8">
    <w:abstractNumId w:val="42"/>
  </w:num>
  <w:num w:numId="9">
    <w:abstractNumId w:val="38"/>
  </w:num>
  <w:num w:numId="10">
    <w:abstractNumId w:val="18"/>
  </w:num>
  <w:num w:numId="11">
    <w:abstractNumId w:val="40"/>
  </w:num>
  <w:num w:numId="12">
    <w:abstractNumId w:val="33"/>
  </w:num>
  <w:num w:numId="13">
    <w:abstractNumId w:val="45"/>
  </w:num>
  <w:num w:numId="14">
    <w:abstractNumId w:val="20"/>
  </w:num>
  <w:num w:numId="15">
    <w:abstractNumId w:val="29"/>
  </w:num>
  <w:num w:numId="16">
    <w:abstractNumId w:val="17"/>
  </w:num>
  <w:num w:numId="17">
    <w:abstractNumId w:val="9"/>
  </w:num>
  <w:num w:numId="18">
    <w:abstractNumId w:val="11"/>
  </w:num>
  <w:num w:numId="19">
    <w:abstractNumId w:val="36"/>
  </w:num>
  <w:num w:numId="20">
    <w:abstractNumId w:val="25"/>
  </w:num>
  <w:num w:numId="21">
    <w:abstractNumId w:val="3"/>
  </w:num>
  <w:num w:numId="22">
    <w:abstractNumId w:val="1"/>
  </w:num>
  <w:num w:numId="23">
    <w:abstractNumId w:val="24"/>
  </w:num>
  <w:num w:numId="24">
    <w:abstractNumId w:val="28"/>
  </w:num>
  <w:num w:numId="25">
    <w:abstractNumId w:val="35"/>
  </w:num>
  <w:num w:numId="26">
    <w:abstractNumId w:val="4"/>
  </w:num>
  <w:num w:numId="27">
    <w:abstractNumId w:val="7"/>
  </w:num>
  <w:num w:numId="28">
    <w:abstractNumId w:val="27"/>
  </w:num>
  <w:num w:numId="29">
    <w:abstractNumId w:val="44"/>
  </w:num>
  <w:num w:numId="30">
    <w:abstractNumId w:val="37"/>
  </w:num>
  <w:num w:numId="31">
    <w:abstractNumId w:val="43"/>
  </w:num>
  <w:num w:numId="32">
    <w:abstractNumId w:val="5"/>
  </w:num>
  <w:num w:numId="33">
    <w:abstractNumId w:val="14"/>
  </w:num>
  <w:num w:numId="34">
    <w:abstractNumId w:val="0"/>
  </w:num>
  <w:num w:numId="35">
    <w:abstractNumId w:val="15"/>
  </w:num>
  <w:num w:numId="36">
    <w:abstractNumId w:val="10"/>
  </w:num>
  <w:num w:numId="37">
    <w:abstractNumId w:val="39"/>
  </w:num>
  <w:num w:numId="38">
    <w:abstractNumId w:val="21"/>
  </w:num>
  <w:num w:numId="39">
    <w:abstractNumId w:val="31"/>
  </w:num>
  <w:num w:numId="40">
    <w:abstractNumId w:val="34"/>
  </w:num>
  <w:num w:numId="41">
    <w:abstractNumId w:val="41"/>
  </w:num>
  <w:num w:numId="42">
    <w:abstractNumId w:val="16"/>
  </w:num>
  <w:num w:numId="43">
    <w:abstractNumId w:val="6"/>
  </w:num>
  <w:num w:numId="44">
    <w:abstractNumId w:val="23"/>
  </w:num>
  <w:num w:numId="45">
    <w:abstractNumId w:val="13"/>
  </w:num>
  <w:num w:numId="46">
    <w:abstractNumId w:val="1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2F0"/>
    <w:rsid w:val="00005287"/>
    <w:rsid w:val="000073A3"/>
    <w:rsid w:val="00010099"/>
    <w:rsid w:val="00014289"/>
    <w:rsid w:val="00023CDC"/>
    <w:rsid w:val="00026F41"/>
    <w:rsid w:val="00030C23"/>
    <w:rsid w:val="00032688"/>
    <w:rsid w:val="00035DEF"/>
    <w:rsid w:val="00045220"/>
    <w:rsid w:val="00045CC2"/>
    <w:rsid w:val="00047412"/>
    <w:rsid w:val="00051442"/>
    <w:rsid w:val="00053A90"/>
    <w:rsid w:val="000613C1"/>
    <w:rsid w:val="00063569"/>
    <w:rsid w:val="000666E4"/>
    <w:rsid w:val="000679EE"/>
    <w:rsid w:val="00067B76"/>
    <w:rsid w:val="00084A75"/>
    <w:rsid w:val="0008680D"/>
    <w:rsid w:val="00090B79"/>
    <w:rsid w:val="00094302"/>
    <w:rsid w:val="00094583"/>
    <w:rsid w:val="0009752F"/>
    <w:rsid w:val="000A18E0"/>
    <w:rsid w:val="000C1097"/>
    <w:rsid w:val="000C3E8A"/>
    <w:rsid w:val="000C6C6C"/>
    <w:rsid w:val="000C7822"/>
    <w:rsid w:val="000D12FD"/>
    <w:rsid w:val="000D48D2"/>
    <w:rsid w:val="000E051A"/>
    <w:rsid w:val="000E37B6"/>
    <w:rsid w:val="000E6821"/>
    <w:rsid w:val="000E7727"/>
    <w:rsid w:val="000F04D0"/>
    <w:rsid w:val="000F1733"/>
    <w:rsid w:val="000F18FC"/>
    <w:rsid w:val="000F2798"/>
    <w:rsid w:val="000F28C5"/>
    <w:rsid w:val="000F425C"/>
    <w:rsid w:val="000F53B9"/>
    <w:rsid w:val="000F5DC8"/>
    <w:rsid w:val="000F5FB6"/>
    <w:rsid w:val="000F680B"/>
    <w:rsid w:val="00105BC5"/>
    <w:rsid w:val="00111788"/>
    <w:rsid w:val="001124C7"/>
    <w:rsid w:val="00112816"/>
    <w:rsid w:val="00112CBD"/>
    <w:rsid w:val="00112D6A"/>
    <w:rsid w:val="00117B94"/>
    <w:rsid w:val="001236A5"/>
    <w:rsid w:val="00125C9A"/>
    <w:rsid w:val="001269B5"/>
    <w:rsid w:val="00130611"/>
    <w:rsid w:val="00130DDB"/>
    <w:rsid w:val="00134269"/>
    <w:rsid w:val="00143276"/>
    <w:rsid w:val="001459D6"/>
    <w:rsid w:val="00154A5A"/>
    <w:rsid w:val="001642A4"/>
    <w:rsid w:val="00165E8A"/>
    <w:rsid w:val="0017274D"/>
    <w:rsid w:val="00176AD4"/>
    <w:rsid w:val="0018020B"/>
    <w:rsid w:val="0018799E"/>
    <w:rsid w:val="00187BEF"/>
    <w:rsid w:val="001904B7"/>
    <w:rsid w:val="00192487"/>
    <w:rsid w:val="001A0404"/>
    <w:rsid w:val="001A0FBE"/>
    <w:rsid w:val="001A115D"/>
    <w:rsid w:val="001A2235"/>
    <w:rsid w:val="001A6394"/>
    <w:rsid w:val="001B2343"/>
    <w:rsid w:val="001B5EDC"/>
    <w:rsid w:val="001C37A7"/>
    <w:rsid w:val="001C3C38"/>
    <w:rsid w:val="001C5649"/>
    <w:rsid w:val="001D2D06"/>
    <w:rsid w:val="001D5220"/>
    <w:rsid w:val="001D56D1"/>
    <w:rsid w:val="001D5D30"/>
    <w:rsid w:val="001E21BF"/>
    <w:rsid w:val="00201322"/>
    <w:rsid w:val="00214DFF"/>
    <w:rsid w:val="0022206F"/>
    <w:rsid w:val="00224320"/>
    <w:rsid w:val="00225862"/>
    <w:rsid w:val="00230055"/>
    <w:rsid w:val="00233391"/>
    <w:rsid w:val="00233D91"/>
    <w:rsid w:val="00235B01"/>
    <w:rsid w:val="00236D81"/>
    <w:rsid w:val="002400CC"/>
    <w:rsid w:val="00241980"/>
    <w:rsid w:val="002437CA"/>
    <w:rsid w:val="00246296"/>
    <w:rsid w:val="0025065C"/>
    <w:rsid w:val="00253CB6"/>
    <w:rsid w:val="00255BFE"/>
    <w:rsid w:val="002561BA"/>
    <w:rsid w:val="002630A8"/>
    <w:rsid w:val="00264AFC"/>
    <w:rsid w:val="002669FC"/>
    <w:rsid w:val="002679EF"/>
    <w:rsid w:val="002720E2"/>
    <w:rsid w:val="0028384F"/>
    <w:rsid w:val="0028406A"/>
    <w:rsid w:val="0028439D"/>
    <w:rsid w:val="00286A41"/>
    <w:rsid w:val="00291CC3"/>
    <w:rsid w:val="00296066"/>
    <w:rsid w:val="00296995"/>
    <w:rsid w:val="002A0B6A"/>
    <w:rsid w:val="002A56AE"/>
    <w:rsid w:val="002B261A"/>
    <w:rsid w:val="002B3DF3"/>
    <w:rsid w:val="002B4B76"/>
    <w:rsid w:val="002B630A"/>
    <w:rsid w:val="002C4B41"/>
    <w:rsid w:val="002C53F4"/>
    <w:rsid w:val="002C5EAE"/>
    <w:rsid w:val="002C5EF1"/>
    <w:rsid w:val="002C63C2"/>
    <w:rsid w:val="002C6C5E"/>
    <w:rsid w:val="002D3397"/>
    <w:rsid w:val="002E0328"/>
    <w:rsid w:val="002E1E72"/>
    <w:rsid w:val="002F0D08"/>
    <w:rsid w:val="002F10DB"/>
    <w:rsid w:val="002F60DC"/>
    <w:rsid w:val="00300C8E"/>
    <w:rsid w:val="00301FE9"/>
    <w:rsid w:val="00303334"/>
    <w:rsid w:val="003202A9"/>
    <w:rsid w:val="00321312"/>
    <w:rsid w:val="0032333C"/>
    <w:rsid w:val="00324306"/>
    <w:rsid w:val="00324D7E"/>
    <w:rsid w:val="00326C71"/>
    <w:rsid w:val="003273CE"/>
    <w:rsid w:val="003363E3"/>
    <w:rsid w:val="00341B53"/>
    <w:rsid w:val="00342020"/>
    <w:rsid w:val="003433F5"/>
    <w:rsid w:val="00343D39"/>
    <w:rsid w:val="00344AD6"/>
    <w:rsid w:val="00351640"/>
    <w:rsid w:val="00352709"/>
    <w:rsid w:val="00356A84"/>
    <w:rsid w:val="00363447"/>
    <w:rsid w:val="003673E5"/>
    <w:rsid w:val="0037097F"/>
    <w:rsid w:val="0037451A"/>
    <w:rsid w:val="0038120E"/>
    <w:rsid w:val="00383740"/>
    <w:rsid w:val="00384D50"/>
    <w:rsid w:val="0038616D"/>
    <w:rsid w:val="00387478"/>
    <w:rsid w:val="00387A10"/>
    <w:rsid w:val="00390843"/>
    <w:rsid w:val="00390B9E"/>
    <w:rsid w:val="00390D96"/>
    <w:rsid w:val="00391D34"/>
    <w:rsid w:val="00392AE3"/>
    <w:rsid w:val="003A4175"/>
    <w:rsid w:val="003A5B80"/>
    <w:rsid w:val="003B2F3B"/>
    <w:rsid w:val="003B41A2"/>
    <w:rsid w:val="003B7D78"/>
    <w:rsid w:val="003C79E2"/>
    <w:rsid w:val="003E15C4"/>
    <w:rsid w:val="003E642E"/>
    <w:rsid w:val="003F2154"/>
    <w:rsid w:val="003F21DB"/>
    <w:rsid w:val="003F266A"/>
    <w:rsid w:val="003F539F"/>
    <w:rsid w:val="00401E70"/>
    <w:rsid w:val="004077D9"/>
    <w:rsid w:val="00407C36"/>
    <w:rsid w:val="00407F4A"/>
    <w:rsid w:val="004103D3"/>
    <w:rsid w:val="00417E0F"/>
    <w:rsid w:val="00417E29"/>
    <w:rsid w:val="004224D9"/>
    <w:rsid w:val="00426A98"/>
    <w:rsid w:val="00432E71"/>
    <w:rsid w:val="004437FC"/>
    <w:rsid w:val="00446C94"/>
    <w:rsid w:val="004524C6"/>
    <w:rsid w:val="0045361E"/>
    <w:rsid w:val="004613D1"/>
    <w:rsid w:val="004634AB"/>
    <w:rsid w:val="0046479E"/>
    <w:rsid w:val="004662E0"/>
    <w:rsid w:val="0047019B"/>
    <w:rsid w:val="004721F9"/>
    <w:rsid w:val="004746C1"/>
    <w:rsid w:val="0048177D"/>
    <w:rsid w:val="00493C62"/>
    <w:rsid w:val="00494C56"/>
    <w:rsid w:val="004A0629"/>
    <w:rsid w:val="004A214F"/>
    <w:rsid w:val="004A460C"/>
    <w:rsid w:val="004A6567"/>
    <w:rsid w:val="004A7A60"/>
    <w:rsid w:val="004B0C5F"/>
    <w:rsid w:val="004B2485"/>
    <w:rsid w:val="004B397B"/>
    <w:rsid w:val="004B5731"/>
    <w:rsid w:val="004B57DF"/>
    <w:rsid w:val="004C0D74"/>
    <w:rsid w:val="004C301D"/>
    <w:rsid w:val="004C74AF"/>
    <w:rsid w:val="004D634E"/>
    <w:rsid w:val="004E1BA5"/>
    <w:rsid w:val="004E5DE9"/>
    <w:rsid w:val="004F1068"/>
    <w:rsid w:val="004F517F"/>
    <w:rsid w:val="004F6CF8"/>
    <w:rsid w:val="004F7D9C"/>
    <w:rsid w:val="005020CB"/>
    <w:rsid w:val="005049AA"/>
    <w:rsid w:val="005156D3"/>
    <w:rsid w:val="0052164C"/>
    <w:rsid w:val="00521852"/>
    <w:rsid w:val="00521CA5"/>
    <w:rsid w:val="00532E22"/>
    <w:rsid w:val="005352F4"/>
    <w:rsid w:val="00536DE8"/>
    <w:rsid w:val="005516D3"/>
    <w:rsid w:val="005549D9"/>
    <w:rsid w:val="00554C2C"/>
    <w:rsid w:val="00554F3E"/>
    <w:rsid w:val="00555B28"/>
    <w:rsid w:val="00556BEB"/>
    <w:rsid w:val="00563831"/>
    <w:rsid w:val="00563C15"/>
    <w:rsid w:val="00564ADD"/>
    <w:rsid w:val="00565554"/>
    <w:rsid w:val="00571C94"/>
    <w:rsid w:val="005801F6"/>
    <w:rsid w:val="005825B1"/>
    <w:rsid w:val="0058270F"/>
    <w:rsid w:val="00582E8F"/>
    <w:rsid w:val="00584651"/>
    <w:rsid w:val="0058612A"/>
    <w:rsid w:val="00587849"/>
    <w:rsid w:val="0059503E"/>
    <w:rsid w:val="00595B6C"/>
    <w:rsid w:val="005973C2"/>
    <w:rsid w:val="005A3ED6"/>
    <w:rsid w:val="005B23AC"/>
    <w:rsid w:val="005B3B05"/>
    <w:rsid w:val="005B5D32"/>
    <w:rsid w:val="005B63DE"/>
    <w:rsid w:val="005C0718"/>
    <w:rsid w:val="005C1523"/>
    <w:rsid w:val="005C5607"/>
    <w:rsid w:val="005C6DEF"/>
    <w:rsid w:val="005E13F6"/>
    <w:rsid w:val="005E4494"/>
    <w:rsid w:val="005E4600"/>
    <w:rsid w:val="005E7900"/>
    <w:rsid w:val="005F6C00"/>
    <w:rsid w:val="005F705B"/>
    <w:rsid w:val="006018EF"/>
    <w:rsid w:val="0060220E"/>
    <w:rsid w:val="00602237"/>
    <w:rsid w:val="00602F7C"/>
    <w:rsid w:val="006065DC"/>
    <w:rsid w:val="00606E9A"/>
    <w:rsid w:val="00611233"/>
    <w:rsid w:val="0061514B"/>
    <w:rsid w:val="006211C6"/>
    <w:rsid w:val="00624081"/>
    <w:rsid w:val="0062487F"/>
    <w:rsid w:val="006277D6"/>
    <w:rsid w:val="00630552"/>
    <w:rsid w:val="006426DD"/>
    <w:rsid w:val="006437C2"/>
    <w:rsid w:val="00645945"/>
    <w:rsid w:val="00647FE4"/>
    <w:rsid w:val="00654613"/>
    <w:rsid w:val="0065627E"/>
    <w:rsid w:val="00657A1B"/>
    <w:rsid w:val="0066062E"/>
    <w:rsid w:val="006658EF"/>
    <w:rsid w:val="00671E23"/>
    <w:rsid w:val="00672DA4"/>
    <w:rsid w:val="00676D64"/>
    <w:rsid w:val="00683F4D"/>
    <w:rsid w:val="0068528C"/>
    <w:rsid w:val="00692C7E"/>
    <w:rsid w:val="006A027D"/>
    <w:rsid w:val="006A18D8"/>
    <w:rsid w:val="006A4AA4"/>
    <w:rsid w:val="006A6007"/>
    <w:rsid w:val="006B091B"/>
    <w:rsid w:val="006B0975"/>
    <w:rsid w:val="006B3134"/>
    <w:rsid w:val="006B5A87"/>
    <w:rsid w:val="006B71F7"/>
    <w:rsid w:val="006C0CA8"/>
    <w:rsid w:val="006C2557"/>
    <w:rsid w:val="006D299A"/>
    <w:rsid w:val="006D71E7"/>
    <w:rsid w:val="006E0E5C"/>
    <w:rsid w:val="006E7E70"/>
    <w:rsid w:val="00702CA5"/>
    <w:rsid w:val="00704C69"/>
    <w:rsid w:val="00706140"/>
    <w:rsid w:val="0071011C"/>
    <w:rsid w:val="0071466B"/>
    <w:rsid w:val="007222D1"/>
    <w:rsid w:val="00724D1C"/>
    <w:rsid w:val="007331CB"/>
    <w:rsid w:val="00737D35"/>
    <w:rsid w:val="00746593"/>
    <w:rsid w:val="00762B1A"/>
    <w:rsid w:val="00765A98"/>
    <w:rsid w:val="007664BD"/>
    <w:rsid w:val="00771B4F"/>
    <w:rsid w:val="00780DE7"/>
    <w:rsid w:val="00791272"/>
    <w:rsid w:val="00792CF9"/>
    <w:rsid w:val="0079459B"/>
    <w:rsid w:val="00795560"/>
    <w:rsid w:val="007A1BFE"/>
    <w:rsid w:val="007A3D5D"/>
    <w:rsid w:val="007A5319"/>
    <w:rsid w:val="007A7796"/>
    <w:rsid w:val="007B346E"/>
    <w:rsid w:val="007C09FC"/>
    <w:rsid w:val="007C52F2"/>
    <w:rsid w:val="007D09C8"/>
    <w:rsid w:val="007D1248"/>
    <w:rsid w:val="007D2669"/>
    <w:rsid w:val="007D5C7E"/>
    <w:rsid w:val="007D7B8B"/>
    <w:rsid w:val="007F051C"/>
    <w:rsid w:val="007F3250"/>
    <w:rsid w:val="00812ECD"/>
    <w:rsid w:val="008160B8"/>
    <w:rsid w:val="00824737"/>
    <w:rsid w:val="00825FEF"/>
    <w:rsid w:val="0083330C"/>
    <w:rsid w:val="008341F4"/>
    <w:rsid w:val="00840EEE"/>
    <w:rsid w:val="008410F5"/>
    <w:rsid w:val="0084453C"/>
    <w:rsid w:val="0084545F"/>
    <w:rsid w:val="00845F91"/>
    <w:rsid w:val="0084617E"/>
    <w:rsid w:val="00860344"/>
    <w:rsid w:val="008610DF"/>
    <w:rsid w:val="00863DB3"/>
    <w:rsid w:val="008733D9"/>
    <w:rsid w:val="008745C6"/>
    <w:rsid w:val="00875B50"/>
    <w:rsid w:val="00876DD1"/>
    <w:rsid w:val="008900A1"/>
    <w:rsid w:val="008A26FF"/>
    <w:rsid w:val="008A4E73"/>
    <w:rsid w:val="008C0395"/>
    <w:rsid w:val="008C06C8"/>
    <w:rsid w:val="008C09A6"/>
    <w:rsid w:val="008C689F"/>
    <w:rsid w:val="008D0FE5"/>
    <w:rsid w:val="008E0A80"/>
    <w:rsid w:val="008E0D24"/>
    <w:rsid w:val="008E1DA2"/>
    <w:rsid w:val="008E515B"/>
    <w:rsid w:val="008F2B63"/>
    <w:rsid w:val="00903073"/>
    <w:rsid w:val="00903F43"/>
    <w:rsid w:val="00904B7C"/>
    <w:rsid w:val="00907785"/>
    <w:rsid w:val="0092075B"/>
    <w:rsid w:val="0092338F"/>
    <w:rsid w:val="00925104"/>
    <w:rsid w:val="00925660"/>
    <w:rsid w:val="00932BB7"/>
    <w:rsid w:val="00936295"/>
    <w:rsid w:val="00940CDC"/>
    <w:rsid w:val="009465FF"/>
    <w:rsid w:val="00947E93"/>
    <w:rsid w:val="00953741"/>
    <w:rsid w:val="00957746"/>
    <w:rsid w:val="0095777F"/>
    <w:rsid w:val="00966268"/>
    <w:rsid w:val="009817FC"/>
    <w:rsid w:val="00984BEC"/>
    <w:rsid w:val="009855E7"/>
    <w:rsid w:val="0098673A"/>
    <w:rsid w:val="009A14F8"/>
    <w:rsid w:val="009A1759"/>
    <w:rsid w:val="009A24D7"/>
    <w:rsid w:val="009B457B"/>
    <w:rsid w:val="009B6283"/>
    <w:rsid w:val="009C1777"/>
    <w:rsid w:val="009C4842"/>
    <w:rsid w:val="009D0ED7"/>
    <w:rsid w:val="009D2A66"/>
    <w:rsid w:val="009D7CEB"/>
    <w:rsid w:val="009E1B3D"/>
    <w:rsid w:val="009E58CE"/>
    <w:rsid w:val="009E6DCD"/>
    <w:rsid w:val="009F03E2"/>
    <w:rsid w:val="00A01D1E"/>
    <w:rsid w:val="00A036A1"/>
    <w:rsid w:val="00A03AD2"/>
    <w:rsid w:val="00A04C98"/>
    <w:rsid w:val="00A0741A"/>
    <w:rsid w:val="00A10C3D"/>
    <w:rsid w:val="00A14ED8"/>
    <w:rsid w:val="00A263BE"/>
    <w:rsid w:val="00A3326C"/>
    <w:rsid w:val="00A37D17"/>
    <w:rsid w:val="00A51924"/>
    <w:rsid w:val="00A54775"/>
    <w:rsid w:val="00A54ACC"/>
    <w:rsid w:val="00A56102"/>
    <w:rsid w:val="00A5765E"/>
    <w:rsid w:val="00A70151"/>
    <w:rsid w:val="00A70FE3"/>
    <w:rsid w:val="00A70FFA"/>
    <w:rsid w:val="00A7362B"/>
    <w:rsid w:val="00A831CD"/>
    <w:rsid w:val="00A902BB"/>
    <w:rsid w:val="00A9261C"/>
    <w:rsid w:val="00A93297"/>
    <w:rsid w:val="00A9636B"/>
    <w:rsid w:val="00AB1B7E"/>
    <w:rsid w:val="00AB4D02"/>
    <w:rsid w:val="00AB4EE1"/>
    <w:rsid w:val="00AC0C60"/>
    <w:rsid w:val="00AC2502"/>
    <w:rsid w:val="00AC4222"/>
    <w:rsid w:val="00AD26E3"/>
    <w:rsid w:val="00AD64F0"/>
    <w:rsid w:val="00AE1953"/>
    <w:rsid w:val="00AE2905"/>
    <w:rsid w:val="00AE4984"/>
    <w:rsid w:val="00AF2B66"/>
    <w:rsid w:val="00AF61A6"/>
    <w:rsid w:val="00AF63D4"/>
    <w:rsid w:val="00B039A7"/>
    <w:rsid w:val="00B12BB5"/>
    <w:rsid w:val="00B2341B"/>
    <w:rsid w:val="00B3442F"/>
    <w:rsid w:val="00B37B1B"/>
    <w:rsid w:val="00B40784"/>
    <w:rsid w:val="00B4180D"/>
    <w:rsid w:val="00B45E72"/>
    <w:rsid w:val="00B60102"/>
    <w:rsid w:val="00B63BF1"/>
    <w:rsid w:val="00B701DE"/>
    <w:rsid w:val="00B71ED4"/>
    <w:rsid w:val="00B7299D"/>
    <w:rsid w:val="00B77234"/>
    <w:rsid w:val="00B8121D"/>
    <w:rsid w:val="00B835F0"/>
    <w:rsid w:val="00B93DB9"/>
    <w:rsid w:val="00B957A8"/>
    <w:rsid w:val="00B96CEE"/>
    <w:rsid w:val="00BB1F66"/>
    <w:rsid w:val="00BB3324"/>
    <w:rsid w:val="00BB3753"/>
    <w:rsid w:val="00BB4B74"/>
    <w:rsid w:val="00BB79C4"/>
    <w:rsid w:val="00BC0659"/>
    <w:rsid w:val="00BC1B04"/>
    <w:rsid w:val="00BC6E57"/>
    <w:rsid w:val="00BD700B"/>
    <w:rsid w:val="00BE0536"/>
    <w:rsid w:val="00BE6324"/>
    <w:rsid w:val="00BF1CFE"/>
    <w:rsid w:val="00BF7CC4"/>
    <w:rsid w:val="00C0379F"/>
    <w:rsid w:val="00C04D42"/>
    <w:rsid w:val="00C04DEB"/>
    <w:rsid w:val="00C110A9"/>
    <w:rsid w:val="00C20BA8"/>
    <w:rsid w:val="00C32762"/>
    <w:rsid w:val="00C50591"/>
    <w:rsid w:val="00C546B4"/>
    <w:rsid w:val="00C56AC3"/>
    <w:rsid w:val="00C60663"/>
    <w:rsid w:val="00C65836"/>
    <w:rsid w:val="00C6789D"/>
    <w:rsid w:val="00C67F0C"/>
    <w:rsid w:val="00C71167"/>
    <w:rsid w:val="00C720E1"/>
    <w:rsid w:val="00C9102D"/>
    <w:rsid w:val="00C92B3B"/>
    <w:rsid w:val="00CA3F81"/>
    <w:rsid w:val="00CA6A51"/>
    <w:rsid w:val="00CB51B5"/>
    <w:rsid w:val="00CB5245"/>
    <w:rsid w:val="00CD2B56"/>
    <w:rsid w:val="00CD3CEE"/>
    <w:rsid w:val="00CD56CE"/>
    <w:rsid w:val="00CD774C"/>
    <w:rsid w:val="00CE452F"/>
    <w:rsid w:val="00CE76E6"/>
    <w:rsid w:val="00CE7F15"/>
    <w:rsid w:val="00CF2EEB"/>
    <w:rsid w:val="00D05D9B"/>
    <w:rsid w:val="00D154CD"/>
    <w:rsid w:val="00D22018"/>
    <w:rsid w:val="00D22B0B"/>
    <w:rsid w:val="00D23E98"/>
    <w:rsid w:val="00D258F8"/>
    <w:rsid w:val="00D270D1"/>
    <w:rsid w:val="00D41B5C"/>
    <w:rsid w:val="00D45AA6"/>
    <w:rsid w:val="00D47C0F"/>
    <w:rsid w:val="00D50259"/>
    <w:rsid w:val="00D517F9"/>
    <w:rsid w:val="00D51AB3"/>
    <w:rsid w:val="00D52256"/>
    <w:rsid w:val="00D56666"/>
    <w:rsid w:val="00D60E13"/>
    <w:rsid w:val="00D63A75"/>
    <w:rsid w:val="00D67B13"/>
    <w:rsid w:val="00D7237D"/>
    <w:rsid w:val="00D7299D"/>
    <w:rsid w:val="00D80E98"/>
    <w:rsid w:val="00D81872"/>
    <w:rsid w:val="00D95D0F"/>
    <w:rsid w:val="00DA1EDC"/>
    <w:rsid w:val="00DA38EC"/>
    <w:rsid w:val="00DA3F6E"/>
    <w:rsid w:val="00DB33BB"/>
    <w:rsid w:val="00DB5040"/>
    <w:rsid w:val="00DC1B6B"/>
    <w:rsid w:val="00DC73D9"/>
    <w:rsid w:val="00DD1F5B"/>
    <w:rsid w:val="00DD401F"/>
    <w:rsid w:val="00DD4DFB"/>
    <w:rsid w:val="00DD50B2"/>
    <w:rsid w:val="00DD5C25"/>
    <w:rsid w:val="00DD6906"/>
    <w:rsid w:val="00DE151F"/>
    <w:rsid w:val="00DE7D83"/>
    <w:rsid w:val="00DF4426"/>
    <w:rsid w:val="00E00F97"/>
    <w:rsid w:val="00E017E1"/>
    <w:rsid w:val="00E03452"/>
    <w:rsid w:val="00E07DE1"/>
    <w:rsid w:val="00E1051F"/>
    <w:rsid w:val="00E17D84"/>
    <w:rsid w:val="00E2034B"/>
    <w:rsid w:val="00E27823"/>
    <w:rsid w:val="00E27D8C"/>
    <w:rsid w:val="00E30356"/>
    <w:rsid w:val="00E314D9"/>
    <w:rsid w:val="00E35E39"/>
    <w:rsid w:val="00E431B0"/>
    <w:rsid w:val="00E4608F"/>
    <w:rsid w:val="00E5567D"/>
    <w:rsid w:val="00E569F6"/>
    <w:rsid w:val="00E57ECF"/>
    <w:rsid w:val="00E72904"/>
    <w:rsid w:val="00E81A3D"/>
    <w:rsid w:val="00E83133"/>
    <w:rsid w:val="00E90B2E"/>
    <w:rsid w:val="00E92772"/>
    <w:rsid w:val="00EA0E16"/>
    <w:rsid w:val="00EA6EFD"/>
    <w:rsid w:val="00EA790D"/>
    <w:rsid w:val="00EB48BE"/>
    <w:rsid w:val="00EC5C4D"/>
    <w:rsid w:val="00EC65D3"/>
    <w:rsid w:val="00EC72B7"/>
    <w:rsid w:val="00ED2361"/>
    <w:rsid w:val="00ED37E5"/>
    <w:rsid w:val="00ED73CD"/>
    <w:rsid w:val="00ED7463"/>
    <w:rsid w:val="00EE04B5"/>
    <w:rsid w:val="00EF13E6"/>
    <w:rsid w:val="00F02DE1"/>
    <w:rsid w:val="00F03D73"/>
    <w:rsid w:val="00F06712"/>
    <w:rsid w:val="00F122F0"/>
    <w:rsid w:val="00F16D13"/>
    <w:rsid w:val="00F211BB"/>
    <w:rsid w:val="00F21691"/>
    <w:rsid w:val="00F227B8"/>
    <w:rsid w:val="00F22813"/>
    <w:rsid w:val="00F23A09"/>
    <w:rsid w:val="00F25359"/>
    <w:rsid w:val="00F36A3E"/>
    <w:rsid w:val="00F44595"/>
    <w:rsid w:val="00F450D1"/>
    <w:rsid w:val="00F542DF"/>
    <w:rsid w:val="00F5445C"/>
    <w:rsid w:val="00F568D0"/>
    <w:rsid w:val="00F61FA6"/>
    <w:rsid w:val="00F63650"/>
    <w:rsid w:val="00F71A85"/>
    <w:rsid w:val="00F7341B"/>
    <w:rsid w:val="00F74175"/>
    <w:rsid w:val="00F85C99"/>
    <w:rsid w:val="00F9012C"/>
    <w:rsid w:val="00F93927"/>
    <w:rsid w:val="00FA1BB3"/>
    <w:rsid w:val="00FA789B"/>
    <w:rsid w:val="00FB5D0B"/>
    <w:rsid w:val="00FB6F51"/>
    <w:rsid w:val="00FC196D"/>
    <w:rsid w:val="00FC48FE"/>
    <w:rsid w:val="00FC56CA"/>
    <w:rsid w:val="00FD075E"/>
    <w:rsid w:val="00FD0A99"/>
    <w:rsid w:val="00FD17C7"/>
    <w:rsid w:val="00FD225E"/>
    <w:rsid w:val="00FD6297"/>
    <w:rsid w:val="00FE0FAA"/>
    <w:rsid w:val="00FE2935"/>
    <w:rsid w:val="00FE6D12"/>
    <w:rsid w:val="00FE76A6"/>
    <w:rsid w:val="00FF4229"/>
    <w:rsid w:val="00FF48EC"/>
    <w:rsid w:val="00FF72D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17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83740"/>
    <w:rPr>
      <w:sz w:val="16"/>
      <w:szCs w:val="16"/>
    </w:rPr>
  </w:style>
  <w:style w:type="paragraph" w:styleId="CommentText">
    <w:name w:val="annotation text"/>
    <w:basedOn w:val="Normal"/>
    <w:link w:val="CommentTextChar"/>
    <w:uiPriority w:val="99"/>
    <w:semiHidden/>
    <w:unhideWhenUsed/>
    <w:rsid w:val="00383740"/>
    <w:pPr>
      <w:spacing w:line="240" w:lineRule="auto"/>
    </w:pPr>
    <w:rPr>
      <w:sz w:val="20"/>
      <w:szCs w:val="20"/>
    </w:rPr>
  </w:style>
  <w:style w:type="character" w:customStyle="1" w:styleId="CommentTextChar">
    <w:name w:val="Comment Text Char"/>
    <w:basedOn w:val="DefaultParagraphFont"/>
    <w:link w:val="CommentText"/>
    <w:uiPriority w:val="99"/>
    <w:semiHidden/>
    <w:rsid w:val="00383740"/>
    <w:rPr>
      <w:sz w:val="20"/>
      <w:szCs w:val="20"/>
    </w:rPr>
  </w:style>
  <w:style w:type="paragraph" w:styleId="CommentSubject">
    <w:name w:val="annotation subject"/>
    <w:basedOn w:val="CommentText"/>
    <w:next w:val="CommentText"/>
    <w:link w:val="CommentSubjectChar"/>
    <w:uiPriority w:val="99"/>
    <w:semiHidden/>
    <w:unhideWhenUsed/>
    <w:rsid w:val="00383740"/>
    <w:rPr>
      <w:b/>
      <w:bCs/>
    </w:rPr>
  </w:style>
  <w:style w:type="character" w:customStyle="1" w:styleId="CommentSubjectChar">
    <w:name w:val="Comment Subject Char"/>
    <w:basedOn w:val="CommentTextChar"/>
    <w:link w:val="CommentSubject"/>
    <w:uiPriority w:val="99"/>
    <w:semiHidden/>
    <w:rsid w:val="00383740"/>
    <w:rPr>
      <w:b/>
      <w:bCs/>
      <w:sz w:val="20"/>
      <w:szCs w:val="20"/>
    </w:rPr>
  </w:style>
  <w:style w:type="paragraph" w:styleId="BalloonText">
    <w:name w:val="Balloon Text"/>
    <w:basedOn w:val="Normal"/>
    <w:link w:val="BalloonTextChar"/>
    <w:uiPriority w:val="99"/>
    <w:semiHidden/>
    <w:unhideWhenUsed/>
    <w:rsid w:val="00383740"/>
    <w:pPr>
      <w:spacing w:after="0" w:line="240" w:lineRule="auto"/>
    </w:pPr>
    <w:rPr>
      <w:rFonts w:ascii="Tahoma" w:hAnsi="Tahoma" w:cs="Tahoma"/>
      <w:sz w:val="18"/>
      <w:szCs w:val="18"/>
    </w:rPr>
  </w:style>
  <w:style w:type="character" w:customStyle="1" w:styleId="BalloonTextChar">
    <w:name w:val="Balloon Text Char"/>
    <w:basedOn w:val="DefaultParagraphFont"/>
    <w:link w:val="BalloonText"/>
    <w:uiPriority w:val="99"/>
    <w:semiHidden/>
    <w:rsid w:val="00383740"/>
    <w:rPr>
      <w:rFonts w:ascii="Tahoma" w:hAnsi="Tahoma" w:cs="Tahoma"/>
      <w:sz w:val="18"/>
      <w:szCs w:val="18"/>
    </w:rPr>
  </w:style>
  <w:style w:type="paragraph" w:styleId="Header">
    <w:name w:val="header"/>
    <w:basedOn w:val="Normal"/>
    <w:link w:val="HeaderChar"/>
    <w:uiPriority w:val="99"/>
    <w:unhideWhenUsed/>
    <w:rsid w:val="00FA1BB3"/>
    <w:pPr>
      <w:tabs>
        <w:tab w:val="center" w:pos="4153"/>
        <w:tab w:val="right" w:pos="8306"/>
      </w:tabs>
      <w:spacing w:after="0" w:line="240" w:lineRule="auto"/>
    </w:pPr>
  </w:style>
  <w:style w:type="character" w:customStyle="1" w:styleId="HeaderChar">
    <w:name w:val="Header Char"/>
    <w:basedOn w:val="DefaultParagraphFont"/>
    <w:link w:val="Header"/>
    <w:uiPriority w:val="99"/>
    <w:rsid w:val="00FA1BB3"/>
  </w:style>
  <w:style w:type="paragraph" w:styleId="Footer">
    <w:name w:val="footer"/>
    <w:basedOn w:val="Normal"/>
    <w:link w:val="FooterChar"/>
    <w:uiPriority w:val="99"/>
    <w:unhideWhenUsed/>
    <w:rsid w:val="00FA1BB3"/>
    <w:pPr>
      <w:tabs>
        <w:tab w:val="center" w:pos="4153"/>
        <w:tab w:val="right" w:pos="8306"/>
      </w:tabs>
      <w:spacing w:after="0" w:line="240" w:lineRule="auto"/>
    </w:pPr>
  </w:style>
  <w:style w:type="character" w:customStyle="1" w:styleId="FooterChar">
    <w:name w:val="Footer Char"/>
    <w:basedOn w:val="DefaultParagraphFont"/>
    <w:link w:val="Footer"/>
    <w:uiPriority w:val="99"/>
    <w:rsid w:val="00FA1BB3"/>
  </w:style>
  <w:style w:type="paragraph" w:styleId="NoSpacing">
    <w:name w:val="No Spacing"/>
    <w:link w:val="NoSpacingChar"/>
    <w:uiPriority w:val="1"/>
    <w:qFormat/>
    <w:rsid w:val="00932BB7"/>
    <w:pPr>
      <w:bidi/>
      <w:spacing w:after="0" w:line="240" w:lineRule="auto"/>
    </w:pPr>
    <w:rPr>
      <w:rFonts w:eastAsiaTheme="minorEastAsia"/>
    </w:rPr>
  </w:style>
  <w:style w:type="character" w:customStyle="1" w:styleId="NoSpacingChar">
    <w:name w:val="No Spacing Char"/>
    <w:basedOn w:val="DefaultParagraphFont"/>
    <w:link w:val="NoSpacing"/>
    <w:uiPriority w:val="1"/>
    <w:rsid w:val="00932BB7"/>
    <w:rPr>
      <w:rFonts w:eastAsiaTheme="minorEastAsia"/>
    </w:rPr>
  </w:style>
  <w:style w:type="paragraph" w:styleId="ListParagraph">
    <w:name w:val="List Paragraph"/>
    <w:basedOn w:val="Normal"/>
    <w:uiPriority w:val="34"/>
    <w:qFormat/>
    <w:rsid w:val="00342020"/>
    <w:pPr>
      <w:ind w:left="720"/>
      <w:contextualSpacing/>
    </w:pPr>
  </w:style>
  <w:style w:type="character" w:styleId="PlaceholderText">
    <w:name w:val="Placeholder Text"/>
    <w:basedOn w:val="DefaultParagraphFont"/>
    <w:uiPriority w:val="99"/>
    <w:semiHidden/>
    <w:rsid w:val="00342020"/>
    <w:rPr>
      <w:color w:val="808080"/>
    </w:rPr>
  </w:style>
  <w:style w:type="character" w:styleId="Hyperlink">
    <w:name w:val="Hyperlink"/>
    <w:basedOn w:val="DefaultParagraphFont"/>
    <w:uiPriority w:val="99"/>
    <w:unhideWhenUsed/>
    <w:rsid w:val="00342020"/>
    <w:rPr>
      <w:color w:val="0000FF"/>
      <w:u w:val="single"/>
    </w:rPr>
  </w:style>
  <w:style w:type="table" w:styleId="TableGrid">
    <w:name w:val="Table Grid"/>
    <w:basedOn w:val="TableNormal"/>
    <w:uiPriority w:val="39"/>
    <w:rsid w:val="001342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17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83740"/>
    <w:rPr>
      <w:sz w:val="16"/>
      <w:szCs w:val="16"/>
    </w:rPr>
  </w:style>
  <w:style w:type="paragraph" w:styleId="CommentText">
    <w:name w:val="annotation text"/>
    <w:basedOn w:val="Normal"/>
    <w:link w:val="CommentTextChar"/>
    <w:uiPriority w:val="99"/>
    <w:semiHidden/>
    <w:unhideWhenUsed/>
    <w:rsid w:val="00383740"/>
    <w:pPr>
      <w:spacing w:line="240" w:lineRule="auto"/>
    </w:pPr>
    <w:rPr>
      <w:sz w:val="20"/>
      <w:szCs w:val="20"/>
    </w:rPr>
  </w:style>
  <w:style w:type="character" w:customStyle="1" w:styleId="CommentTextChar">
    <w:name w:val="Comment Text Char"/>
    <w:basedOn w:val="DefaultParagraphFont"/>
    <w:link w:val="CommentText"/>
    <w:uiPriority w:val="99"/>
    <w:semiHidden/>
    <w:rsid w:val="00383740"/>
    <w:rPr>
      <w:sz w:val="20"/>
      <w:szCs w:val="20"/>
    </w:rPr>
  </w:style>
  <w:style w:type="paragraph" w:styleId="CommentSubject">
    <w:name w:val="annotation subject"/>
    <w:basedOn w:val="CommentText"/>
    <w:next w:val="CommentText"/>
    <w:link w:val="CommentSubjectChar"/>
    <w:uiPriority w:val="99"/>
    <w:semiHidden/>
    <w:unhideWhenUsed/>
    <w:rsid w:val="00383740"/>
    <w:rPr>
      <w:b/>
      <w:bCs/>
    </w:rPr>
  </w:style>
  <w:style w:type="character" w:customStyle="1" w:styleId="CommentSubjectChar">
    <w:name w:val="Comment Subject Char"/>
    <w:basedOn w:val="CommentTextChar"/>
    <w:link w:val="CommentSubject"/>
    <w:uiPriority w:val="99"/>
    <w:semiHidden/>
    <w:rsid w:val="00383740"/>
    <w:rPr>
      <w:b/>
      <w:bCs/>
      <w:sz w:val="20"/>
      <w:szCs w:val="20"/>
    </w:rPr>
  </w:style>
  <w:style w:type="paragraph" w:styleId="BalloonText">
    <w:name w:val="Balloon Text"/>
    <w:basedOn w:val="Normal"/>
    <w:link w:val="BalloonTextChar"/>
    <w:uiPriority w:val="99"/>
    <w:semiHidden/>
    <w:unhideWhenUsed/>
    <w:rsid w:val="00383740"/>
    <w:pPr>
      <w:spacing w:after="0" w:line="240" w:lineRule="auto"/>
    </w:pPr>
    <w:rPr>
      <w:rFonts w:ascii="Tahoma" w:hAnsi="Tahoma" w:cs="Tahoma"/>
      <w:sz w:val="18"/>
      <w:szCs w:val="18"/>
    </w:rPr>
  </w:style>
  <w:style w:type="character" w:customStyle="1" w:styleId="BalloonTextChar">
    <w:name w:val="Balloon Text Char"/>
    <w:basedOn w:val="DefaultParagraphFont"/>
    <w:link w:val="BalloonText"/>
    <w:uiPriority w:val="99"/>
    <w:semiHidden/>
    <w:rsid w:val="00383740"/>
    <w:rPr>
      <w:rFonts w:ascii="Tahoma" w:hAnsi="Tahoma" w:cs="Tahoma"/>
      <w:sz w:val="18"/>
      <w:szCs w:val="18"/>
    </w:rPr>
  </w:style>
  <w:style w:type="paragraph" w:styleId="Header">
    <w:name w:val="header"/>
    <w:basedOn w:val="Normal"/>
    <w:link w:val="HeaderChar"/>
    <w:uiPriority w:val="99"/>
    <w:unhideWhenUsed/>
    <w:rsid w:val="00FA1BB3"/>
    <w:pPr>
      <w:tabs>
        <w:tab w:val="center" w:pos="4153"/>
        <w:tab w:val="right" w:pos="8306"/>
      </w:tabs>
      <w:spacing w:after="0" w:line="240" w:lineRule="auto"/>
    </w:pPr>
  </w:style>
  <w:style w:type="character" w:customStyle="1" w:styleId="HeaderChar">
    <w:name w:val="Header Char"/>
    <w:basedOn w:val="DefaultParagraphFont"/>
    <w:link w:val="Header"/>
    <w:uiPriority w:val="99"/>
    <w:rsid w:val="00FA1BB3"/>
  </w:style>
  <w:style w:type="paragraph" w:styleId="Footer">
    <w:name w:val="footer"/>
    <w:basedOn w:val="Normal"/>
    <w:link w:val="FooterChar"/>
    <w:uiPriority w:val="99"/>
    <w:unhideWhenUsed/>
    <w:rsid w:val="00FA1BB3"/>
    <w:pPr>
      <w:tabs>
        <w:tab w:val="center" w:pos="4153"/>
        <w:tab w:val="right" w:pos="8306"/>
      </w:tabs>
      <w:spacing w:after="0" w:line="240" w:lineRule="auto"/>
    </w:pPr>
  </w:style>
  <w:style w:type="character" w:customStyle="1" w:styleId="FooterChar">
    <w:name w:val="Footer Char"/>
    <w:basedOn w:val="DefaultParagraphFont"/>
    <w:link w:val="Footer"/>
    <w:uiPriority w:val="99"/>
    <w:rsid w:val="00FA1BB3"/>
  </w:style>
  <w:style w:type="paragraph" w:styleId="NoSpacing">
    <w:name w:val="No Spacing"/>
    <w:link w:val="NoSpacingChar"/>
    <w:uiPriority w:val="1"/>
    <w:qFormat/>
    <w:rsid w:val="00932BB7"/>
    <w:pPr>
      <w:bidi/>
      <w:spacing w:after="0" w:line="240" w:lineRule="auto"/>
    </w:pPr>
    <w:rPr>
      <w:rFonts w:eastAsiaTheme="minorEastAsia"/>
    </w:rPr>
  </w:style>
  <w:style w:type="character" w:customStyle="1" w:styleId="NoSpacingChar">
    <w:name w:val="No Spacing Char"/>
    <w:basedOn w:val="DefaultParagraphFont"/>
    <w:link w:val="NoSpacing"/>
    <w:uiPriority w:val="1"/>
    <w:rsid w:val="00932BB7"/>
    <w:rPr>
      <w:rFonts w:eastAsiaTheme="minorEastAsia"/>
    </w:rPr>
  </w:style>
  <w:style w:type="paragraph" w:styleId="ListParagraph">
    <w:name w:val="List Paragraph"/>
    <w:basedOn w:val="Normal"/>
    <w:uiPriority w:val="34"/>
    <w:qFormat/>
    <w:rsid w:val="00342020"/>
    <w:pPr>
      <w:ind w:left="720"/>
      <w:contextualSpacing/>
    </w:pPr>
  </w:style>
  <w:style w:type="character" w:styleId="PlaceholderText">
    <w:name w:val="Placeholder Text"/>
    <w:basedOn w:val="DefaultParagraphFont"/>
    <w:uiPriority w:val="99"/>
    <w:semiHidden/>
    <w:rsid w:val="00342020"/>
    <w:rPr>
      <w:color w:val="808080"/>
    </w:rPr>
  </w:style>
  <w:style w:type="character" w:styleId="Hyperlink">
    <w:name w:val="Hyperlink"/>
    <w:basedOn w:val="DefaultParagraphFont"/>
    <w:uiPriority w:val="99"/>
    <w:unhideWhenUsed/>
    <w:rsid w:val="00342020"/>
    <w:rPr>
      <w:color w:val="0000FF"/>
      <w:u w:val="single"/>
    </w:rPr>
  </w:style>
  <w:style w:type="table" w:styleId="TableGrid">
    <w:name w:val="Table Grid"/>
    <w:basedOn w:val="TableNormal"/>
    <w:uiPriority w:val="39"/>
    <w:rsid w:val="001342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diagramLayout" Target="diagrams/layout1.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99B15A3-ED0E-4770-A1BA-F1EA53A9EEA1}" type="doc">
      <dgm:prSet loTypeId="urn:microsoft.com/office/officeart/2005/8/layout/pyramid1" loCatId="pyramid" qsTypeId="urn:microsoft.com/office/officeart/2005/8/quickstyle/simple1" qsCatId="simple" csTypeId="urn:microsoft.com/office/officeart/2005/8/colors/accent0_1" csCatId="mainScheme" phldr="1"/>
      <dgm:spPr/>
    </dgm:pt>
    <dgm:pt modelId="{9E8BC8D5-B914-4CE4-8760-ACAB27FD884E}">
      <dgm:prSet phldrT="[Text]" custT="1"/>
      <dgm:spPr>
        <a:ln w="19050">
          <a:solidFill>
            <a:srgbClr val="002060"/>
          </a:solidFill>
        </a:ln>
      </dgm:spPr>
      <dgm:t>
        <a:bodyPr/>
        <a:lstStyle/>
        <a:p>
          <a:pPr rtl="1"/>
          <a:endParaRPr lang="ar-SA" sz="1400"/>
        </a:p>
        <a:p>
          <a:pPr rtl="1"/>
          <a:r>
            <a:rPr lang="ar-SA" sz="1400"/>
            <a:t>تحقيق الذات</a:t>
          </a:r>
        </a:p>
      </dgm:t>
    </dgm:pt>
    <dgm:pt modelId="{8140E00B-28D5-4C3B-B9BF-2335B594CF3B}" type="parTrans" cxnId="{85FF8BBC-D876-406B-9B46-53D37CBA855D}">
      <dgm:prSet/>
      <dgm:spPr/>
      <dgm:t>
        <a:bodyPr/>
        <a:lstStyle/>
        <a:p>
          <a:pPr rtl="1"/>
          <a:endParaRPr lang="ar-SA"/>
        </a:p>
      </dgm:t>
    </dgm:pt>
    <dgm:pt modelId="{C2B474BC-CDB5-4D35-ACBA-30966E26F34B}" type="sibTrans" cxnId="{85FF8BBC-D876-406B-9B46-53D37CBA855D}">
      <dgm:prSet/>
      <dgm:spPr/>
      <dgm:t>
        <a:bodyPr/>
        <a:lstStyle/>
        <a:p>
          <a:pPr rtl="1"/>
          <a:endParaRPr lang="ar-SA"/>
        </a:p>
      </dgm:t>
    </dgm:pt>
    <dgm:pt modelId="{79E73066-D0D4-4EBC-BED0-A5D383B59ABE}">
      <dgm:prSet phldrT="[Text]" custT="1"/>
      <dgm:spPr>
        <a:ln w="19050">
          <a:solidFill>
            <a:srgbClr val="00B050"/>
          </a:solidFill>
        </a:ln>
      </dgm:spPr>
      <dgm:t>
        <a:bodyPr/>
        <a:lstStyle/>
        <a:p>
          <a:pPr rtl="1"/>
          <a:r>
            <a:rPr lang="ar-SA" sz="1400"/>
            <a:t>الحاجات الاجتماعية</a:t>
          </a:r>
        </a:p>
      </dgm:t>
    </dgm:pt>
    <dgm:pt modelId="{2F85C26F-BD04-4505-9CA9-86879FB3DFD7}" type="parTrans" cxnId="{73101BA4-C356-48CC-ABC3-0181E22AA76E}">
      <dgm:prSet/>
      <dgm:spPr/>
      <dgm:t>
        <a:bodyPr/>
        <a:lstStyle/>
        <a:p>
          <a:pPr rtl="1"/>
          <a:endParaRPr lang="ar-SA"/>
        </a:p>
      </dgm:t>
    </dgm:pt>
    <dgm:pt modelId="{458D1922-4E0F-4020-8A5E-A4387A5F5EC9}" type="sibTrans" cxnId="{73101BA4-C356-48CC-ABC3-0181E22AA76E}">
      <dgm:prSet/>
      <dgm:spPr/>
      <dgm:t>
        <a:bodyPr/>
        <a:lstStyle/>
        <a:p>
          <a:pPr rtl="1"/>
          <a:endParaRPr lang="ar-SA"/>
        </a:p>
      </dgm:t>
    </dgm:pt>
    <dgm:pt modelId="{F2E0B10C-5535-4A7E-A75D-80A9533A6969}">
      <dgm:prSet phldrT="[Text]" custT="1"/>
      <dgm:spPr>
        <a:ln w="19050">
          <a:solidFill>
            <a:srgbClr val="FFC000"/>
          </a:solidFill>
        </a:ln>
      </dgm:spPr>
      <dgm:t>
        <a:bodyPr/>
        <a:lstStyle/>
        <a:p>
          <a:pPr rtl="1"/>
          <a:r>
            <a:rPr lang="ar-SA" sz="1400"/>
            <a:t>احتياجات الأمان</a:t>
          </a:r>
        </a:p>
      </dgm:t>
    </dgm:pt>
    <dgm:pt modelId="{FC14DF79-C3C7-4478-8706-B35CE3694ACC}" type="parTrans" cxnId="{91BC4C05-2ED1-4631-B5B8-19E18F53337B}">
      <dgm:prSet/>
      <dgm:spPr/>
      <dgm:t>
        <a:bodyPr/>
        <a:lstStyle/>
        <a:p>
          <a:pPr rtl="1"/>
          <a:endParaRPr lang="ar-SA"/>
        </a:p>
      </dgm:t>
    </dgm:pt>
    <dgm:pt modelId="{B6A81F38-90D2-45CD-88DC-629DD0194162}" type="sibTrans" cxnId="{91BC4C05-2ED1-4631-B5B8-19E18F53337B}">
      <dgm:prSet/>
      <dgm:spPr/>
      <dgm:t>
        <a:bodyPr/>
        <a:lstStyle/>
        <a:p>
          <a:pPr rtl="1"/>
          <a:endParaRPr lang="ar-SA"/>
        </a:p>
      </dgm:t>
    </dgm:pt>
    <dgm:pt modelId="{9B62FED1-B20C-42B4-B42A-B394C034405C}">
      <dgm:prSet phldrT="[Text]" custT="1"/>
      <dgm:spPr>
        <a:ln w="19050">
          <a:solidFill>
            <a:srgbClr val="00B0F0"/>
          </a:solidFill>
        </a:ln>
      </dgm:spPr>
      <dgm:t>
        <a:bodyPr/>
        <a:lstStyle/>
        <a:p>
          <a:pPr rtl="1"/>
          <a:r>
            <a:rPr lang="ar-SA" sz="1400"/>
            <a:t>تقدير الذات</a:t>
          </a:r>
        </a:p>
      </dgm:t>
    </dgm:pt>
    <dgm:pt modelId="{FB4D5A0B-7A0E-4828-A70F-107EC4EB4B1B}" type="parTrans" cxnId="{D08FCCDE-CFE8-4553-BACE-D727C979118E}">
      <dgm:prSet/>
      <dgm:spPr/>
      <dgm:t>
        <a:bodyPr/>
        <a:lstStyle/>
        <a:p>
          <a:pPr rtl="1"/>
          <a:endParaRPr lang="ar-SA"/>
        </a:p>
      </dgm:t>
    </dgm:pt>
    <dgm:pt modelId="{2935D81D-F31C-4563-8C70-C72C091BFFA2}" type="sibTrans" cxnId="{D08FCCDE-CFE8-4553-BACE-D727C979118E}">
      <dgm:prSet/>
      <dgm:spPr/>
      <dgm:t>
        <a:bodyPr/>
        <a:lstStyle/>
        <a:p>
          <a:pPr rtl="1"/>
          <a:endParaRPr lang="ar-SA"/>
        </a:p>
      </dgm:t>
    </dgm:pt>
    <dgm:pt modelId="{F19094AA-0430-4360-A535-2BA084A865E8}">
      <dgm:prSet phldrT="[Text]" custT="1"/>
      <dgm:spPr>
        <a:ln w="19050">
          <a:solidFill>
            <a:srgbClr val="FF0000"/>
          </a:solidFill>
        </a:ln>
      </dgm:spPr>
      <dgm:t>
        <a:bodyPr/>
        <a:lstStyle/>
        <a:p>
          <a:pPr rtl="1"/>
          <a:r>
            <a:rPr lang="ar-SA" sz="1400"/>
            <a:t>الاحتياجات الفسيولوجية</a:t>
          </a:r>
        </a:p>
      </dgm:t>
    </dgm:pt>
    <dgm:pt modelId="{0A7A3006-05D0-47BA-B095-D5D0DE060048}" type="parTrans" cxnId="{5B18F8CA-DA3C-4EBE-9261-E8C5CB134732}">
      <dgm:prSet/>
      <dgm:spPr/>
      <dgm:t>
        <a:bodyPr/>
        <a:lstStyle/>
        <a:p>
          <a:pPr rtl="1"/>
          <a:endParaRPr lang="ar-SA"/>
        </a:p>
      </dgm:t>
    </dgm:pt>
    <dgm:pt modelId="{21E5B14F-E64E-4411-8E1F-DBBF7D1F1E5F}" type="sibTrans" cxnId="{5B18F8CA-DA3C-4EBE-9261-E8C5CB134732}">
      <dgm:prSet/>
      <dgm:spPr/>
      <dgm:t>
        <a:bodyPr/>
        <a:lstStyle/>
        <a:p>
          <a:pPr rtl="1"/>
          <a:endParaRPr lang="ar-SA"/>
        </a:p>
      </dgm:t>
    </dgm:pt>
    <dgm:pt modelId="{856A9871-BD46-47AD-85C2-E14A52A230B8}" type="pres">
      <dgm:prSet presAssocID="{A99B15A3-ED0E-4770-A1BA-F1EA53A9EEA1}" presName="Name0" presStyleCnt="0">
        <dgm:presLayoutVars>
          <dgm:dir/>
          <dgm:animLvl val="lvl"/>
          <dgm:resizeHandles val="exact"/>
        </dgm:presLayoutVars>
      </dgm:prSet>
      <dgm:spPr/>
    </dgm:pt>
    <dgm:pt modelId="{D0E10F40-0795-406E-AEE6-0BAF0F258DD5}" type="pres">
      <dgm:prSet presAssocID="{9E8BC8D5-B914-4CE4-8760-ACAB27FD884E}" presName="Name8" presStyleCnt="0"/>
      <dgm:spPr/>
    </dgm:pt>
    <dgm:pt modelId="{AF668AA1-5A94-4323-9A98-2A0262C49070}" type="pres">
      <dgm:prSet presAssocID="{9E8BC8D5-B914-4CE4-8760-ACAB27FD884E}" presName="level" presStyleLbl="node1" presStyleIdx="0" presStyleCnt="5" custScaleY="210224">
        <dgm:presLayoutVars>
          <dgm:chMax val="1"/>
          <dgm:bulletEnabled val="1"/>
        </dgm:presLayoutVars>
      </dgm:prSet>
      <dgm:spPr/>
    </dgm:pt>
    <dgm:pt modelId="{5B237644-8758-404D-AADC-66B8C4E040F9}" type="pres">
      <dgm:prSet presAssocID="{9E8BC8D5-B914-4CE4-8760-ACAB27FD884E}" presName="levelTx" presStyleLbl="revTx" presStyleIdx="0" presStyleCnt="0">
        <dgm:presLayoutVars>
          <dgm:chMax val="1"/>
          <dgm:bulletEnabled val="1"/>
        </dgm:presLayoutVars>
      </dgm:prSet>
      <dgm:spPr/>
    </dgm:pt>
    <dgm:pt modelId="{A71E692F-C2CB-4DED-BC12-9E992A8DE943}" type="pres">
      <dgm:prSet presAssocID="{9B62FED1-B20C-42B4-B42A-B394C034405C}" presName="Name8" presStyleCnt="0"/>
      <dgm:spPr/>
    </dgm:pt>
    <dgm:pt modelId="{8A64D71C-5AF0-402F-9537-907183FD9EAE}" type="pres">
      <dgm:prSet presAssocID="{9B62FED1-B20C-42B4-B42A-B394C034405C}" presName="level" presStyleLbl="node1" presStyleIdx="1" presStyleCnt="5">
        <dgm:presLayoutVars>
          <dgm:chMax val="1"/>
          <dgm:bulletEnabled val="1"/>
        </dgm:presLayoutVars>
      </dgm:prSet>
      <dgm:spPr/>
    </dgm:pt>
    <dgm:pt modelId="{0C36E129-21E4-4437-A87F-074DD1EA6B89}" type="pres">
      <dgm:prSet presAssocID="{9B62FED1-B20C-42B4-B42A-B394C034405C}" presName="levelTx" presStyleLbl="revTx" presStyleIdx="0" presStyleCnt="0">
        <dgm:presLayoutVars>
          <dgm:chMax val="1"/>
          <dgm:bulletEnabled val="1"/>
        </dgm:presLayoutVars>
      </dgm:prSet>
      <dgm:spPr/>
    </dgm:pt>
    <dgm:pt modelId="{3A5FCCB5-2E71-4D6C-913F-9DA0A5A37765}" type="pres">
      <dgm:prSet presAssocID="{79E73066-D0D4-4EBC-BED0-A5D383B59ABE}" presName="Name8" presStyleCnt="0"/>
      <dgm:spPr/>
    </dgm:pt>
    <dgm:pt modelId="{22DC75B0-86D4-44AE-8ADD-034C35716C1F}" type="pres">
      <dgm:prSet presAssocID="{79E73066-D0D4-4EBC-BED0-A5D383B59ABE}" presName="level" presStyleLbl="node1" presStyleIdx="2" presStyleCnt="5">
        <dgm:presLayoutVars>
          <dgm:chMax val="1"/>
          <dgm:bulletEnabled val="1"/>
        </dgm:presLayoutVars>
      </dgm:prSet>
      <dgm:spPr/>
      <dgm:t>
        <a:bodyPr/>
        <a:lstStyle/>
        <a:p>
          <a:pPr rtl="1"/>
          <a:endParaRPr lang="ar-SA"/>
        </a:p>
      </dgm:t>
    </dgm:pt>
    <dgm:pt modelId="{3313AC74-1265-4227-A104-757F605B510F}" type="pres">
      <dgm:prSet presAssocID="{79E73066-D0D4-4EBC-BED0-A5D383B59ABE}" presName="levelTx" presStyleLbl="revTx" presStyleIdx="0" presStyleCnt="0">
        <dgm:presLayoutVars>
          <dgm:chMax val="1"/>
          <dgm:bulletEnabled val="1"/>
        </dgm:presLayoutVars>
      </dgm:prSet>
      <dgm:spPr/>
      <dgm:t>
        <a:bodyPr/>
        <a:lstStyle/>
        <a:p>
          <a:pPr rtl="1"/>
          <a:endParaRPr lang="ar-SA"/>
        </a:p>
      </dgm:t>
    </dgm:pt>
    <dgm:pt modelId="{3CB7B67C-381D-404B-BE31-525D461C5480}" type="pres">
      <dgm:prSet presAssocID="{F2E0B10C-5535-4A7E-A75D-80A9533A6969}" presName="Name8" presStyleCnt="0"/>
      <dgm:spPr/>
    </dgm:pt>
    <dgm:pt modelId="{D6A10389-E473-40E6-ACBA-FB741EB8E2DC}" type="pres">
      <dgm:prSet presAssocID="{F2E0B10C-5535-4A7E-A75D-80A9533A6969}" presName="level" presStyleLbl="node1" presStyleIdx="3" presStyleCnt="5">
        <dgm:presLayoutVars>
          <dgm:chMax val="1"/>
          <dgm:bulletEnabled val="1"/>
        </dgm:presLayoutVars>
      </dgm:prSet>
      <dgm:spPr/>
    </dgm:pt>
    <dgm:pt modelId="{1B19AFF9-777E-4202-B071-7F512F4BEDA2}" type="pres">
      <dgm:prSet presAssocID="{F2E0B10C-5535-4A7E-A75D-80A9533A6969}" presName="levelTx" presStyleLbl="revTx" presStyleIdx="0" presStyleCnt="0">
        <dgm:presLayoutVars>
          <dgm:chMax val="1"/>
          <dgm:bulletEnabled val="1"/>
        </dgm:presLayoutVars>
      </dgm:prSet>
      <dgm:spPr/>
    </dgm:pt>
    <dgm:pt modelId="{65C3996F-6D46-46D6-90AE-8A5D8622160C}" type="pres">
      <dgm:prSet presAssocID="{F19094AA-0430-4360-A535-2BA084A865E8}" presName="Name8" presStyleCnt="0"/>
      <dgm:spPr/>
    </dgm:pt>
    <dgm:pt modelId="{E1C69038-F138-47E2-9464-25B2C9C826B5}" type="pres">
      <dgm:prSet presAssocID="{F19094AA-0430-4360-A535-2BA084A865E8}" presName="level" presStyleLbl="node1" presStyleIdx="4" presStyleCnt="5">
        <dgm:presLayoutVars>
          <dgm:chMax val="1"/>
          <dgm:bulletEnabled val="1"/>
        </dgm:presLayoutVars>
      </dgm:prSet>
      <dgm:spPr/>
      <dgm:t>
        <a:bodyPr/>
        <a:lstStyle/>
        <a:p>
          <a:pPr rtl="1"/>
          <a:endParaRPr lang="ar-SA"/>
        </a:p>
      </dgm:t>
    </dgm:pt>
    <dgm:pt modelId="{3848AE74-C2F6-4499-995B-04B751C99D6E}" type="pres">
      <dgm:prSet presAssocID="{F19094AA-0430-4360-A535-2BA084A865E8}" presName="levelTx" presStyleLbl="revTx" presStyleIdx="0" presStyleCnt="0">
        <dgm:presLayoutVars>
          <dgm:chMax val="1"/>
          <dgm:bulletEnabled val="1"/>
        </dgm:presLayoutVars>
      </dgm:prSet>
      <dgm:spPr/>
      <dgm:t>
        <a:bodyPr/>
        <a:lstStyle/>
        <a:p>
          <a:pPr rtl="1"/>
          <a:endParaRPr lang="ar-SA"/>
        </a:p>
      </dgm:t>
    </dgm:pt>
  </dgm:ptLst>
  <dgm:cxnLst>
    <dgm:cxn modelId="{9188A83C-09C6-4748-B6B0-0D4F2299E936}" type="presOf" srcId="{9B62FED1-B20C-42B4-B42A-B394C034405C}" destId="{8A64D71C-5AF0-402F-9537-907183FD9EAE}" srcOrd="0" destOrd="0" presId="urn:microsoft.com/office/officeart/2005/8/layout/pyramid1"/>
    <dgm:cxn modelId="{50C83C33-B09B-4130-AA20-1DC85EF230A4}" type="presOf" srcId="{F19094AA-0430-4360-A535-2BA084A865E8}" destId="{E1C69038-F138-47E2-9464-25B2C9C826B5}" srcOrd="0" destOrd="0" presId="urn:microsoft.com/office/officeart/2005/8/layout/pyramid1"/>
    <dgm:cxn modelId="{91BC4C05-2ED1-4631-B5B8-19E18F53337B}" srcId="{A99B15A3-ED0E-4770-A1BA-F1EA53A9EEA1}" destId="{F2E0B10C-5535-4A7E-A75D-80A9533A6969}" srcOrd="3" destOrd="0" parTransId="{FC14DF79-C3C7-4478-8706-B35CE3694ACC}" sibTransId="{B6A81F38-90D2-45CD-88DC-629DD0194162}"/>
    <dgm:cxn modelId="{E5EC92A0-F4AC-48F9-82D3-9F0FCD6DA357}" type="presOf" srcId="{9E8BC8D5-B914-4CE4-8760-ACAB27FD884E}" destId="{5B237644-8758-404D-AADC-66B8C4E040F9}" srcOrd="1" destOrd="0" presId="urn:microsoft.com/office/officeart/2005/8/layout/pyramid1"/>
    <dgm:cxn modelId="{0EBD78A9-A852-4CE8-AF73-B48F9C8A9A9B}" type="presOf" srcId="{A99B15A3-ED0E-4770-A1BA-F1EA53A9EEA1}" destId="{856A9871-BD46-47AD-85C2-E14A52A230B8}" srcOrd="0" destOrd="0" presId="urn:microsoft.com/office/officeart/2005/8/layout/pyramid1"/>
    <dgm:cxn modelId="{D08FCCDE-CFE8-4553-BACE-D727C979118E}" srcId="{A99B15A3-ED0E-4770-A1BA-F1EA53A9EEA1}" destId="{9B62FED1-B20C-42B4-B42A-B394C034405C}" srcOrd="1" destOrd="0" parTransId="{FB4D5A0B-7A0E-4828-A70F-107EC4EB4B1B}" sibTransId="{2935D81D-F31C-4563-8C70-C72C091BFFA2}"/>
    <dgm:cxn modelId="{73101BA4-C356-48CC-ABC3-0181E22AA76E}" srcId="{A99B15A3-ED0E-4770-A1BA-F1EA53A9EEA1}" destId="{79E73066-D0D4-4EBC-BED0-A5D383B59ABE}" srcOrd="2" destOrd="0" parTransId="{2F85C26F-BD04-4505-9CA9-86879FB3DFD7}" sibTransId="{458D1922-4E0F-4020-8A5E-A4387A5F5EC9}"/>
    <dgm:cxn modelId="{E423B12F-784D-42A3-8A36-F8EF2298F7F6}" type="presOf" srcId="{F19094AA-0430-4360-A535-2BA084A865E8}" destId="{3848AE74-C2F6-4499-995B-04B751C99D6E}" srcOrd="1" destOrd="0" presId="urn:microsoft.com/office/officeart/2005/8/layout/pyramid1"/>
    <dgm:cxn modelId="{85FF8BBC-D876-406B-9B46-53D37CBA855D}" srcId="{A99B15A3-ED0E-4770-A1BA-F1EA53A9EEA1}" destId="{9E8BC8D5-B914-4CE4-8760-ACAB27FD884E}" srcOrd="0" destOrd="0" parTransId="{8140E00B-28D5-4C3B-B9BF-2335B594CF3B}" sibTransId="{C2B474BC-CDB5-4D35-ACBA-30966E26F34B}"/>
    <dgm:cxn modelId="{F00FC921-6C5E-429D-8512-F19FA72A9B52}" type="presOf" srcId="{9E8BC8D5-B914-4CE4-8760-ACAB27FD884E}" destId="{AF668AA1-5A94-4323-9A98-2A0262C49070}" srcOrd="0" destOrd="0" presId="urn:microsoft.com/office/officeart/2005/8/layout/pyramid1"/>
    <dgm:cxn modelId="{759DBBEC-3EEB-4BEB-9384-6BD3A82AF6B5}" type="presOf" srcId="{F2E0B10C-5535-4A7E-A75D-80A9533A6969}" destId="{D6A10389-E473-40E6-ACBA-FB741EB8E2DC}" srcOrd="0" destOrd="0" presId="urn:microsoft.com/office/officeart/2005/8/layout/pyramid1"/>
    <dgm:cxn modelId="{18D484A1-DDAA-4171-BF5B-0A99EBA06DDB}" type="presOf" srcId="{F2E0B10C-5535-4A7E-A75D-80A9533A6969}" destId="{1B19AFF9-777E-4202-B071-7F512F4BEDA2}" srcOrd="1" destOrd="0" presId="urn:microsoft.com/office/officeart/2005/8/layout/pyramid1"/>
    <dgm:cxn modelId="{A319CF55-CC13-438C-A024-6B473A6B86E6}" type="presOf" srcId="{79E73066-D0D4-4EBC-BED0-A5D383B59ABE}" destId="{3313AC74-1265-4227-A104-757F605B510F}" srcOrd="1" destOrd="0" presId="urn:microsoft.com/office/officeart/2005/8/layout/pyramid1"/>
    <dgm:cxn modelId="{5B18F8CA-DA3C-4EBE-9261-E8C5CB134732}" srcId="{A99B15A3-ED0E-4770-A1BA-F1EA53A9EEA1}" destId="{F19094AA-0430-4360-A535-2BA084A865E8}" srcOrd="4" destOrd="0" parTransId="{0A7A3006-05D0-47BA-B095-D5D0DE060048}" sibTransId="{21E5B14F-E64E-4411-8E1F-DBBF7D1F1E5F}"/>
    <dgm:cxn modelId="{8DFCE1B3-4E09-4042-B1E4-D90F0EAA9DC9}" type="presOf" srcId="{9B62FED1-B20C-42B4-B42A-B394C034405C}" destId="{0C36E129-21E4-4437-A87F-074DD1EA6B89}" srcOrd="1" destOrd="0" presId="urn:microsoft.com/office/officeart/2005/8/layout/pyramid1"/>
    <dgm:cxn modelId="{45EFF8CC-F9A9-4193-A99E-9847BC1A99DE}" type="presOf" srcId="{79E73066-D0D4-4EBC-BED0-A5D383B59ABE}" destId="{22DC75B0-86D4-44AE-8ADD-034C35716C1F}" srcOrd="0" destOrd="0" presId="urn:microsoft.com/office/officeart/2005/8/layout/pyramid1"/>
    <dgm:cxn modelId="{E98B00F9-AD26-408C-889E-8D6176EE7ECC}" type="presParOf" srcId="{856A9871-BD46-47AD-85C2-E14A52A230B8}" destId="{D0E10F40-0795-406E-AEE6-0BAF0F258DD5}" srcOrd="0" destOrd="0" presId="urn:microsoft.com/office/officeart/2005/8/layout/pyramid1"/>
    <dgm:cxn modelId="{7AC59ACF-BD6D-4F84-BE1C-CFA715DD422A}" type="presParOf" srcId="{D0E10F40-0795-406E-AEE6-0BAF0F258DD5}" destId="{AF668AA1-5A94-4323-9A98-2A0262C49070}" srcOrd="0" destOrd="0" presId="urn:microsoft.com/office/officeart/2005/8/layout/pyramid1"/>
    <dgm:cxn modelId="{688AD22A-CCA1-4EB7-840E-F42CDCC86197}" type="presParOf" srcId="{D0E10F40-0795-406E-AEE6-0BAF0F258DD5}" destId="{5B237644-8758-404D-AADC-66B8C4E040F9}" srcOrd="1" destOrd="0" presId="urn:microsoft.com/office/officeart/2005/8/layout/pyramid1"/>
    <dgm:cxn modelId="{4A6076A5-127C-4554-B731-B2D6ABA5563B}" type="presParOf" srcId="{856A9871-BD46-47AD-85C2-E14A52A230B8}" destId="{A71E692F-C2CB-4DED-BC12-9E992A8DE943}" srcOrd="1" destOrd="0" presId="urn:microsoft.com/office/officeart/2005/8/layout/pyramid1"/>
    <dgm:cxn modelId="{F895A43A-3205-4BB3-AA5C-B5FBC4674C1B}" type="presParOf" srcId="{A71E692F-C2CB-4DED-BC12-9E992A8DE943}" destId="{8A64D71C-5AF0-402F-9537-907183FD9EAE}" srcOrd="0" destOrd="0" presId="urn:microsoft.com/office/officeart/2005/8/layout/pyramid1"/>
    <dgm:cxn modelId="{41F7A978-0102-4D3A-9251-887A7B251398}" type="presParOf" srcId="{A71E692F-C2CB-4DED-BC12-9E992A8DE943}" destId="{0C36E129-21E4-4437-A87F-074DD1EA6B89}" srcOrd="1" destOrd="0" presId="urn:microsoft.com/office/officeart/2005/8/layout/pyramid1"/>
    <dgm:cxn modelId="{4E2590CE-DAA7-4EE6-8CCC-0367F06A828F}" type="presParOf" srcId="{856A9871-BD46-47AD-85C2-E14A52A230B8}" destId="{3A5FCCB5-2E71-4D6C-913F-9DA0A5A37765}" srcOrd="2" destOrd="0" presId="urn:microsoft.com/office/officeart/2005/8/layout/pyramid1"/>
    <dgm:cxn modelId="{D2E56F43-C6A2-463B-991F-CE0147ABA783}" type="presParOf" srcId="{3A5FCCB5-2E71-4D6C-913F-9DA0A5A37765}" destId="{22DC75B0-86D4-44AE-8ADD-034C35716C1F}" srcOrd="0" destOrd="0" presId="urn:microsoft.com/office/officeart/2005/8/layout/pyramid1"/>
    <dgm:cxn modelId="{4B419888-1F49-424D-8E96-8FC76A210701}" type="presParOf" srcId="{3A5FCCB5-2E71-4D6C-913F-9DA0A5A37765}" destId="{3313AC74-1265-4227-A104-757F605B510F}" srcOrd="1" destOrd="0" presId="urn:microsoft.com/office/officeart/2005/8/layout/pyramid1"/>
    <dgm:cxn modelId="{D6EDBDC1-BC2E-4C43-B0F0-7D38F3BD3FD6}" type="presParOf" srcId="{856A9871-BD46-47AD-85C2-E14A52A230B8}" destId="{3CB7B67C-381D-404B-BE31-525D461C5480}" srcOrd="3" destOrd="0" presId="urn:microsoft.com/office/officeart/2005/8/layout/pyramid1"/>
    <dgm:cxn modelId="{583DE4F3-1088-425D-A1FA-EB206992CE36}" type="presParOf" srcId="{3CB7B67C-381D-404B-BE31-525D461C5480}" destId="{D6A10389-E473-40E6-ACBA-FB741EB8E2DC}" srcOrd="0" destOrd="0" presId="urn:microsoft.com/office/officeart/2005/8/layout/pyramid1"/>
    <dgm:cxn modelId="{D06D56A1-2644-4F32-9B1A-D6D52AA4D9C5}" type="presParOf" srcId="{3CB7B67C-381D-404B-BE31-525D461C5480}" destId="{1B19AFF9-777E-4202-B071-7F512F4BEDA2}" srcOrd="1" destOrd="0" presId="urn:microsoft.com/office/officeart/2005/8/layout/pyramid1"/>
    <dgm:cxn modelId="{651EB87D-762C-4AA6-90AF-A393A1064745}" type="presParOf" srcId="{856A9871-BD46-47AD-85C2-E14A52A230B8}" destId="{65C3996F-6D46-46D6-90AE-8A5D8622160C}" srcOrd="4" destOrd="0" presId="urn:microsoft.com/office/officeart/2005/8/layout/pyramid1"/>
    <dgm:cxn modelId="{A30D82EC-4333-4836-9965-FDB4D024B6E1}" type="presParOf" srcId="{65C3996F-6D46-46D6-90AE-8A5D8622160C}" destId="{E1C69038-F138-47E2-9464-25B2C9C826B5}" srcOrd="0" destOrd="0" presId="urn:microsoft.com/office/officeart/2005/8/layout/pyramid1"/>
    <dgm:cxn modelId="{4B229867-F702-4A1A-9886-F3C15E49D2DE}" type="presParOf" srcId="{65C3996F-6D46-46D6-90AE-8A5D8622160C}" destId="{3848AE74-C2F6-4499-995B-04B751C99D6E}" srcOrd="1" destOrd="0" presId="urn:microsoft.com/office/officeart/2005/8/layout/pyramid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F668AA1-5A94-4323-9A98-2A0262C49070}">
      <dsp:nvSpPr>
        <dsp:cNvPr id="0" name=""/>
        <dsp:cNvSpPr/>
      </dsp:nvSpPr>
      <dsp:spPr>
        <a:xfrm>
          <a:off x="1097752" y="0"/>
          <a:ext cx="1153869" cy="622947"/>
        </a:xfrm>
        <a:prstGeom prst="trapezoid">
          <a:avLst>
            <a:gd name="adj" fmla="val 92614"/>
          </a:avLst>
        </a:prstGeom>
        <a:solidFill>
          <a:schemeClr val="lt1">
            <a:hueOff val="0"/>
            <a:satOff val="0"/>
            <a:lumOff val="0"/>
            <a:alphaOff val="0"/>
          </a:schemeClr>
        </a:solidFill>
        <a:ln w="19050" cap="flat" cmpd="sng" algn="ctr">
          <a:solidFill>
            <a:srgbClr val="00206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endParaRPr lang="ar-SA" sz="1400" kern="1200"/>
        </a:p>
        <a:p>
          <a:pPr lvl="0" algn="ctr" defTabSz="622300" rtl="1">
            <a:lnSpc>
              <a:spcPct val="90000"/>
            </a:lnSpc>
            <a:spcBef>
              <a:spcPct val="0"/>
            </a:spcBef>
            <a:spcAft>
              <a:spcPct val="35000"/>
            </a:spcAft>
          </a:pPr>
          <a:r>
            <a:rPr lang="ar-SA" sz="1400" kern="1200"/>
            <a:t>تحقيق الذات</a:t>
          </a:r>
        </a:p>
      </dsp:txBody>
      <dsp:txXfrm>
        <a:off x="1097752" y="0"/>
        <a:ext cx="1153869" cy="622947"/>
      </dsp:txXfrm>
    </dsp:sp>
    <dsp:sp modelId="{8A64D71C-5AF0-402F-9537-907183FD9EAE}">
      <dsp:nvSpPr>
        <dsp:cNvPr id="0" name=""/>
        <dsp:cNvSpPr/>
      </dsp:nvSpPr>
      <dsp:spPr>
        <a:xfrm>
          <a:off x="823314" y="622947"/>
          <a:ext cx="1702746" cy="296325"/>
        </a:xfrm>
        <a:prstGeom prst="trapezoid">
          <a:avLst>
            <a:gd name="adj" fmla="val 92614"/>
          </a:avLst>
        </a:prstGeom>
        <a:solidFill>
          <a:schemeClr val="lt1">
            <a:hueOff val="0"/>
            <a:satOff val="0"/>
            <a:lumOff val="0"/>
            <a:alphaOff val="0"/>
          </a:schemeClr>
        </a:solidFill>
        <a:ln w="19050" cap="flat" cmpd="sng" algn="ctr">
          <a:solidFill>
            <a:srgbClr val="00B0F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a:t>تقدير الذات</a:t>
          </a:r>
        </a:p>
      </dsp:txBody>
      <dsp:txXfrm>
        <a:off x="1121295" y="622947"/>
        <a:ext cx="1106784" cy="296325"/>
      </dsp:txXfrm>
    </dsp:sp>
    <dsp:sp modelId="{22DC75B0-86D4-44AE-8ADD-034C35716C1F}">
      <dsp:nvSpPr>
        <dsp:cNvPr id="0" name=""/>
        <dsp:cNvSpPr/>
      </dsp:nvSpPr>
      <dsp:spPr>
        <a:xfrm>
          <a:off x="548876" y="919273"/>
          <a:ext cx="2251622" cy="296325"/>
        </a:xfrm>
        <a:prstGeom prst="trapezoid">
          <a:avLst>
            <a:gd name="adj" fmla="val 92614"/>
          </a:avLst>
        </a:prstGeom>
        <a:solidFill>
          <a:schemeClr val="lt1">
            <a:hueOff val="0"/>
            <a:satOff val="0"/>
            <a:lumOff val="0"/>
            <a:alphaOff val="0"/>
          </a:schemeClr>
        </a:solidFill>
        <a:ln w="19050" cap="flat" cmpd="sng" algn="ctr">
          <a:solidFill>
            <a:srgbClr val="00B05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a:t>الحاجات الاجتماعية</a:t>
          </a:r>
        </a:p>
      </dsp:txBody>
      <dsp:txXfrm>
        <a:off x="942910" y="919273"/>
        <a:ext cx="1463554" cy="296325"/>
      </dsp:txXfrm>
    </dsp:sp>
    <dsp:sp modelId="{D6A10389-E473-40E6-ACBA-FB741EB8E2DC}">
      <dsp:nvSpPr>
        <dsp:cNvPr id="0" name=""/>
        <dsp:cNvSpPr/>
      </dsp:nvSpPr>
      <dsp:spPr>
        <a:xfrm>
          <a:off x="274438" y="1215599"/>
          <a:ext cx="2800498" cy="296325"/>
        </a:xfrm>
        <a:prstGeom prst="trapezoid">
          <a:avLst>
            <a:gd name="adj" fmla="val 92614"/>
          </a:avLst>
        </a:prstGeom>
        <a:solidFill>
          <a:schemeClr val="lt1">
            <a:hueOff val="0"/>
            <a:satOff val="0"/>
            <a:lumOff val="0"/>
            <a:alphaOff val="0"/>
          </a:schemeClr>
        </a:solidFill>
        <a:ln w="19050" cap="flat" cmpd="sng" algn="ctr">
          <a:solidFill>
            <a:srgbClr val="FFC00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a:t>احتياجات الأمان</a:t>
          </a:r>
        </a:p>
      </dsp:txBody>
      <dsp:txXfrm>
        <a:off x="764525" y="1215599"/>
        <a:ext cx="1820324" cy="296325"/>
      </dsp:txXfrm>
    </dsp:sp>
    <dsp:sp modelId="{E1C69038-F138-47E2-9464-25B2C9C826B5}">
      <dsp:nvSpPr>
        <dsp:cNvPr id="0" name=""/>
        <dsp:cNvSpPr/>
      </dsp:nvSpPr>
      <dsp:spPr>
        <a:xfrm>
          <a:off x="0" y="1511925"/>
          <a:ext cx="3349375" cy="296325"/>
        </a:xfrm>
        <a:prstGeom prst="trapezoid">
          <a:avLst>
            <a:gd name="adj" fmla="val 92614"/>
          </a:avLst>
        </a:prstGeom>
        <a:solidFill>
          <a:schemeClr val="lt1">
            <a:hueOff val="0"/>
            <a:satOff val="0"/>
            <a:lumOff val="0"/>
            <a:alphaOff val="0"/>
          </a:schemeClr>
        </a:solidFill>
        <a:ln w="19050" cap="flat" cmpd="sng" algn="ctr">
          <a:solidFill>
            <a:srgbClr val="FF000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a:t>الاحتياجات الفسيولوجية</a:t>
          </a:r>
        </a:p>
      </dsp:txBody>
      <dsp:txXfrm>
        <a:off x="586140" y="1511925"/>
        <a:ext cx="2177093" cy="296325"/>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dobe Arabic">
    <w:panose1 w:val="00000000000000000000"/>
    <w:charset w:val="00"/>
    <w:family w:val="roman"/>
    <w:notTrueType/>
    <w:pitch w:val="variable"/>
    <w:sig w:usb0="8000202F" w:usb1="8000A04A" w:usb2="00000008" w:usb3="00000000" w:csb0="0000004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43A"/>
    <w:rsid w:val="00B424A6"/>
    <w:rsid w:val="00E2043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2043A"/>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2043A"/>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BADE06-9DDA-4854-8C81-1F0F1BB1D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2512</TotalTime>
  <Pages>6</Pages>
  <Words>1375</Words>
  <Characters>7844</Characters>
  <Application>Microsoft Office Word</Application>
  <DocSecurity>0</DocSecurity>
  <Lines>65</Lines>
  <Paragraphs>18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9201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Huda</dc:creator>
  <cp:lastModifiedBy>Huda</cp:lastModifiedBy>
  <cp:revision>33</cp:revision>
  <cp:lastPrinted>2016-12-12T23:19:00Z</cp:lastPrinted>
  <dcterms:created xsi:type="dcterms:W3CDTF">2016-10-30T07:34:00Z</dcterms:created>
  <dcterms:modified xsi:type="dcterms:W3CDTF">2016-12-12T23:19:00Z</dcterms:modified>
</cp:coreProperties>
</file>