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17E" w:rsidRPr="007D7DE9" w:rsidRDefault="0084617E" w:rsidP="00710EB9">
      <w:pPr>
        <w:pBdr>
          <w:bottom w:val="single" w:sz="12" w:space="1" w:color="auto"/>
        </w:pBdr>
        <w:ind w:left="-625" w:right="-709"/>
        <w:jc w:val="right"/>
        <w:rPr>
          <w:rFonts w:ascii="Adobe Arabic" w:hAnsi="Adobe Arabic" w:cs="Adobe Arabic"/>
          <w:b/>
          <w:bCs/>
          <w:noProof/>
          <w:sz w:val="28"/>
          <w:szCs w:val="28"/>
          <w:rtl/>
        </w:rPr>
      </w:pPr>
      <w:r w:rsidRPr="00383740">
        <w:rPr>
          <w:rFonts w:ascii="Adobe Arabic" w:hAnsi="Adobe Arabic" w:cs="Adobe Arabic" w:hint="cs"/>
          <w:b/>
          <w:bCs/>
          <w:noProof/>
          <w:sz w:val="28"/>
          <w:szCs w:val="28"/>
          <w:rtl/>
        </w:rPr>
        <w:t>المحاضرة ال</w:t>
      </w:r>
      <w:r w:rsidR="007D7DE9">
        <w:rPr>
          <w:rFonts w:ascii="Adobe Arabic" w:hAnsi="Adobe Arabic" w:cs="Adobe Arabic" w:hint="cs"/>
          <w:b/>
          <w:bCs/>
          <w:noProof/>
          <w:sz w:val="28"/>
          <w:szCs w:val="28"/>
          <w:rtl/>
        </w:rPr>
        <w:t>حادية عشر</w:t>
      </w:r>
      <w:r w:rsidRPr="00383740">
        <w:rPr>
          <w:rFonts w:ascii="Adobe Arabic" w:hAnsi="Adobe Arabic" w:cs="Adobe Arabic" w:hint="cs"/>
          <w:b/>
          <w:bCs/>
          <w:noProof/>
          <w:sz w:val="28"/>
          <w:szCs w:val="28"/>
          <w:rtl/>
        </w:rPr>
        <w:t>: (</w:t>
      </w:r>
      <w:r w:rsidR="00AC0DF7">
        <w:rPr>
          <w:rFonts w:ascii="Adobe Arabic" w:hAnsi="Adobe Arabic" w:cs="Adobe Arabic" w:hint="cs"/>
          <w:b/>
          <w:bCs/>
          <w:noProof/>
          <w:sz w:val="28"/>
          <w:szCs w:val="28"/>
          <w:rtl/>
        </w:rPr>
        <w:t xml:space="preserve">السلوك الجماعي </w:t>
      </w:r>
      <w:r>
        <w:rPr>
          <w:rFonts w:ascii="Adobe Arabic" w:hAnsi="Adobe Arabic" w:cs="Adobe Arabic" w:hint="cs"/>
          <w:b/>
          <w:bCs/>
          <w:noProof/>
          <w:sz w:val="28"/>
          <w:szCs w:val="28"/>
          <w:rtl/>
        </w:rPr>
        <w:t xml:space="preserve">في منظمات الأعمال </w:t>
      </w:r>
      <w:r>
        <w:rPr>
          <w:rFonts w:ascii="Adobe Arabic" w:hAnsi="Adobe Arabic" w:cs="Adobe Arabic"/>
          <w:b/>
          <w:bCs/>
          <w:noProof/>
          <w:sz w:val="28"/>
          <w:szCs w:val="28"/>
          <w:rtl/>
        </w:rPr>
        <w:t>–</w:t>
      </w:r>
      <w:r>
        <w:rPr>
          <w:rFonts w:ascii="Adobe Arabic" w:hAnsi="Adobe Arabic" w:cs="Adobe Arabic" w:hint="cs"/>
          <w:b/>
          <w:bCs/>
          <w:noProof/>
          <w:sz w:val="28"/>
          <w:szCs w:val="28"/>
          <w:rtl/>
        </w:rPr>
        <w:t xml:space="preserve"> الفصل </w:t>
      </w:r>
      <w:r w:rsidR="00AC0DF7">
        <w:rPr>
          <w:rFonts w:ascii="Adobe Arabic" w:hAnsi="Adobe Arabic" w:cs="Adobe Arabic" w:hint="cs"/>
          <w:b/>
          <w:bCs/>
          <w:noProof/>
          <w:sz w:val="28"/>
          <w:szCs w:val="28"/>
          <w:rtl/>
        </w:rPr>
        <w:t>ا</w:t>
      </w:r>
      <w:r w:rsidR="007D7DE9">
        <w:rPr>
          <w:rFonts w:ascii="Adobe Arabic" w:hAnsi="Adobe Arabic" w:cs="Adobe Arabic" w:hint="cs"/>
          <w:b/>
          <w:bCs/>
          <w:noProof/>
          <w:sz w:val="28"/>
          <w:szCs w:val="28"/>
          <w:rtl/>
        </w:rPr>
        <w:t>لثامن</w:t>
      </w:r>
      <w:r>
        <w:rPr>
          <w:rFonts w:ascii="Adobe Arabic" w:hAnsi="Adobe Arabic" w:cs="Adobe Arabic" w:hint="cs"/>
          <w:b/>
          <w:bCs/>
          <w:noProof/>
          <w:sz w:val="28"/>
          <w:szCs w:val="28"/>
          <w:rtl/>
        </w:rPr>
        <w:t xml:space="preserve">: </w:t>
      </w:r>
      <w:r w:rsidR="007D7DE9">
        <w:rPr>
          <w:rFonts w:ascii="Adobe Arabic" w:hAnsi="Adobe Arabic" w:cs="Adobe Arabic" w:hint="cs"/>
          <w:b/>
          <w:bCs/>
          <w:noProof/>
          <w:sz w:val="28"/>
          <w:szCs w:val="28"/>
          <w:rtl/>
        </w:rPr>
        <w:t>الصراع</w:t>
      </w:r>
      <w:r w:rsidR="007D7DE9" w:rsidRPr="007D7DE9">
        <w:rPr>
          <w:rFonts w:ascii="Adobe Arabic" w:hAnsi="Adobe Arabic" w:cs="Adobe Arabic"/>
          <w:b/>
          <w:bCs/>
          <w:noProof/>
          <w:sz w:val="28"/>
          <w:szCs w:val="28"/>
          <w:rtl/>
        </w:rPr>
        <w:t xml:space="preserve"> التنظيمي «الجزء </w:t>
      </w:r>
      <w:r w:rsidR="00710EB9">
        <w:rPr>
          <w:rFonts w:ascii="Adobe Arabic" w:hAnsi="Adobe Arabic" w:cs="Adobe Arabic" w:hint="cs"/>
          <w:b/>
          <w:bCs/>
          <w:noProof/>
          <w:sz w:val="28"/>
          <w:szCs w:val="28"/>
          <w:rtl/>
        </w:rPr>
        <w:t>الثاني</w:t>
      </w:r>
      <w:r w:rsidR="007D7DE9" w:rsidRPr="007D7DE9">
        <w:rPr>
          <w:rFonts w:ascii="Adobe Arabic" w:hAnsi="Adobe Arabic" w:cs="Adobe Arabic"/>
          <w:b/>
          <w:bCs/>
          <w:noProof/>
          <w:sz w:val="28"/>
          <w:szCs w:val="28"/>
          <w:rtl/>
        </w:rPr>
        <w:t>»</w:t>
      </w:r>
      <w:r w:rsidRPr="007D7DE9">
        <w:rPr>
          <w:rFonts w:ascii="Adobe Arabic" w:hAnsi="Adobe Arabic" w:cs="Adobe Arabic"/>
          <w:b/>
          <w:bCs/>
          <w:noProof/>
          <w:sz w:val="28"/>
          <w:szCs w:val="28"/>
          <w:rtl/>
        </w:rPr>
        <w:t>)</w:t>
      </w:r>
    </w:p>
    <w:p w:rsidR="007D7DE9" w:rsidRPr="007D7DE9" w:rsidRDefault="00DB2501" w:rsidP="00043523">
      <w:pPr>
        <w:ind w:left="-625" w:right="-709"/>
        <w:rPr>
          <w:rFonts w:asciiTheme="minorBidi" w:hAnsiTheme="minorBidi"/>
          <w:b/>
          <w:bCs/>
          <w:sz w:val="28"/>
          <w:szCs w:val="28"/>
          <w:rtl/>
        </w:rPr>
      </w:pPr>
      <w:r>
        <w:rPr>
          <w:rFonts w:asciiTheme="minorBidi" w:hAnsiTheme="minorBidi" w:hint="cs"/>
          <w:noProof/>
          <w:sz w:val="28"/>
          <w:szCs w:val="28"/>
          <w:rtl/>
        </w:rPr>
        <w:drawing>
          <wp:anchor distT="0" distB="0" distL="114300" distR="114300" simplePos="0" relativeHeight="251658240" behindDoc="0" locked="0" layoutInCell="1" allowOverlap="1" wp14:anchorId="5F22C542" wp14:editId="53F66EA9">
            <wp:simplePos x="0" y="0"/>
            <wp:positionH relativeFrom="column">
              <wp:posOffset>-382905</wp:posOffset>
            </wp:positionH>
            <wp:positionV relativeFrom="paragraph">
              <wp:posOffset>37465</wp:posOffset>
            </wp:positionV>
            <wp:extent cx="3616325" cy="2886710"/>
            <wp:effectExtent l="0" t="0" r="0" b="2794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043523">
        <w:rPr>
          <w:rFonts w:asciiTheme="minorBidi" w:hAnsiTheme="minorBidi" w:hint="cs"/>
          <w:b/>
          <w:bCs/>
          <w:color w:val="2E74B5" w:themeColor="accent1" w:themeShade="BF"/>
          <w:sz w:val="28"/>
          <w:szCs w:val="28"/>
          <w:rtl/>
        </w:rPr>
        <w:t>ثاني</w:t>
      </w:r>
      <w:r w:rsidR="007D7DE9" w:rsidRPr="007D7DE9">
        <w:rPr>
          <w:rFonts w:asciiTheme="minorBidi" w:hAnsiTheme="minorBidi" w:hint="cs"/>
          <w:b/>
          <w:bCs/>
          <w:color w:val="2E74B5" w:themeColor="accent1" w:themeShade="BF"/>
          <w:sz w:val="28"/>
          <w:szCs w:val="28"/>
          <w:rtl/>
        </w:rPr>
        <w:t>ًا</w:t>
      </w:r>
      <w:r w:rsidR="007D7DE9" w:rsidRPr="007D7DE9">
        <w:rPr>
          <w:rFonts w:asciiTheme="minorBidi" w:hAnsiTheme="minorBidi"/>
          <w:b/>
          <w:bCs/>
          <w:color w:val="2E74B5" w:themeColor="accent1" w:themeShade="BF"/>
          <w:sz w:val="28"/>
          <w:szCs w:val="28"/>
          <w:rtl/>
        </w:rPr>
        <w:t xml:space="preserve">: </w:t>
      </w:r>
      <w:r w:rsidR="00043523">
        <w:rPr>
          <w:rFonts w:asciiTheme="minorBidi" w:hAnsiTheme="minorBidi" w:hint="cs"/>
          <w:b/>
          <w:bCs/>
          <w:color w:val="2E74B5" w:themeColor="accent1" w:themeShade="BF"/>
          <w:sz w:val="28"/>
          <w:szCs w:val="28"/>
          <w:rtl/>
        </w:rPr>
        <w:t>مراحل</w:t>
      </w:r>
      <w:r w:rsidR="00043523">
        <w:rPr>
          <w:rFonts w:asciiTheme="minorBidi" w:hAnsiTheme="minorBidi"/>
          <w:b/>
          <w:bCs/>
          <w:color w:val="2E74B5" w:themeColor="accent1" w:themeShade="BF"/>
          <w:sz w:val="28"/>
          <w:szCs w:val="28"/>
          <w:rtl/>
        </w:rPr>
        <w:t xml:space="preserve"> الصراع</w:t>
      </w:r>
      <w:r w:rsidR="00043523">
        <w:rPr>
          <w:rFonts w:asciiTheme="minorBidi" w:hAnsiTheme="minorBidi" w:hint="cs"/>
          <w:b/>
          <w:bCs/>
          <w:color w:val="2E74B5" w:themeColor="accent1" w:themeShade="BF"/>
          <w:sz w:val="28"/>
          <w:szCs w:val="28"/>
          <w:rtl/>
        </w:rPr>
        <w:t xml:space="preserve"> التنظيمي</w:t>
      </w:r>
    </w:p>
    <w:p w:rsidR="007D7DE9" w:rsidRPr="007D7DE9" w:rsidRDefault="007D7DE9" w:rsidP="00043523">
      <w:pPr>
        <w:ind w:left="-625" w:right="-709"/>
        <w:rPr>
          <w:rFonts w:asciiTheme="minorBidi" w:hAnsiTheme="minorBidi" w:hint="cs"/>
          <w:color w:val="2E74B5" w:themeColor="accent1" w:themeShade="BF"/>
          <w:sz w:val="28"/>
          <w:szCs w:val="28"/>
          <w:u w:val="single"/>
          <w:rtl/>
        </w:rPr>
      </w:pPr>
      <w:r w:rsidRPr="007D7DE9">
        <w:rPr>
          <w:rFonts w:asciiTheme="minorBidi" w:hAnsiTheme="minorBidi"/>
          <w:color w:val="2E74B5" w:themeColor="accent1" w:themeShade="BF"/>
          <w:sz w:val="28"/>
          <w:szCs w:val="28"/>
          <w:u w:val="single"/>
          <w:rtl/>
        </w:rPr>
        <w:t>م</w:t>
      </w:r>
      <w:r w:rsidR="00043523">
        <w:rPr>
          <w:rFonts w:asciiTheme="minorBidi" w:hAnsiTheme="minorBidi" w:hint="cs"/>
          <w:color w:val="2E74B5" w:themeColor="accent1" w:themeShade="BF"/>
          <w:sz w:val="28"/>
          <w:szCs w:val="28"/>
          <w:u w:val="single"/>
          <w:rtl/>
        </w:rPr>
        <w:t>ن أشهر نماذجه نموذج بون</w:t>
      </w:r>
      <w:r w:rsidRPr="007D7DE9">
        <w:rPr>
          <w:rFonts w:asciiTheme="minorBidi" w:hAnsiTheme="minorBidi"/>
          <w:color w:val="2E74B5" w:themeColor="accent1" w:themeShade="BF"/>
          <w:sz w:val="28"/>
          <w:szCs w:val="28"/>
          <w:u w:val="single"/>
          <w:rtl/>
        </w:rPr>
        <w:t>د</w:t>
      </w:r>
      <w:r w:rsidR="00043523">
        <w:rPr>
          <w:rFonts w:asciiTheme="minorBidi" w:hAnsiTheme="minorBidi" w:hint="cs"/>
          <w:color w:val="2E74B5" w:themeColor="accent1" w:themeShade="BF"/>
          <w:sz w:val="28"/>
          <w:szCs w:val="28"/>
          <w:u w:val="single"/>
          <w:rtl/>
        </w:rPr>
        <w:t xml:space="preserve">ي </w:t>
      </w:r>
      <w:proofErr w:type="spellStart"/>
      <w:r w:rsidR="00043523">
        <w:rPr>
          <w:rFonts w:asciiTheme="minorBidi" w:hAnsiTheme="minorBidi"/>
          <w:color w:val="2E74B5" w:themeColor="accent1" w:themeShade="BF"/>
          <w:sz w:val="28"/>
          <w:szCs w:val="28"/>
          <w:u w:val="single"/>
        </w:rPr>
        <w:t>Pondy's</w:t>
      </w:r>
      <w:proofErr w:type="spellEnd"/>
      <w:r w:rsidR="00043523">
        <w:rPr>
          <w:rFonts w:asciiTheme="minorBidi" w:hAnsiTheme="minorBidi"/>
          <w:color w:val="2E74B5" w:themeColor="accent1" w:themeShade="BF"/>
          <w:sz w:val="28"/>
          <w:szCs w:val="28"/>
          <w:u w:val="single"/>
        </w:rPr>
        <w:t xml:space="preserve"> Model</w:t>
      </w:r>
      <w:r w:rsidR="00043523">
        <w:rPr>
          <w:rFonts w:asciiTheme="minorBidi" w:hAnsiTheme="minorBidi" w:hint="cs"/>
          <w:color w:val="2E74B5" w:themeColor="accent1" w:themeShade="BF"/>
          <w:sz w:val="28"/>
          <w:szCs w:val="28"/>
          <w:u w:val="single"/>
          <w:rtl/>
        </w:rPr>
        <w:t>:</w:t>
      </w:r>
    </w:p>
    <w:p w:rsidR="00043523" w:rsidRDefault="00043523"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514A1B" w:rsidRDefault="00514A1B" w:rsidP="00043523">
      <w:pPr>
        <w:ind w:left="-625" w:right="-709"/>
        <w:jc w:val="center"/>
        <w:rPr>
          <w:rFonts w:asciiTheme="minorBidi" w:hAnsiTheme="minorBidi" w:hint="cs"/>
          <w:sz w:val="28"/>
          <w:szCs w:val="28"/>
          <w:rtl/>
        </w:rPr>
      </w:pPr>
    </w:p>
    <w:p w:rsidR="00043523" w:rsidRDefault="001118B1" w:rsidP="001118B1">
      <w:pPr>
        <w:pStyle w:val="ListParagraph"/>
        <w:numPr>
          <w:ilvl w:val="0"/>
          <w:numId w:val="20"/>
        </w:numPr>
        <w:ind w:right="-709"/>
        <w:rPr>
          <w:rFonts w:asciiTheme="minorBidi" w:hAnsiTheme="minorBidi" w:hint="cs"/>
          <w:sz w:val="28"/>
          <w:szCs w:val="28"/>
        </w:rPr>
      </w:pPr>
      <w:r w:rsidRPr="004E3EEC">
        <w:rPr>
          <w:rFonts w:asciiTheme="minorBidi" w:hAnsiTheme="minorBidi" w:hint="cs"/>
          <w:color w:val="2E74B5" w:themeColor="accent1" w:themeShade="BF"/>
          <w:sz w:val="28"/>
          <w:szCs w:val="28"/>
          <w:u w:val="single"/>
          <w:rtl/>
        </w:rPr>
        <w:t>مرحلة الصراع الكامن:</w:t>
      </w:r>
      <w:r>
        <w:rPr>
          <w:rFonts w:asciiTheme="minorBidi" w:hAnsiTheme="minorBidi" w:hint="cs"/>
          <w:sz w:val="28"/>
          <w:szCs w:val="28"/>
          <w:rtl/>
        </w:rPr>
        <w:t xml:space="preserve"> لا</w:t>
      </w:r>
      <w:r w:rsidR="008B3367">
        <w:rPr>
          <w:rFonts w:asciiTheme="minorBidi" w:hAnsiTheme="minorBidi" w:hint="cs"/>
          <w:sz w:val="28"/>
          <w:szCs w:val="28"/>
          <w:rtl/>
        </w:rPr>
        <w:t xml:space="preserve"> يكون الصراع صريحًا أو واضحًا ولكن هناك تغيرات أو عوامل يمكن أن تؤدي للصراع منها:</w:t>
      </w:r>
    </w:p>
    <w:p w:rsidR="008B3367" w:rsidRPr="008B3367" w:rsidRDefault="008B3367" w:rsidP="008B3367">
      <w:pPr>
        <w:pStyle w:val="ListParagraph"/>
        <w:numPr>
          <w:ilvl w:val="1"/>
          <w:numId w:val="20"/>
        </w:numPr>
        <w:ind w:right="-709"/>
        <w:rPr>
          <w:rFonts w:asciiTheme="minorBidi" w:hAnsiTheme="minorBidi" w:hint="cs"/>
          <w:sz w:val="28"/>
          <w:szCs w:val="28"/>
        </w:rPr>
      </w:pPr>
      <w:r w:rsidRPr="008B3367">
        <w:rPr>
          <w:rFonts w:asciiTheme="minorBidi" w:hAnsiTheme="minorBidi" w:hint="cs"/>
          <w:sz w:val="28"/>
          <w:szCs w:val="28"/>
          <w:rtl/>
        </w:rPr>
        <w:t>إعتمادية العلاقات أو العلاقات المتبادلة بين أطراف الصراع.</w:t>
      </w:r>
    </w:p>
    <w:p w:rsidR="008B3367" w:rsidRPr="008B3367" w:rsidRDefault="008B3367" w:rsidP="008B3367">
      <w:pPr>
        <w:pStyle w:val="ListParagraph"/>
        <w:numPr>
          <w:ilvl w:val="1"/>
          <w:numId w:val="20"/>
        </w:numPr>
        <w:ind w:right="-709"/>
        <w:rPr>
          <w:rFonts w:asciiTheme="minorBidi" w:hAnsiTheme="minorBidi" w:hint="cs"/>
          <w:sz w:val="28"/>
          <w:szCs w:val="28"/>
        </w:rPr>
      </w:pPr>
      <w:r w:rsidRPr="008B3367">
        <w:rPr>
          <w:rFonts w:asciiTheme="minorBidi" w:hAnsiTheme="minorBidi" w:hint="cs"/>
          <w:sz w:val="28"/>
          <w:szCs w:val="28"/>
          <w:rtl/>
        </w:rPr>
        <w:t>اختلاف الأهداف والأولويات.</w:t>
      </w:r>
    </w:p>
    <w:p w:rsidR="008B3367" w:rsidRPr="008B3367" w:rsidRDefault="008B3367" w:rsidP="008B3367">
      <w:pPr>
        <w:pStyle w:val="ListParagraph"/>
        <w:numPr>
          <w:ilvl w:val="1"/>
          <w:numId w:val="20"/>
        </w:numPr>
        <w:ind w:right="-709"/>
        <w:rPr>
          <w:rFonts w:asciiTheme="minorBidi" w:hAnsiTheme="minorBidi" w:hint="cs"/>
          <w:sz w:val="28"/>
          <w:szCs w:val="28"/>
        </w:rPr>
      </w:pPr>
      <w:r w:rsidRPr="008B3367">
        <w:rPr>
          <w:rFonts w:asciiTheme="minorBidi" w:hAnsiTheme="minorBidi" w:hint="cs"/>
          <w:sz w:val="28"/>
          <w:szCs w:val="28"/>
          <w:rtl/>
        </w:rPr>
        <w:t>تباين أو اختلاف معايير تقييم الأداء والمنافسة على الموارد.</w:t>
      </w:r>
    </w:p>
    <w:p w:rsidR="001118B1" w:rsidRDefault="001118B1" w:rsidP="001118B1">
      <w:pPr>
        <w:pStyle w:val="ListParagraph"/>
        <w:numPr>
          <w:ilvl w:val="0"/>
          <w:numId w:val="20"/>
        </w:numPr>
        <w:ind w:right="-709"/>
        <w:rPr>
          <w:rFonts w:asciiTheme="minorBidi" w:hAnsiTheme="minorBidi" w:hint="cs"/>
          <w:sz w:val="28"/>
          <w:szCs w:val="28"/>
        </w:rPr>
      </w:pPr>
      <w:r w:rsidRPr="008B3367">
        <w:rPr>
          <w:rFonts w:asciiTheme="minorBidi" w:hAnsiTheme="minorBidi" w:hint="cs"/>
          <w:color w:val="2E74B5" w:themeColor="accent1" w:themeShade="BF"/>
          <w:sz w:val="28"/>
          <w:szCs w:val="28"/>
          <w:u w:val="single"/>
          <w:rtl/>
        </w:rPr>
        <w:t>مرحلة إدراك الصراع:</w:t>
      </w:r>
      <w:r>
        <w:rPr>
          <w:rFonts w:asciiTheme="minorBidi" w:hAnsiTheme="minorBidi" w:hint="cs"/>
          <w:sz w:val="28"/>
          <w:szCs w:val="28"/>
          <w:rtl/>
        </w:rPr>
        <w:t xml:space="preserve"> تبدأ</w:t>
      </w:r>
      <w:r w:rsidR="008B3367">
        <w:rPr>
          <w:rFonts w:asciiTheme="minorBidi" w:hAnsiTheme="minorBidi" w:hint="cs"/>
          <w:sz w:val="28"/>
          <w:szCs w:val="28"/>
          <w:rtl/>
        </w:rPr>
        <w:t xml:space="preserve"> عندما تدرك وحدة أو مجموعة من أصحاب المصالح أن أهدافها قد تأثرت سلبًا بتصرفات مجموعة أخرى، وهنا يتم التعرف على مسببات الصراع ويقوم كل طرف بتحليل الأحداث التي تقود إليه وإعداد سيناريو حول المشاكل التي تواجهها في علاقتها بالطرف الآخر.</w:t>
      </w:r>
    </w:p>
    <w:p w:rsidR="008B3367" w:rsidRDefault="008B3367" w:rsidP="008B3367">
      <w:pPr>
        <w:pStyle w:val="ListParagraph"/>
        <w:numPr>
          <w:ilvl w:val="1"/>
          <w:numId w:val="20"/>
        </w:numPr>
        <w:ind w:right="-709"/>
        <w:rPr>
          <w:rFonts w:asciiTheme="minorBidi" w:hAnsiTheme="minorBidi" w:hint="cs"/>
          <w:sz w:val="28"/>
          <w:szCs w:val="28"/>
        </w:rPr>
      </w:pPr>
      <w:r>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اكتشاف إدارة الإنتاج أن العديد من مشاكل الإنتاج ترجع لعيوب في المواد الداخلة في الإنتاج التي توفرها إدارة المواد.</w:t>
      </w:r>
    </w:p>
    <w:p w:rsidR="001118B1" w:rsidRDefault="004E3EEC" w:rsidP="001118B1">
      <w:pPr>
        <w:pStyle w:val="ListParagraph"/>
        <w:numPr>
          <w:ilvl w:val="0"/>
          <w:numId w:val="20"/>
        </w:numPr>
        <w:ind w:right="-709"/>
        <w:rPr>
          <w:rFonts w:asciiTheme="minorBidi" w:hAnsiTheme="minorBidi" w:hint="cs"/>
          <w:sz w:val="28"/>
          <w:szCs w:val="28"/>
        </w:rPr>
      </w:pPr>
      <w:r w:rsidRPr="008B3367">
        <w:rPr>
          <w:rFonts w:asciiTheme="minorBidi" w:hAnsiTheme="minorBidi" w:hint="cs"/>
          <w:color w:val="2E74B5" w:themeColor="accent1" w:themeShade="BF"/>
          <w:sz w:val="28"/>
          <w:szCs w:val="28"/>
          <w:u w:val="single"/>
          <w:rtl/>
        </w:rPr>
        <w:t>مرحلة الشعور بالصراع:</w:t>
      </w:r>
      <w:r>
        <w:rPr>
          <w:rFonts w:asciiTheme="minorBidi" w:hAnsiTheme="minorBidi" w:hint="cs"/>
          <w:sz w:val="28"/>
          <w:szCs w:val="28"/>
          <w:rtl/>
        </w:rPr>
        <w:t xml:space="preserve"> تبدأ</w:t>
      </w:r>
      <w:r w:rsidR="008B3367">
        <w:rPr>
          <w:rFonts w:asciiTheme="minorBidi" w:hAnsiTheme="minorBidi" w:hint="cs"/>
          <w:sz w:val="28"/>
          <w:szCs w:val="28"/>
          <w:rtl/>
        </w:rPr>
        <w:t xml:space="preserve"> الوحدات المتصارعة في تنمية أو تجهيز رد فعل انفعالي تجاه بعضها ةمع تزاير الصراع سينعدم التعاون بينها ما يؤثر سلبًا على الفعالية التنظيمية للمنظمة مما قد يسبب صعوبة الإسراع في تطوير منتج جديد.</w:t>
      </w:r>
    </w:p>
    <w:p w:rsidR="008B3367" w:rsidRDefault="008B3367" w:rsidP="008B3367">
      <w:pPr>
        <w:pStyle w:val="ListParagraph"/>
        <w:numPr>
          <w:ilvl w:val="1"/>
          <w:numId w:val="20"/>
        </w:numPr>
        <w:ind w:right="-709"/>
        <w:rPr>
          <w:rFonts w:asciiTheme="minorBidi" w:hAnsiTheme="minorBidi" w:hint="cs"/>
          <w:sz w:val="28"/>
          <w:szCs w:val="28"/>
        </w:rPr>
      </w:pPr>
      <w:r>
        <w:rPr>
          <w:rFonts w:asciiTheme="minorBidi" w:hAnsiTheme="minorBidi" w:hint="cs"/>
          <w:sz w:val="28"/>
          <w:szCs w:val="28"/>
          <w:rtl/>
        </w:rPr>
        <w:t xml:space="preserve">قد يكون سبب الصراع بسيطًا ولكن إذا لم يتم حله فإن الأمور تتصاعد وتتفاقم الأوضاع ما يحول المشكلة الصغيرة إلى مشكلة كبيرة </w:t>
      </w:r>
      <w:r w:rsidR="00514A1B">
        <w:rPr>
          <w:rFonts w:asciiTheme="minorBidi" w:hAnsiTheme="minorBidi" w:hint="cs"/>
          <w:sz w:val="28"/>
          <w:szCs w:val="28"/>
          <w:rtl/>
        </w:rPr>
        <w:t>يصعب السيطرة عليها أو معالجتها.</w:t>
      </w:r>
    </w:p>
    <w:p w:rsidR="004E3EEC" w:rsidRDefault="004E3EEC" w:rsidP="001118B1">
      <w:pPr>
        <w:pStyle w:val="ListParagraph"/>
        <w:numPr>
          <w:ilvl w:val="0"/>
          <w:numId w:val="20"/>
        </w:numPr>
        <w:ind w:right="-709"/>
        <w:rPr>
          <w:rFonts w:asciiTheme="minorBidi" w:hAnsiTheme="minorBidi" w:hint="cs"/>
          <w:sz w:val="28"/>
          <w:szCs w:val="28"/>
        </w:rPr>
      </w:pPr>
      <w:r w:rsidRPr="008B3367">
        <w:rPr>
          <w:rFonts w:asciiTheme="minorBidi" w:hAnsiTheme="minorBidi" w:hint="cs"/>
          <w:color w:val="2E74B5" w:themeColor="accent1" w:themeShade="BF"/>
          <w:sz w:val="28"/>
          <w:szCs w:val="28"/>
          <w:u w:val="single"/>
          <w:rtl/>
        </w:rPr>
        <w:t>مرحلة إظهار الصراع:</w:t>
      </w:r>
      <w:r>
        <w:rPr>
          <w:rFonts w:asciiTheme="minorBidi" w:hAnsiTheme="minorBidi" w:hint="cs"/>
          <w:sz w:val="28"/>
          <w:szCs w:val="28"/>
          <w:rtl/>
        </w:rPr>
        <w:t xml:space="preserve"> تتميز</w:t>
      </w:r>
      <w:r w:rsidR="00514A1B">
        <w:rPr>
          <w:rFonts w:asciiTheme="minorBidi" w:hAnsiTheme="minorBidi" w:hint="cs"/>
          <w:sz w:val="28"/>
          <w:szCs w:val="28"/>
          <w:rtl/>
        </w:rPr>
        <w:t xml:space="preserve"> بملموسية الصراع وتجسيده في صور مختلفة من العداء فقد يكون العداء واضحًا وعلنيًا كالمشاحنات اللفظية أو العنف أو التخريب أو عداء سلبيًا كإصابة الطرف الآخر بالإحباط واليأس نتيجة عدم تلبية طلباته الخاصة.</w:t>
      </w:r>
    </w:p>
    <w:p w:rsidR="00514A1B" w:rsidRDefault="00514A1B" w:rsidP="00514A1B">
      <w:pPr>
        <w:pStyle w:val="ListParagraph"/>
        <w:numPr>
          <w:ilvl w:val="1"/>
          <w:numId w:val="20"/>
        </w:numPr>
        <w:ind w:right="-709"/>
        <w:rPr>
          <w:rFonts w:asciiTheme="minorBidi" w:hAnsiTheme="minorBidi" w:hint="cs"/>
          <w:sz w:val="28"/>
          <w:szCs w:val="28"/>
        </w:rPr>
      </w:pPr>
      <w:r>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تظاهر إدارة الإنتاج بسرعة تلبية الطلبيات الخاصة برجال البيع ولكنها لا تفعل وتماطل ما يسبب حالة من الإحباط والقلق لدى إدارة المبيعات فالخاسر الرئيسي هي المنظمة.</w:t>
      </w:r>
    </w:p>
    <w:p w:rsidR="004E3EEC" w:rsidRPr="001118B1" w:rsidRDefault="004E3EEC" w:rsidP="001118B1">
      <w:pPr>
        <w:pStyle w:val="ListParagraph"/>
        <w:numPr>
          <w:ilvl w:val="0"/>
          <w:numId w:val="20"/>
        </w:numPr>
        <w:ind w:right="-709"/>
        <w:rPr>
          <w:rFonts w:asciiTheme="minorBidi" w:hAnsiTheme="minorBidi" w:hint="cs"/>
          <w:sz w:val="28"/>
          <w:szCs w:val="28"/>
          <w:rtl/>
        </w:rPr>
      </w:pPr>
      <w:r w:rsidRPr="008B3367">
        <w:rPr>
          <w:rFonts w:asciiTheme="minorBidi" w:hAnsiTheme="minorBidi" w:hint="cs"/>
          <w:color w:val="2E74B5" w:themeColor="accent1" w:themeShade="BF"/>
          <w:sz w:val="28"/>
          <w:szCs w:val="28"/>
          <w:u w:val="single"/>
          <w:rtl/>
        </w:rPr>
        <w:t>مرحلة ما بعد الصراع:</w:t>
      </w:r>
      <w:r>
        <w:rPr>
          <w:rFonts w:asciiTheme="minorBidi" w:hAnsiTheme="minorBidi" w:hint="cs"/>
          <w:sz w:val="28"/>
          <w:szCs w:val="28"/>
          <w:rtl/>
        </w:rPr>
        <w:t xml:space="preserve"> إن</w:t>
      </w:r>
      <w:r w:rsidR="00514A1B">
        <w:rPr>
          <w:rFonts w:asciiTheme="minorBidi" w:hAnsiTheme="minorBidi" w:hint="cs"/>
          <w:sz w:val="28"/>
          <w:szCs w:val="28"/>
          <w:rtl/>
        </w:rPr>
        <w:t xml:space="preserve"> طال أو قصر الصراع فلا بد أن يحل ولكن بأن يكون مرضيًا للطرفين لتسود علاقات التعاون بين الأطراف المتصارعة أما إذا كان الحل لم يرضي كل أو بعض الأطراف فمن المتوقع عودة الصراع بصورة أكثر شدة أو خطورة.</w:t>
      </w:r>
    </w:p>
    <w:p w:rsidR="00F72351" w:rsidRPr="00841361" w:rsidRDefault="00841361" w:rsidP="007D7DE9">
      <w:pPr>
        <w:ind w:left="-625" w:right="-709"/>
        <w:rPr>
          <w:rFonts w:asciiTheme="minorBidi" w:hAnsiTheme="minorBidi" w:hint="cs"/>
          <w:b/>
          <w:bCs/>
          <w:color w:val="2E74B5" w:themeColor="accent1" w:themeShade="BF"/>
          <w:sz w:val="28"/>
          <w:szCs w:val="28"/>
          <w:rtl/>
        </w:rPr>
      </w:pPr>
      <w:r w:rsidRPr="00841361">
        <w:rPr>
          <w:rFonts w:asciiTheme="minorBidi" w:hAnsiTheme="minorBidi" w:hint="cs"/>
          <w:b/>
          <w:bCs/>
          <w:color w:val="2E74B5" w:themeColor="accent1" w:themeShade="BF"/>
          <w:sz w:val="28"/>
          <w:szCs w:val="28"/>
          <w:rtl/>
        </w:rPr>
        <w:lastRenderedPageBreak/>
        <w:t>ثالثًا: مستويات الصراع</w:t>
      </w:r>
    </w:p>
    <w:p w:rsidR="00F72351" w:rsidRDefault="00841361" w:rsidP="00D02727">
      <w:pPr>
        <w:ind w:left="-625" w:right="-709"/>
        <w:jc w:val="center"/>
        <w:rPr>
          <w:rFonts w:asciiTheme="minorBidi" w:hAnsiTheme="minorBidi" w:hint="cs"/>
          <w:sz w:val="28"/>
          <w:szCs w:val="28"/>
          <w:rtl/>
        </w:rPr>
      </w:pPr>
      <w:r>
        <w:rPr>
          <w:rFonts w:asciiTheme="minorBidi" w:hAnsiTheme="minorBidi" w:hint="cs"/>
          <w:noProof/>
          <w:sz w:val="28"/>
          <w:szCs w:val="28"/>
          <w:rtl/>
        </w:rPr>
        <w:drawing>
          <wp:inline distT="0" distB="0" distL="0" distR="0" wp14:anchorId="2B3854FA" wp14:editId="2B20D5C9">
            <wp:extent cx="5274310" cy="2565273"/>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F72351" w:rsidRDefault="0060780C" w:rsidP="007D7DE9">
      <w:pPr>
        <w:ind w:left="-625" w:right="-709"/>
        <w:rPr>
          <w:rFonts w:asciiTheme="minorBidi" w:hAnsiTheme="minorBidi" w:hint="cs"/>
          <w:sz w:val="28"/>
          <w:szCs w:val="28"/>
          <w:rtl/>
        </w:rPr>
      </w:pPr>
      <w:r w:rsidRPr="00C84ED8">
        <w:rPr>
          <w:rFonts w:asciiTheme="minorBidi" w:hAnsiTheme="minorBidi" w:hint="cs"/>
          <w:color w:val="2E74B5" w:themeColor="accent1" w:themeShade="BF"/>
          <w:sz w:val="28"/>
          <w:szCs w:val="28"/>
          <w:u w:val="single"/>
          <w:rtl/>
        </w:rPr>
        <w:t>أولًا: الصراع على مستوى الفرد:</w:t>
      </w:r>
      <w:r>
        <w:rPr>
          <w:rFonts w:asciiTheme="minorBidi" w:hAnsiTheme="minorBidi" w:hint="cs"/>
          <w:sz w:val="28"/>
          <w:szCs w:val="28"/>
          <w:rtl/>
        </w:rPr>
        <w:t xml:space="preserve"> يعاني الفرد داخل الجماعة من الشعور بالتعارض والنزاع بين قوى عديدة داخل نفسه وترجع حالة التعارض والنزاع الداخلي إلى مسببات وعوامل هي:</w:t>
      </w:r>
    </w:p>
    <w:p w:rsidR="0060780C" w:rsidRPr="0060780C" w:rsidRDefault="0060780C" w:rsidP="0060780C">
      <w:pPr>
        <w:pStyle w:val="ListParagraph"/>
        <w:numPr>
          <w:ilvl w:val="0"/>
          <w:numId w:val="21"/>
        </w:numPr>
        <w:ind w:right="-709"/>
        <w:rPr>
          <w:rFonts w:asciiTheme="minorBidi" w:hAnsiTheme="minorBidi" w:hint="cs"/>
          <w:sz w:val="28"/>
          <w:szCs w:val="28"/>
          <w:rtl/>
        </w:rPr>
      </w:pPr>
      <w:r w:rsidRPr="00C84ED8">
        <w:rPr>
          <w:rFonts w:asciiTheme="minorBidi" w:hAnsiTheme="minorBidi" w:hint="cs"/>
          <w:color w:val="2E74B5" w:themeColor="accent1" w:themeShade="BF"/>
          <w:sz w:val="28"/>
          <w:szCs w:val="28"/>
          <w:u w:val="single"/>
          <w:rtl/>
        </w:rPr>
        <w:t>الإحباط:</w:t>
      </w:r>
      <w:r>
        <w:rPr>
          <w:rFonts w:asciiTheme="minorBidi" w:hAnsiTheme="minorBidi" w:hint="cs"/>
          <w:sz w:val="28"/>
          <w:szCs w:val="28"/>
          <w:rtl/>
        </w:rPr>
        <w:t xml:space="preserve"> يواجه الإنسان عندما لا يستطيع تحقيق هدفه بسبب وجود هدف ما يمنعه من تلبية حاجاته أو رغباته ولمواجهة ذلك يلجأ إلى تبني أحد أنواع السلوك الدفاعي ومن صوره:</w:t>
      </w:r>
    </w:p>
    <w:tbl>
      <w:tblPr>
        <w:tblStyle w:val="TableGrid"/>
        <w:bidiVisual/>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60780C" w:rsidTr="0060780C">
        <w:tc>
          <w:tcPr>
            <w:tcW w:w="4261" w:type="dxa"/>
          </w:tcPr>
          <w:p w:rsidR="0060780C" w:rsidRDefault="0060780C" w:rsidP="0060780C">
            <w:pPr>
              <w:pStyle w:val="ListParagraph"/>
              <w:numPr>
                <w:ilvl w:val="0"/>
                <w:numId w:val="24"/>
              </w:numPr>
              <w:rPr>
                <w:rFonts w:asciiTheme="minorBidi" w:hAnsiTheme="minorBidi" w:hint="cs"/>
                <w:sz w:val="28"/>
                <w:szCs w:val="28"/>
              </w:rPr>
            </w:pPr>
            <w:r>
              <w:rPr>
                <w:rFonts w:asciiTheme="minorBidi" w:hAnsiTheme="minorBidi" w:hint="cs"/>
                <w:sz w:val="28"/>
                <w:szCs w:val="28"/>
                <w:rtl/>
              </w:rPr>
              <w:t>الانسحاب والتخلي عن الهدف.</w:t>
            </w:r>
          </w:p>
          <w:p w:rsidR="0060780C" w:rsidRDefault="0060780C" w:rsidP="0060780C">
            <w:pPr>
              <w:pStyle w:val="ListParagraph"/>
              <w:numPr>
                <w:ilvl w:val="0"/>
                <w:numId w:val="24"/>
              </w:numPr>
              <w:rPr>
                <w:rFonts w:asciiTheme="minorBidi" w:hAnsiTheme="minorBidi" w:hint="cs"/>
                <w:sz w:val="28"/>
                <w:szCs w:val="28"/>
              </w:rPr>
            </w:pPr>
            <w:r>
              <w:rPr>
                <w:rFonts w:asciiTheme="minorBidi" w:hAnsiTheme="minorBidi" w:hint="cs"/>
                <w:sz w:val="28"/>
                <w:szCs w:val="28"/>
                <w:rtl/>
              </w:rPr>
              <w:t>العدوانية.</w:t>
            </w:r>
          </w:p>
          <w:p w:rsidR="0060780C" w:rsidRDefault="0060780C" w:rsidP="0060780C">
            <w:pPr>
              <w:pStyle w:val="ListParagraph"/>
              <w:numPr>
                <w:ilvl w:val="0"/>
                <w:numId w:val="24"/>
              </w:numPr>
              <w:rPr>
                <w:rFonts w:asciiTheme="minorBidi" w:hAnsiTheme="minorBidi" w:hint="cs"/>
                <w:sz w:val="28"/>
                <w:szCs w:val="28"/>
              </w:rPr>
            </w:pPr>
            <w:r>
              <w:rPr>
                <w:rFonts w:asciiTheme="minorBidi" w:hAnsiTheme="minorBidi" w:hint="cs"/>
                <w:sz w:val="28"/>
                <w:szCs w:val="28"/>
                <w:rtl/>
              </w:rPr>
              <w:t>الجمود.</w:t>
            </w:r>
          </w:p>
          <w:p w:rsidR="0060780C" w:rsidRPr="0060780C" w:rsidRDefault="0060780C" w:rsidP="0060780C">
            <w:pPr>
              <w:pStyle w:val="ListParagraph"/>
              <w:numPr>
                <w:ilvl w:val="0"/>
                <w:numId w:val="24"/>
              </w:numPr>
              <w:rPr>
                <w:rFonts w:asciiTheme="minorBidi" w:hAnsiTheme="minorBidi" w:hint="cs"/>
                <w:sz w:val="28"/>
                <w:szCs w:val="28"/>
                <w:rtl/>
              </w:rPr>
            </w:pPr>
            <w:r>
              <w:rPr>
                <w:rFonts w:asciiTheme="minorBidi" w:hAnsiTheme="minorBidi" w:hint="cs"/>
                <w:sz w:val="28"/>
                <w:szCs w:val="28"/>
                <w:rtl/>
              </w:rPr>
              <w:t>الكبت.</w:t>
            </w:r>
          </w:p>
        </w:tc>
        <w:tc>
          <w:tcPr>
            <w:tcW w:w="4261" w:type="dxa"/>
          </w:tcPr>
          <w:p w:rsidR="0060780C" w:rsidRDefault="0060780C" w:rsidP="0060780C">
            <w:pPr>
              <w:pStyle w:val="ListParagraph"/>
              <w:numPr>
                <w:ilvl w:val="0"/>
                <w:numId w:val="23"/>
              </w:numPr>
              <w:rPr>
                <w:rFonts w:asciiTheme="minorBidi" w:hAnsiTheme="minorBidi" w:hint="cs"/>
                <w:sz w:val="28"/>
                <w:szCs w:val="28"/>
              </w:rPr>
            </w:pPr>
            <w:r>
              <w:rPr>
                <w:rFonts w:asciiTheme="minorBidi" w:hAnsiTheme="minorBidi" w:hint="cs"/>
                <w:sz w:val="28"/>
                <w:szCs w:val="28"/>
                <w:rtl/>
              </w:rPr>
              <w:t>أحلام اليقظة.</w:t>
            </w:r>
          </w:p>
          <w:p w:rsidR="0060780C" w:rsidRDefault="0060780C" w:rsidP="0060780C">
            <w:pPr>
              <w:pStyle w:val="ListParagraph"/>
              <w:numPr>
                <w:ilvl w:val="0"/>
                <w:numId w:val="23"/>
              </w:numPr>
              <w:rPr>
                <w:rFonts w:asciiTheme="minorBidi" w:hAnsiTheme="minorBidi" w:hint="cs"/>
                <w:sz w:val="28"/>
                <w:szCs w:val="28"/>
              </w:rPr>
            </w:pPr>
            <w:r>
              <w:rPr>
                <w:rFonts w:asciiTheme="minorBidi" w:hAnsiTheme="minorBidi" w:hint="cs"/>
                <w:sz w:val="28"/>
                <w:szCs w:val="28"/>
                <w:rtl/>
              </w:rPr>
              <w:t>المساواة.</w:t>
            </w:r>
          </w:p>
          <w:p w:rsidR="0060780C" w:rsidRDefault="0060780C" w:rsidP="0060780C">
            <w:pPr>
              <w:pStyle w:val="ListParagraph"/>
              <w:numPr>
                <w:ilvl w:val="0"/>
                <w:numId w:val="23"/>
              </w:numPr>
              <w:rPr>
                <w:rFonts w:asciiTheme="minorBidi" w:hAnsiTheme="minorBidi" w:hint="cs"/>
                <w:sz w:val="28"/>
                <w:szCs w:val="28"/>
              </w:rPr>
            </w:pPr>
            <w:r>
              <w:rPr>
                <w:rFonts w:asciiTheme="minorBidi" w:hAnsiTheme="minorBidi" w:hint="cs"/>
                <w:sz w:val="28"/>
                <w:szCs w:val="28"/>
                <w:rtl/>
              </w:rPr>
              <w:t>الإحلال والتعويض.</w:t>
            </w:r>
          </w:p>
          <w:p w:rsidR="0060780C" w:rsidRPr="0060780C" w:rsidRDefault="0060780C" w:rsidP="0060780C">
            <w:pPr>
              <w:pStyle w:val="ListParagraph"/>
              <w:numPr>
                <w:ilvl w:val="0"/>
                <w:numId w:val="23"/>
              </w:numPr>
              <w:rPr>
                <w:rFonts w:asciiTheme="minorBidi" w:hAnsiTheme="minorBidi" w:hint="cs"/>
                <w:sz w:val="28"/>
                <w:szCs w:val="28"/>
                <w:rtl/>
              </w:rPr>
            </w:pPr>
            <w:r>
              <w:rPr>
                <w:rFonts w:asciiTheme="minorBidi" w:hAnsiTheme="minorBidi" w:hint="cs"/>
                <w:sz w:val="28"/>
                <w:szCs w:val="28"/>
                <w:rtl/>
              </w:rPr>
              <w:t>التبرير.</w:t>
            </w:r>
          </w:p>
        </w:tc>
      </w:tr>
    </w:tbl>
    <w:p w:rsidR="00043523" w:rsidRDefault="0060780C" w:rsidP="0060780C">
      <w:pPr>
        <w:pStyle w:val="ListParagraph"/>
        <w:numPr>
          <w:ilvl w:val="0"/>
          <w:numId w:val="21"/>
        </w:numPr>
        <w:ind w:right="-709"/>
        <w:rPr>
          <w:rFonts w:asciiTheme="minorBidi" w:hAnsiTheme="minorBidi" w:hint="cs"/>
          <w:sz w:val="28"/>
          <w:szCs w:val="28"/>
        </w:rPr>
      </w:pPr>
      <w:r w:rsidRPr="00C84ED8">
        <w:rPr>
          <w:rFonts w:asciiTheme="minorBidi" w:hAnsiTheme="minorBidi" w:hint="cs"/>
          <w:color w:val="2E74B5" w:themeColor="accent1" w:themeShade="BF"/>
          <w:sz w:val="28"/>
          <w:szCs w:val="28"/>
          <w:u w:val="single"/>
          <w:rtl/>
        </w:rPr>
        <w:t>تعارض أهداف الفرد:</w:t>
      </w:r>
      <w:r>
        <w:rPr>
          <w:rFonts w:asciiTheme="minorBidi" w:hAnsiTheme="minorBidi" w:hint="cs"/>
          <w:sz w:val="28"/>
          <w:szCs w:val="28"/>
          <w:rtl/>
        </w:rPr>
        <w:t xml:space="preserve"> وهناك فرق بين الإحباط وتعارض الأهداف فالأول ينشأ من تعذر الوصول للهدف بسبب عائق ما، بينما الثاني فيشير إلى تعارض الأهداف نفسها.</w:t>
      </w:r>
    </w:p>
    <w:p w:rsidR="00E22F9A" w:rsidRDefault="00C84ED8" w:rsidP="00E22F9A">
      <w:pPr>
        <w:pStyle w:val="ListParagraph"/>
        <w:numPr>
          <w:ilvl w:val="0"/>
          <w:numId w:val="21"/>
        </w:numPr>
        <w:ind w:right="-709"/>
        <w:rPr>
          <w:rFonts w:asciiTheme="minorBidi" w:hAnsiTheme="minorBidi" w:hint="cs"/>
          <w:sz w:val="28"/>
          <w:szCs w:val="28"/>
        </w:rPr>
      </w:pPr>
      <w:r w:rsidRPr="00C84ED8">
        <w:rPr>
          <w:rFonts w:asciiTheme="minorBidi" w:hAnsiTheme="minorBidi" w:hint="cs"/>
          <w:color w:val="2E74B5" w:themeColor="accent1" w:themeShade="BF"/>
          <w:sz w:val="28"/>
          <w:szCs w:val="28"/>
          <w:u w:val="single"/>
          <w:rtl/>
        </w:rPr>
        <w:t>تعارض الدور وغموضه:</w:t>
      </w:r>
      <w:r>
        <w:rPr>
          <w:rFonts w:asciiTheme="minorBidi" w:hAnsiTheme="minorBidi" w:hint="cs"/>
          <w:sz w:val="28"/>
          <w:szCs w:val="28"/>
          <w:rtl/>
        </w:rPr>
        <w:t xml:space="preserve"> عمل الفرد في وظيفة تجعله محاطًا بتوقعات مختلفة تتطلب منه القيام بأدوار متعارضة مما يجعله في حالة صراع نفسي داخلي وعليه أن يقرر أي المصالح يجب تنفيذها أو إشباعها أولًا.</w:t>
      </w:r>
    </w:p>
    <w:p w:rsidR="0060780C" w:rsidRPr="00E22F9A" w:rsidRDefault="00C84ED8" w:rsidP="00E22F9A">
      <w:pPr>
        <w:ind w:left="-625" w:right="-709"/>
        <w:rPr>
          <w:rFonts w:asciiTheme="minorBidi" w:hAnsiTheme="minorBidi" w:hint="cs"/>
          <w:sz w:val="28"/>
          <w:szCs w:val="28"/>
        </w:rPr>
      </w:pPr>
      <w:r w:rsidRPr="00E22F9A">
        <w:rPr>
          <w:rFonts w:asciiTheme="minorBidi" w:hAnsiTheme="minorBidi" w:hint="cs"/>
          <w:sz w:val="28"/>
          <w:szCs w:val="28"/>
          <w:u w:val="single"/>
          <w:rtl/>
        </w:rPr>
        <w:t>قد يكون بسبب غموض دوره</w:t>
      </w:r>
      <w:r w:rsidRPr="00E22F9A">
        <w:rPr>
          <w:rFonts w:asciiTheme="minorBidi" w:hAnsiTheme="minorBidi" w:hint="cs"/>
          <w:sz w:val="28"/>
          <w:szCs w:val="28"/>
          <w:rtl/>
        </w:rPr>
        <w:t xml:space="preserve"> فكلما كان الدور غامضًا كلما قلت قدرة الفرد على التنبؤ بنتائج السلوك وعادة يزيد غموض الدور في المراحل الأولى فهناك علاقة بين غموض الدور وحداثة الدور.</w:t>
      </w:r>
    </w:p>
    <w:p w:rsidR="00C84ED8" w:rsidRPr="0060780C" w:rsidRDefault="00C84ED8" w:rsidP="0060780C">
      <w:pPr>
        <w:pStyle w:val="ListParagraph"/>
        <w:numPr>
          <w:ilvl w:val="0"/>
          <w:numId w:val="21"/>
        </w:numPr>
        <w:ind w:right="-709"/>
        <w:rPr>
          <w:rFonts w:asciiTheme="minorBidi" w:hAnsiTheme="minorBidi" w:hint="cs"/>
          <w:sz w:val="28"/>
          <w:szCs w:val="28"/>
          <w:rtl/>
        </w:rPr>
      </w:pPr>
      <w:r>
        <w:rPr>
          <w:rFonts w:asciiTheme="minorBidi" w:hAnsiTheme="minorBidi" w:hint="cs"/>
          <w:color w:val="2E74B5" w:themeColor="accent1" w:themeShade="BF"/>
          <w:sz w:val="28"/>
          <w:szCs w:val="28"/>
          <w:u w:val="single"/>
          <w:rtl/>
        </w:rPr>
        <w:t>مشاكل العمل:</w:t>
      </w:r>
      <w:r>
        <w:rPr>
          <w:rFonts w:asciiTheme="minorBidi" w:hAnsiTheme="minorBidi" w:hint="cs"/>
          <w:sz w:val="28"/>
          <w:szCs w:val="28"/>
          <w:rtl/>
        </w:rPr>
        <w:t xml:space="preserve"> فيشعر الفرد بنزاع وتوتر بسبب بعض المشكلات التي يواجهها في العمل مثل:</w:t>
      </w:r>
    </w:p>
    <w:tbl>
      <w:tblPr>
        <w:tblStyle w:val="TableGrid"/>
        <w:bidiVisual/>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778"/>
      </w:tblGrid>
      <w:tr w:rsidR="00C84ED8" w:rsidTr="00C84ED8">
        <w:tc>
          <w:tcPr>
            <w:tcW w:w="4261" w:type="dxa"/>
          </w:tcPr>
          <w:p w:rsidR="00C84ED8" w:rsidRDefault="00C84ED8" w:rsidP="00C84ED8">
            <w:pPr>
              <w:pStyle w:val="ListParagraph"/>
              <w:numPr>
                <w:ilvl w:val="0"/>
                <w:numId w:val="25"/>
              </w:numPr>
              <w:rPr>
                <w:rFonts w:asciiTheme="minorBidi" w:hAnsiTheme="minorBidi" w:hint="cs"/>
                <w:sz w:val="28"/>
                <w:szCs w:val="28"/>
              </w:rPr>
            </w:pPr>
            <w:r>
              <w:rPr>
                <w:rFonts w:asciiTheme="minorBidi" w:hAnsiTheme="minorBidi" w:hint="cs"/>
                <w:sz w:val="28"/>
                <w:szCs w:val="28"/>
                <w:rtl/>
              </w:rPr>
              <w:t>زيادة العبء.</w:t>
            </w:r>
          </w:p>
          <w:p w:rsidR="00C84ED8" w:rsidRPr="00C84ED8" w:rsidRDefault="00C84ED8" w:rsidP="00C84ED8">
            <w:pPr>
              <w:pStyle w:val="ListParagraph"/>
              <w:numPr>
                <w:ilvl w:val="0"/>
                <w:numId w:val="25"/>
              </w:numPr>
              <w:rPr>
                <w:rFonts w:asciiTheme="minorBidi" w:hAnsiTheme="minorBidi" w:hint="cs"/>
                <w:sz w:val="28"/>
                <w:szCs w:val="28"/>
                <w:rtl/>
              </w:rPr>
            </w:pPr>
            <w:r>
              <w:rPr>
                <w:rFonts w:asciiTheme="minorBidi" w:hAnsiTheme="minorBidi" w:hint="cs"/>
                <w:sz w:val="28"/>
                <w:szCs w:val="28"/>
                <w:rtl/>
              </w:rPr>
              <w:t>تدني العلاقات بالزملاء.</w:t>
            </w:r>
          </w:p>
        </w:tc>
        <w:tc>
          <w:tcPr>
            <w:tcW w:w="4778" w:type="dxa"/>
          </w:tcPr>
          <w:p w:rsidR="00C84ED8" w:rsidRDefault="00C84ED8" w:rsidP="00C84ED8">
            <w:pPr>
              <w:pStyle w:val="ListParagraph"/>
              <w:numPr>
                <w:ilvl w:val="0"/>
                <w:numId w:val="25"/>
              </w:numPr>
              <w:ind w:right="-709"/>
              <w:rPr>
                <w:rFonts w:asciiTheme="minorBidi" w:hAnsiTheme="minorBidi" w:hint="cs"/>
                <w:sz w:val="28"/>
                <w:szCs w:val="28"/>
              </w:rPr>
            </w:pPr>
            <w:r>
              <w:rPr>
                <w:rFonts w:asciiTheme="minorBidi" w:hAnsiTheme="minorBidi" w:hint="cs"/>
                <w:sz w:val="28"/>
                <w:szCs w:val="28"/>
                <w:rtl/>
              </w:rPr>
              <w:t>سوء الظروف.</w:t>
            </w:r>
          </w:p>
          <w:p w:rsidR="00C84ED8" w:rsidRPr="00C84ED8" w:rsidRDefault="00C84ED8" w:rsidP="00C84ED8">
            <w:pPr>
              <w:pStyle w:val="ListParagraph"/>
              <w:numPr>
                <w:ilvl w:val="0"/>
                <w:numId w:val="25"/>
              </w:numPr>
              <w:rPr>
                <w:rFonts w:asciiTheme="minorBidi" w:hAnsiTheme="minorBidi" w:hint="cs"/>
                <w:sz w:val="28"/>
                <w:szCs w:val="28"/>
                <w:rtl/>
              </w:rPr>
            </w:pPr>
            <w:r>
              <w:rPr>
                <w:rFonts w:asciiTheme="minorBidi" w:hAnsiTheme="minorBidi" w:hint="cs"/>
                <w:sz w:val="28"/>
                <w:szCs w:val="28"/>
                <w:rtl/>
              </w:rPr>
              <w:t>تعارض أساليب العمل مع معتقدات الفرد.</w:t>
            </w:r>
          </w:p>
        </w:tc>
      </w:tr>
    </w:tbl>
    <w:p w:rsidR="00C84ED8" w:rsidRDefault="00DB2501" w:rsidP="007D7DE9">
      <w:pPr>
        <w:ind w:left="-625" w:right="-709"/>
        <w:rPr>
          <w:rFonts w:asciiTheme="minorBidi" w:hAnsiTheme="minorBidi" w:hint="cs"/>
          <w:sz w:val="28"/>
          <w:szCs w:val="28"/>
          <w:rtl/>
        </w:rPr>
      </w:pPr>
      <w:r w:rsidRPr="00DB2501">
        <w:rPr>
          <w:rFonts w:asciiTheme="minorBidi" w:hAnsiTheme="minorBidi" w:hint="cs"/>
          <w:color w:val="2E74B5" w:themeColor="accent1" w:themeShade="BF"/>
          <w:sz w:val="28"/>
          <w:szCs w:val="28"/>
          <w:u w:val="single"/>
          <w:rtl/>
        </w:rPr>
        <w:t>ثانيًا: الصراع بين الأفراد ضمن الجماعة:</w:t>
      </w:r>
      <w:r>
        <w:rPr>
          <w:rFonts w:asciiTheme="minorBidi" w:hAnsiTheme="minorBidi" w:hint="cs"/>
          <w:sz w:val="28"/>
          <w:szCs w:val="28"/>
          <w:rtl/>
        </w:rPr>
        <w:t xml:space="preserve"> يتعبر أمر حتمي مهما بلغت درجة تماسك الجماعة فلا يزال الأفراد مختلفين في شخصياتهم ومدركاتهم وقدراتهم في التعامل والاتصال.</w:t>
      </w:r>
    </w:p>
    <w:p w:rsidR="00DB2501" w:rsidRDefault="00DB2501" w:rsidP="007D7DE9">
      <w:pPr>
        <w:ind w:left="-625" w:right="-709"/>
        <w:rPr>
          <w:rFonts w:asciiTheme="minorBidi" w:hAnsiTheme="minorBidi" w:hint="cs"/>
          <w:sz w:val="28"/>
          <w:szCs w:val="28"/>
          <w:rtl/>
        </w:rPr>
      </w:pPr>
      <w:r>
        <w:rPr>
          <w:rFonts w:asciiTheme="minorBidi" w:hAnsiTheme="minorBidi" w:hint="cs"/>
          <w:sz w:val="28"/>
          <w:szCs w:val="28"/>
          <w:rtl/>
        </w:rPr>
        <w:t>من صورها: الخلاف على المكافأة أو الترقية أو المركز الاجتماعي.</w:t>
      </w:r>
    </w:p>
    <w:p w:rsidR="00C84ED8" w:rsidRDefault="00DB2501" w:rsidP="007D7DE9">
      <w:pPr>
        <w:ind w:left="-625" w:right="-709"/>
        <w:rPr>
          <w:rFonts w:asciiTheme="minorBidi" w:hAnsiTheme="minorBidi" w:hint="cs"/>
          <w:sz w:val="28"/>
          <w:szCs w:val="28"/>
          <w:rtl/>
        </w:rPr>
      </w:pPr>
      <w:r>
        <w:rPr>
          <w:rFonts w:asciiTheme="minorBidi" w:hAnsiTheme="minorBidi" w:hint="cs"/>
          <w:sz w:val="28"/>
          <w:szCs w:val="28"/>
          <w:rtl/>
        </w:rPr>
        <w:t>إن إدراك الفرد لذاته وللآخرين يسهل عملية التكيف التفاعلي بين الأفراد بالأخص في الوظائف الإشرافية.</w:t>
      </w:r>
    </w:p>
    <w:p w:rsidR="00DB2501" w:rsidRDefault="00DB2501" w:rsidP="007D7DE9">
      <w:pPr>
        <w:ind w:left="-625" w:right="-709"/>
        <w:rPr>
          <w:rFonts w:asciiTheme="minorBidi" w:hAnsiTheme="minorBidi" w:hint="cs"/>
          <w:sz w:val="28"/>
          <w:szCs w:val="28"/>
          <w:rtl/>
        </w:rPr>
      </w:pPr>
    </w:p>
    <w:p w:rsidR="007D7DE9" w:rsidRDefault="009F5174" w:rsidP="006C4F92">
      <w:pPr>
        <w:ind w:left="-625" w:right="-709"/>
        <w:rPr>
          <w:rFonts w:asciiTheme="minorBidi" w:hAnsiTheme="minorBidi" w:hint="cs"/>
          <w:sz w:val="28"/>
          <w:szCs w:val="28"/>
          <w:rtl/>
        </w:rPr>
      </w:pPr>
      <w:r w:rsidRPr="009F5174">
        <w:rPr>
          <w:rFonts w:asciiTheme="minorBidi" w:hAnsiTheme="minorBidi" w:hint="cs"/>
          <w:color w:val="2E74B5" w:themeColor="accent1" w:themeShade="BF"/>
          <w:sz w:val="28"/>
          <w:szCs w:val="28"/>
          <w:u w:val="single"/>
          <w:rtl/>
        </w:rPr>
        <w:lastRenderedPageBreak/>
        <w:t>ثالثًا: الصراع بين الجماعات:</w:t>
      </w:r>
      <w:r>
        <w:rPr>
          <w:rFonts w:asciiTheme="minorBidi" w:hAnsiTheme="minorBidi" w:hint="cs"/>
          <w:sz w:val="28"/>
          <w:szCs w:val="28"/>
          <w:rtl/>
        </w:rPr>
        <w:t xml:space="preserve"> يحدث بين جماعتين أو أكثر داخل المنظمة فقد تنخرط كل جماعة على الأقل في صراع أو نزاع جزئي مع الجماعات الأخرى التي تتفاعل معها.</w:t>
      </w:r>
    </w:p>
    <w:p w:rsidR="009F5174" w:rsidRDefault="009F5174" w:rsidP="006C4F92">
      <w:pPr>
        <w:ind w:left="-625" w:right="-709"/>
        <w:rPr>
          <w:rFonts w:asciiTheme="minorBidi" w:hAnsiTheme="minorBidi" w:hint="cs"/>
          <w:sz w:val="28"/>
          <w:szCs w:val="28"/>
          <w:rtl/>
        </w:rPr>
      </w:pPr>
      <w:r w:rsidRPr="009F5174">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تشهد منظمات العمال نزاعات مستمرة بين التنفيذيين والاستشاريين أو بين الإدارات أو الأقسام المختلفة بين الإنتاج والمشتريات.</w:t>
      </w:r>
    </w:p>
    <w:p w:rsidR="009F5174" w:rsidRDefault="009F5174" w:rsidP="006C4F92">
      <w:pPr>
        <w:ind w:left="-625" w:right="-709"/>
        <w:rPr>
          <w:rFonts w:asciiTheme="minorBidi" w:hAnsiTheme="minorBidi" w:hint="cs"/>
          <w:sz w:val="28"/>
          <w:szCs w:val="28"/>
          <w:rtl/>
        </w:rPr>
      </w:pPr>
      <w:r>
        <w:rPr>
          <w:rFonts w:asciiTheme="minorBidi" w:hAnsiTheme="minorBidi" w:hint="cs"/>
          <w:sz w:val="28"/>
          <w:szCs w:val="28"/>
          <w:rtl/>
        </w:rPr>
        <w:t>تعتبر نزاعات بسيطة أو بالغة الخطورة كما لها جوانب إيجابية وسلبية.</w:t>
      </w:r>
    </w:p>
    <w:p w:rsidR="009F5174" w:rsidRPr="00142A92" w:rsidRDefault="007D630C" w:rsidP="006C4F92">
      <w:pPr>
        <w:ind w:left="-625" w:right="-709"/>
        <w:rPr>
          <w:rFonts w:asciiTheme="minorBidi" w:hAnsiTheme="minorBidi" w:hint="cs"/>
          <w:color w:val="2E74B5" w:themeColor="accent1" w:themeShade="BF"/>
          <w:sz w:val="28"/>
          <w:szCs w:val="28"/>
          <w:u w:val="single"/>
          <w:rtl/>
        </w:rPr>
      </w:pPr>
      <w:r w:rsidRPr="00142A92">
        <w:rPr>
          <w:rFonts w:asciiTheme="minorBidi" w:hAnsiTheme="minorBidi" w:hint="cs"/>
          <w:color w:val="2E74B5" w:themeColor="accent1" w:themeShade="BF"/>
          <w:sz w:val="28"/>
          <w:szCs w:val="28"/>
          <w:u w:val="single"/>
          <w:rtl/>
        </w:rPr>
        <w:t>العوامل التي تسهم في ظهور الصراع بين الجماعات هي:</w:t>
      </w:r>
    </w:p>
    <w:p w:rsidR="007D630C" w:rsidRDefault="00142A92" w:rsidP="00142A92">
      <w:pPr>
        <w:pStyle w:val="ListParagraph"/>
        <w:numPr>
          <w:ilvl w:val="0"/>
          <w:numId w:val="26"/>
        </w:numPr>
        <w:ind w:left="-199" w:right="-709"/>
        <w:rPr>
          <w:rFonts w:asciiTheme="minorBidi" w:hAnsiTheme="minorBidi" w:hint="cs"/>
          <w:sz w:val="28"/>
          <w:szCs w:val="28"/>
        </w:rPr>
      </w:pPr>
      <w:r w:rsidRPr="00142A92">
        <w:rPr>
          <w:rFonts w:asciiTheme="minorBidi" w:hAnsiTheme="minorBidi" w:hint="cs"/>
          <w:color w:val="2E74B5" w:themeColor="accent1" w:themeShade="BF"/>
          <w:sz w:val="28"/>
          <w:szCs w:val="28"/>
          <w:u w:val="single"/>
          <w:rtl/>
        </w:rPr>
        <w:t>تعارض الأهداف:</w:t>
      </w:r>
      <w:r>
        <w:rPr>
          <w:rFonts w:asciiTheme="minorBidi" w:hAnsiTheme="minorBidi" w:hint="cs"/>
          <w:sz w:val="28"/>
          <w:szCs w:val="28"/>
          <w:rtl/>
        </w:rPr>
        <w:t xml:space="preserve"> مختلف الجماعات تمارس نشاطاتها في إطار الهدف الكلي للمنظمة وهذا لا يمنع من وجود تعارض بين أهدافها الفرعية.</w:t>
      </w:r>
    </w:p>
    <w:p w:rsidR="00142A92" w:rsidRDefault="00142A92" w:rsidP="00142A92">
      <w:pPr>
        <w:pStyle w:val="ListParagraph"/>
        <w:numPr>
          <w:ilvl w:val="0"/>
          <w:numId w:val="26"/>
        </w:numPr>
        <w:ind w:left="-199" w:right="-709"/>
        <w:rPr>
          <w:rFonts w:asciiTheme="minorBidi" w:hAnsiTheme="minorBidi" w:hint="cs"/>
          <w:sz w:val="28"/>
          <w:szCs w:val="28"/>
        </w:rPr>
      </w:pPr>
      <w:r w:rsidRPr="00142A92">
        <w:rPr>
          <w:rFonts w:asciiTheme="minorBidi" w:hAnsiTheme="minorBidi" w:hint="cs"/>
          <w:color w:val="2E74B5" w:themeColor="accent1" w:themeShade="BF"/>
          <w:sz w:val="28"/>
          <w:szCs w:val="28"/>
          <w:u w:val="single"/>
          <w:rtl/>
        </w:rPr>
        <w:t>التنافس على موارد محدودة:</w:t>
      </w:r>
      <w:r>
        <w:rPr>
          <w:rFonts w:asciiTheme="minorBidi" w:hAnsiTheme="minorBidi" w:hint="cs"/>
          <w:sz w:val="28"/>
          <w:szCs w:val="28"/>
          <w:rtl/>
        </w:rPr>
        <w:t xml:space="preserve"> نظرًا لمحدودية الموارد تحاول كل مجموعة الحصول على هذه الموارد قبل نفاذها.</w:t>
      </w:r>
    </w:p>
    <w:p w:rsidR="00142A92" w:rsidRDefault="00142A92" w:rsidP="00142A92">
      <w:pPr>
        <w:pStyle w:val="ListParagraph"/>
        <w:numPr>
          <w:ilvl w:val="0"/>
          <w:numId w:val="26"/>
        </w:numPr>
        <w:ind w:left="-199" w:right="-709"/>
        <w:rPr>
          <w:rFonts w:asciiTheme="minorBidi" w:hAnsiTheme="minorBidi" w:hint="cs"/>
          <w:sz w:val="28"/>
          <w:szCs w:val="28"/>
        </w:rPr>
      </w:pPr>
      <w:r w:rsidRPr="00142A92">
        <w:rPr>
          <w:rFonts w:asciiTheme="minorBidi" w:hAnsiTheme="minorBidi" w:hint="cs"/>
          <w:color w:val="2E74B5" w:themeColor="accent1" w:themeShade="BF"/>
          <w:sz w:val="28"/>
          <w:szCs w:val="28"/>
          <w:u w:val="single"/>
          <w:rtl/>
        </w:rPr>
        <w:t>الاختلاف في الإدراك:</w:t>
      </w:r>
      <w:r>
        <w:rPr>
          <w:rFonts w:asciiTheme="minorBidi" w:hAnsiTheme="minorBidi" w:hint="cs"/>
          <w:sz w:val="28"/>
          <w:szCs w:val="28"/>
          <w:rtl/>
        </w:rPr>
        <w:t xml:space="preserve"> عادةً يصاحب الاختلاف في الأهداف اختلاف في الإدراك.</w:t>
      </w:r>
    </w:p>
    <w:p w:rsidR="00142A92" w:rsidRPr="00142A92" w:rsidRDefault="00142A92" w:rsidP="00142A92">
      <w:pPr>
        <w:pStyle w:val="ListParagraph"/>
        <w:numPr>
          <w:ilvl w:val="0"/>
          <w:numId w:val="26"/>
        </w:numPr>
        <w:ind w:left="-199" w:right="-709"/>
        <w:rPr>
          <w:rFonts w:asciiTheme="minorBidi" w:hAnsiTheme="minorBidi" w:hint="cs"/>
          <w:sz w:val="28"/>
          <w:szCs w:val="28"/>
          <w:rtl/>
        </w:rPr>
      </w:pPr>
      <w:r w:rsidRPr="00142A92">
        <w:rPr>
          <w:rFonts w:asciiTheme="minorBidi" w:hAnsiTheme="minorBidi" w:hint="cs"/>
          <w:color w:val="2E74B5" w:themeColor="accent1" w:themeShade="BF"/>
          <w:sz w:val="28"/>
          <w:szCs w:val="28"/>
          <w:u w:val="single"/>
          <w:rtl/>
        </w:rPr>
        <w:t>العلاقات الاعتمادية:</w:t>
      </w:r>
      <w:r>
        <w:rPr>
          <w:rFonts w:asciiTheme="minorBidi" w:hAnsiTheme="minorBidi" w:hint="cs"/>
          <w:sz w:val="28"/>
          <w:szCs w:val="28"/>
          <w:rtl/>
        </w:rPr>
        <w:t xml:space="preserve"> هي العلاقة الناشئة عن اعتماد الجماعات على بعضها البعض في نشاطاتها وتحقيق أهدافها ما يثير الصراع فيما بينهما.</w:t>
      </w:r>
    </w:p>
    <w:p w:rsidR="00142A92" w:rsidRDefault="00881BD5" w:rsidP="006C4F92">
      <w:pPr>
        <w:ind w:left="-625" w:right="-709"/>
        <w:rPr>
          <w:rFonts w:asciiTheme="minorBidi" w:hAnsiTheme="minorBidi" w:hint="cs"/>
          <w:sz w:val="28"/>
          <w:szCs w:val="28"/>
          <w:rtl/>
        </w:rPr>
      </w:pPr>
      <w:r w:rsidRPr="00881BD5">
        <w:rPr>
          <w:rFonts w:asciiTheme="minorBidi" w:hAnsiTheme="minorBidi" w:hint="cs"/>
          <w:color w:val="2E74B5" w:themeColor="accent1" w:themeShade="BF"/>
          <w:sz w:val="28"/>
          <w:szCs w:val="28"/>
          <w:u w:val="single"/>
          <w:rtl/>
        </w:rPr>
        <w:t>رابعًا: الصراع بين المنظمات:</w:t>
      </w:r>
      <w:r>
        <w:rPr>
          <w:rFonts w:asciiTheme="minorBidi" w:hAnsiTheme="minorBidi" w:hint="cs"/>
          <w:sz w:val="28"/>
          <w:szCs w:val="28"/>
          <w:rtl/>
        </w:rPr>
        <w:t xml:space="preserve"> يحدث على مستوى المنظمات التي تضم جماعات عمل مختلفة وسبب الصراع هو اختلاف الأهداف والتنافس على الموارد ومحاولة تحقيق أكبر قدر من المكاسب على حساب بعضها البعض.</w:t>
      </w:r>
    </w:p>
    <w:p w:rsidR="00881BD5" w:rsidRPr="00881BD5" w:rsidRDefault="00881BD5" w:rsidP="006C4F92">
      <w:pPr>
        <w:ind w:left="-625" w:right="-709"/>
        <w:rPr>
          <w:rFonts w:asciiTheme="minorBidi" w:hAnsiTheme="minorBidi" w:hint="cs"/>
          <w:b/>
          <w:bCs/>
          <w:color w:val="2E74B5" w:themeColor="accent1" w:themeShade="BF"/>
          <w:sz w:val="28"/>
          <w:szCs w:val="28"/>
          <w:rtl/>
        </w:rPr>
      </w:pPr>
      <w:r w:rsidRPr="00881BD5">
        <w:rPr>
          <w:rFonts w:asciiTheme="minorBidi" w:hAnsiTheme="minorBidi" w:hint="cs"/>
          <w:b/>
          <w:bCs/>
          <w:color w:val="2E74B5" w:themeColor="accent1" w:themeShade="BF"/>
          <w:sz w:val="28"/>
          <w:szCs w:val="28"/>
          <w:rtl/>
        </w:rPr>
        <w:t>رابعًا: استراتيجيات مواجهة أو حل الصراع</w:t>
      </w:r>
    </w:p>
    <w:p w:rsidR="00142A92" w:rsidRDefault="00D91B1D" w:rsidP="00D91B1D">
      <w:pPr>
        <w:pStyle w:val="ListParagraph"/>
        <w:numPr>
          <w:ilvl w:val="0"/>
          <w:numId w:val="27"/>
        </w:numPr>
        <w:ind w:right="-709"/>
        <w:rPr>
          <w:rFonts w:asciiTheme="minorBidi" w:hAnsiTheme="minorBidi" w:hint="cs"/>
          <w:sz w:val="28"/>
          <w:szCs w:val="28"/>
        </w:rPr>
      </w:pPr>
      <w:r w:rsidRPr="00D91B1D">
        <w:rPr>
          <w:rFonts w:asciiTheme="minorBidi" w:hAnsiTheme="minorBidi" w:hint="cs"/>
          <w:color w:val="2E74B5" w:themeColor="accent1" w:themeShade="BF"/>
          <w:sz w:val="28"/>
          <w:szCs w:val="28"/>
          <w:u w:val="single"/>
          <w:rtl/>
        </w:rPr>
        <w:t>استراتيجية استخدام القوة والسيطرة:</w:t>
      </w:r>
      <w:r>
        <w:rPr>
          <w:rFonts w:asciiTheme="minorBidi" w:hAnsiTheme="minorBidi" w:hint="cs"/>
          <w:sz w:val="28"/>
          <w:szCs w:val="28"/>
          <w:rtl/>
        </w:rPr>
        <w:t xml:space="preserve"> يتم حل الصراع بتدخل أصحاب السلطة في المستويات الأعلى وتعتمد على الإجبار والتهديد، وتعتبر مناسبة في الأحوال التي تتطلب حلولًا سريعة وقتية.</w:t>
      </w:r>
    </w:p>
    <w:p w:rsidR="00D91B1D" w:rsidRDefault="00D91B1D" w:rsidP="00D91B1D">
      <w:pPr>
        <w:pStyle w:val="ListParagraph"/>
        <w:numPr>
          <w:ilvl w:val="0"/>
          <w:numId w:val="27"/>
        </w:numPr>
        <w:ind w:right="-709"/>
        <w:rPr>
          <w:rFonts w:asciiTheme="minorBidi" w:hAnsiTheme="minorBidi" w:hint="cs"/>
          <w:sz w:val="28"/>
          <w:szCs w:val="28"/>
        </w:rPr>
      </w:pPr>
      <w:r w:rsidRPr="00D91B1D">
        <w:rPr>
          <w:rFonts w:asciiTheme="minorBidi" w:hAnsiTheme="minorBidi" w:hint="cs"/>
          <w:color w:val="2E74B5" w:themeColor="accent1" w:themeShade="BF"/>
          <w:sz w:val="28"/>
          <w:szCs w:val="28"/>
          <w:u w:val="single"/>
          <w:rtl/>
        </w:rPr>
        <w:t>استراتيجية التعاون:</w:t>
      </w:r>
      <w:r>
        <w:rPr>
          <w:rFonts w:asciiTheme="minorBidi" w:hAnsiTheme="minorBidi" w:hint="cs"/>
          <w:sz w:val="28"/>
          <w:szCs w:val="28"/>
          <w:rtl/>
        </w:rPr>
        <w:t xml:space="preserve"> تقوم الأطراف المتصارعة بالتعاون فيما بينها وتطوير الحلول البديلة لحل المشكلة. </w:t>
      </w:r>
      <w:r w:rsidRPr="00D91B1D">
        <w:rPr>
          <w:rFonts w:asciiTheme="minorBidi" w:hAnsiTheme="minorBidi" w:hint="cs"/>
          <w:color w:val="2E74B5" w:themeColor="accent1" w:themeShade="BF"/>
          <w:sz w:val="28"/>
          <w:szCs w:val="28"/>
          <w:u w:val="single"/>
          <w:rtl/>
        </w:rPr>
        <w:t>مناسبة للحالات التالية:</w:t>
      </w:r>
    </w:p>
    <w:p w:rsidR="00D91B1D" w:rsidRDefault="00D91B1D" w:rsidP="00D91B1D">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الاتفاق على حل متكامل.</w:t>
      </w:r>
    </w:p>
    <w:p w:rsidR="00D91B1D" w:rsidRDefault="00D91B1D" w:rsidP="00D91B1D">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الرغبة في اكتساب الخبرة بالتعاون مع الأطراف الأخرى.</w:t>
      </w:r>
    </w:p>
    <w:p w:rsidR="00D91B1D" w:rsidRDefault="00D91B1D" w:rsidP="00D91B1D">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تقدير مشاعر الآخرين وآرائهم ومقترحاتهم.</w:t>
      </w:r>
    </w:p>
    <w:p w:rsidR="007046AA" w:rsidRDefault="007046AA" w:rsidP="007046AA">
      <w:pPr>
        <w:pStyle w:val="ListParagraph"/>
        <w:numPr>
          <w:ilvl w:val="0"/>
          <w:numId w:val="27"/>
        </w:numPr>
        <w:ind w:right="-709"/>
        <w:rPr>
          <w:rFonts w:asciiTheme="minorBidi" w:hAnsiTheme="minorBidi" w:hint="cs"/>
          <w:sz w:val="28"/>
          <w:szCs w:val="28"/>
        </w:rPr>
      </w:pPr>
      <w:r w:rsidRPr="001C4922">
        <w:rPr>
          <w:rFonts w:asciiTheme="minorBidi" w:hAnsiTheme="minorBidi" w:hint="cs"/>
          <w:color w:val="2E74B5" w:themeColor="accent1" w:themeShade="BF"/>
          <w:sz w:val="28"/>
          <w:szCs w:val="28"/>
          <w:u w:val="single"/>
          <w:rtl/>
        </w:rPr>
        <w:t>استراتيجية الحل الوسط:</w:t>
      </w:r>
      <w:r>
        <w:rPr>
          <w:rFonts w:asciiTheme="minorBidi" w:hAnsiTheme="minorBidi" w:hint="cs"/>
          <w:sz w:val="28"/>
          <w:szCs w:val="28"/>
          <w:rtl/>
        </w:rPr>
        <w:t xml:space="preserve"> تستخدم عندما تتقارب قوة طرفي الصراع نسبيًا مما يتوجب تنازل كل طرف عن شيء للتوفيق.</w:t>
      </w:r>
    </w:p>
    <w:p w:rsidR="007046AA" w:rsidRDefault="007046AA" w:rsidP="007046AA">
      <w:pPr>
        <w:pStyle w:val="ListParagraph"/>
        <w:numPr>
          <w:ilvl w:val="0"/>
          <w:numId w:val="27"/>
        </w:numPr>
        <w:ind w:right="-709"/>
        <w:rPr>
          <w:rFonts w:asciiTheme="minorBidi" w:hAnsiTheme="minorBidi" w:hint="cs"/>
          <w:sz w:val="28"/>
          <w:szCs w:val="28"/>
        </w:rPr>
      </w:pPr>
      <w:r w:rsidRPr="001C4922">
        <w:rPr>
          <w:rFonts w:asciiTheme="minorBidi" w:hAnsiTheme="minorBidi" w:hint="cs"/>
          <w:color w:val="2E74B5" w:themeColor="accent1" w:themeShade="BF"/>
          <w:sz w:val="28"/>
          <w:szCs w:val="28"/>
          <w:u w:val="single"/>
          <w:rtl/>
        </w:rPr>
        <w:t>استراتيجية التجنب أو التحاشي:</w:t>
      </w:r>
      <w:r>
        <w:rPr>
          <w:rFonts w:asciiTheme="minorBidi" w:hAnsiTheme="minorBidi" w:hint="cs"/>
          <w:sz w:val="28"/>
          <w:szCs w:val="28"/>
          <w:rtl/>
        </w:rPr>
        <w:t xml:space="preserve"> تمثل الانسحاب السلبي على اعتبار أن التحاشي مفيد بمرور الوقت. </w:t>
      </w:r>
      <w:r w:rsidRPr="001C4922">
        <w:rPr>
          <w:rFonts w:asciiTheme="minorBidi" w:hAnsiTheme="minorBidi" w:hint="cs"/>
          <w:color w:val="2E74B5" w:themeColor="accent1" w:themeShade="BF"/>
          <w:sz w:val="28"/>
          <w:szCs w:val="28"/>
          <w:u w:val="single"/>
          <w:rtl/>
        </w:rPr>
        <w:t>أشكالها:</w:t>
      </w:r>
    </w:p>
    <w:p w:rsidR="007046AA" w:rsidRDefault="007046AA" w:rsidP="007046AA">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إهمال موضوع الصراع.</w:t>
      </w:r>
    </w:p>
    <w:p w:rsidR="007046AA" w:rsidRDefault="007046AA" w:rsidP="007046AA">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إقامة حواجز بين الطرفين.</w:t>
      </w:r>
    </w:p>
    <w:p w:rsidR="007046AA" w:rsidRDefault="007046AA" w:rsidP="007046AA">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جعل العلاقات الاعتمادية بين الطرفين محدودة.</w:t>
      </w:r>
    </w:p>
    <w:p w:rsidR="007046AA" w:rsidRDefault="007046AA" w:rsidP="007046AA">
      <w:pPr>
        <w:pStyle w:val="ListParagraph"/>
        <w:numPr>
          <w:ilvl w:val="0"/>
          <w:numId w:val="27"/>
        </w:numPr>
        <w:ind w:right="-709"/>
        <w:rPr>
          <w:rFonts w:asciiTheme="minorBidi" w:hAnsiTheme="minorBidi" w:hint="cs"/>
          <w:sz w:val="28"/>
          <w:szCs w:val="28"/>
        </w:rPr>
      </w:pPr>
      <w:r w:rsidRPr="001C4922">
        <w:rPr>
          <w:rFonts w:asciiTheme="minorBidi" w:hAnsiTheme="minorBidi" w:hint="cs"/>
          <w:color w:val="2E74B5" w:themeColor="accent1" w:themeShade="BF"/>
          <w:sz w:val="28"/>
          <w:szCs w:val="28"/>
          <w:u w:val="single"/>
          <w:rtl/>
        </w:rPr>
        <w:t>استراتيجية التكيف:</w:t>
      </w:r>
      <w:r>
        <w:rPr>
          <w:rFonts w:asciiTheme="minorBidi" w:hAnsiTheme="minorBidi" w:hint="cs"/>
          <w:sz w:val="28"/>
          <w:szCs w:val="28"/>
          <w:rtl/>
        </w:rPr>
        <w:t xml:space="preserve"> تعتبر مناقضة لاستراتيجية السيطرة والقوة ويطلق عليها استراتيجية الإيثار. </w:t>
      </w:r>
      <w:r w:rsidRPr="001C4922">
        <w:rPr>
          <w:rFonts w:asciiTheme="minorBidi" w:hAnsiTheme="minorBidi" w:hint="cs"/>
          <w:color w:val="2E74B5" w:themeColor="accent1" w:themeShade="BF"/>
          <w:sz w:val="28"/>
          <w:szCs w:val="28"/>
          <w:u w:val="single"/>
          <w:rtl/>
        </w:rPr>
        <w:t>تعتبر مدخلًا إيجابيًا لحل الصراع في الحالات التالية:</w:t>
      </w:r>
    </w:p>
    <w:p w:rsidR="007046AA" w:rsidRDefault="007046AA" w:rsidP="007046AA">
      <w:pPr>
        <w:pStyle w:val="ListParagraph"/>
        <w:numPr>
          <w:ilvl w:val="1"/>
          <w:numId w:val="27"/>
        </w:numPr>
        <w:ind w:right="-709"/>
        <w:rPr>
          <w:rFonts w:asciiTheme="minorBidi" w:hAnsiTheme="minorBidi" w:hint="cs"/>
          <w:sz w:val="28"/>
          <w:szCs w:val="28"/>
        </w:rPr>
      </w:pPr>
      <w:r>
        <w:rPr>
          <w:rFonts w:asciiTheme="minorBidi" w:hAnsiTheme="minorBidi" w:hint="cs"/>
          <w:sz w:val="28"/>
          <w:szCs w:val="28"/>
          <w:rtl/>
        </w:rPr>
        <w:t>عند شعور أحد الأطراف بضعف موقفه التفاوضي.</w:t>
      </w:r>
    </w:p>
    <w:p w:rsidR="007046AA" w:rsidRPr="00D91B1D" w:rsidRDefault="007046AA" w:rsidP="007046AA">
      <w:pPr>
        <w:pStyle w:val="ListParagraph"/>
        <w:numPr>
          <w:ilvl w:val="1"/>
          <w:numId w:val="27"/>
        </w:numPr>
        <w:ind w:right="-709"/>
        <w:rPr>
          <w:rFonts w:asciiTheme="minorBidi" w:hAnsiTheme="minorBidi" w:hint="cs"/>
          <w:sz w:val="28"/>
          <w:szCs w:val="28"/>
          <w:rtl/>
        </w:rPr>
      </w:pPr>
      <w:r>
        <w:rPr>
          <w:rFonts w:asciiTheme="minorBidi" w:hAnsiTheme="minorBidi" w:hint="cs"/>
          <w:sz w:val="28"/>
          <w:szCs w:val="28"/>
          <w:rtl/>
        </w:rPr>
        <w:t>عندما لا تكون القضية ذات أهمية متساوية لطرفي الصراع.</w:t>
      </w:r>
    </w:p>
    <w:p w:rsidR="00142A92" w:rsidRDefault="00142A92" w:rsidP="006C4F92">
      <w:pPr>
        <w:ind w:left="-625" w:right="-709"/>
        <w:rPr>
          <w:rFonts w:asciiTheme="minorBidi" w:hAnsiTheme="minorBidi" w:hint="cs"/>
          <w:sz w:val="28"/>
          <w:szCs w:val="28"/>
          <w:rtl/>
        </w:rPr>
      </w:pPr>
    </w:p>
    <w:p w:rsidR="00D91B1D" w:rsidRDefault="001C4922" w:rsidP="001C4922">
      <w:pPr>
        <w:ind w:left="-625" w:right="-709"/>
        <w:jc w:val="center"/>
        <w:rPr>
          <w:rFonts w:asciiTheme="minorBidi" w:hAnsiTheme="minorBidi" w:hint="cs"/>
          <w:sz w:val="28"/>
          <w:szCs w:val="28"/>
          <w:rtl/>
        </w:rPr>
      </w:pPr>
      <w:bookmarkStart w:id="0" w:name="_GoBack"/>
      <w:r>
        <w:rPr>
          <w:rFonts w:asciiTheme="minorBidi" w:hAnsiTheme="minorBidi" w:hint="cs"/>
          <w:noProof/>
          <w:sz w:val="28"/>
          <w:szCs w:val="28"/>
          <w:rtl/>
        </w:rPr>
        <w:lastRenderedPageBreak/>
        <w:drawing>
          <wp:inline distT="0" distB="0" distL="0" distR="0">
            <wp:extent cx="5270643" cy="2969231"/>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bookmarkEnd w:id="0"/>
    </w:p>
    <w:p w:rsidR="001C4922" w:rsidRPr="002567C0" w:rsidRDefault="002567C0" w:rsidP="006C4F92">
      <w:pPr>
        <w:ind w:left="-625" w:right="-709"/>
        <w:rPr>
          <w:rFonts w:asciiTheme="minorBidi" w:hAnsiTheme="minorBidi" w:hint="cs"/>
          <w:color w:val="2E74B5" w:themeColor="accent1" w:themeShade="BF"/>
          <w:sz w:val="28"/>
          <w:szCs w:val="28"/>
          <w:u w:val="single"/>
          <w:rtl/>
        </w:rPr>
      </w:pPr>
      <w:r w:rsidRPr="002567C0">
        <w:rPr>
          <w:rFonts w:asciiTheme="minorBidi" w:hAnsiTheme="minorBidi" w:hint="cs"/>
          <w:color w:val="2E74B5" w:themeColor="accent1" w:themeShade="BF"/>
          <w:sz w:val="28"/>
          <w:szCs w:val="28"/>
          <w:u w:val="single"/>
          <w:rtl/>
        </w:rPr>
        <w:t>إن حل الصراع داخل الجماعة يمكن أن يتم من خلال:</w:t>
      </w:r>
    </w:p>
    <w:p w:rsidR="002567C0" w:rsidRDefault="002567C0" w:rsidP="002567C0">
      <w:pPr>
        <w:pStyle w:val="ListParagraph"/>
        <w:numPr>
          <w:ilvl w:val="0"/>
          <w:numId w:val="28"/>
        </w:numPr>
        <w:ind w:right="-709"/>
        <w:rPr>
          <w:rFonts w:asciiTheme="minorBidi" w:hAnsiTheme="minorBidi" w:hint="cs"/>
          <w:sz w:val="28"/>
          <w:szCs w:val="28"/>
        </w:rPr>
      </w:pPr>
      <w:r>
        <w:rPr>
          <w:rFonts w:asciiTheme="minorBidi" w:hAnsiTheme="minorBidi" w:hint="cs"/>
          <w:sz w:val="28"/>
          <w:szCs w:val="28"/>
          <w:rtl/>
        </w:rPr>
        <w:t>التركيز على موضوع الخلاف لا على الأشخاص.</w:t>
      </w:r>
    </w:p>
    <w:p w:rsidR="002567C0" w:rsidRDefault="002567C0" w:rsidP="002567C0">
      <w:pPr>
        <w:pStyle w:val="ListParagraph"/>
        <w:numPr>
          <w:ilvl w:val="0"/>
          <w:numId w:val="28"/>
        </w:numPr>
        <w:ind w:right="-709"/>
        <w:rPr>
          <w:rFonts w:asciiTheme="minorBidi" w:hAnsiTheme="minorBidi" w:hint="cs"/>
          <w:sz w:val="28"/>
          <w:szCs w:val="28"/>
        </w:rPr>
      </w:pPr>
      <w:r>
        <w:rPr>
          <w:rFonts w:asciiTheme="minorBidi" w:hAnsiTheme="minorBidi" w:hint="cs"/>
          <w:sz w:val="28"/>
          <w:szCs w:val="28"/>
          <w:rtl/>
        </w:rPr>
        <w:t>التركيز على نقاط الاتفاق كنقطة انطلاق لحل الصراع.</w:t>
      </w:r>
    </w:p>
    <w:p w:rsidR="002567C0" w:rsidRPr="002567C0" w:rsidRDefault="002567C0" w:rsidP="002567C0">
      <w:pPr>
        <w:pStyle w:val="ListParagraph"/>
        <w:numPr>
          <w:ilvl w:val="0"/>
          <w:numId w:val="28"/>
        </w:numPr>
        <w:ind w:right="-709"/>
        <w:rPr>
          <w:rFonts w:asciiTheme="minorBidi" w:hAnsiTheme="minorBidi" w:hint="cs"/>
          <w:sz w:val="28"/>
          <w:szCs w:val="28"/>
          <w:rtl/>
        </w:rPr>
      </w:pPr>
      <w:r>
        <w:rPr>
          <w:rFonts w:asciiTheme="minorBidi" w:hAnsiTheme="minorBidi" w:hint="cs"/>
          <w:sz w:val="28"/>
          <w:szCs w:val="28"/>
          <w:rtl/>
        </w:rPr>
        <w:t>الاستماع إلى وجهات النظر دون التحيز لأي منها.</w:t>
      </w:r>
    </w:p>
    <w:p w:rsidR="001C4922" w:rsidRDefault="001C4922" w:rsidP="006C4F92">
      <w:pPr>
        <w:ind w:left="-625" w:right="-709"/>
        <w:rPr>
          <w:rFonts w:asciiTheme="minorBidi" w:hAnsiTheme="minorBidi" w:hint="cs"/>
          <w:sz w:val="28"/>
          <w:szCs w:val="28"/>
          <w:rtl/>
        </w:rPr>
      </w:pPr>
    </w:p>
    <w:p w:rsidR="001C4922" w:rsidRDefault="001C4922" w:rsidP="006C4F92">
      <w:pPr>
        <w:ind w:left="-625" w:right="-709"/>
        <w:rPr>
          <w:rFonts w:asciiTheme="minorBidi" w:hAnsiTheme="minorBidi" w:hint="cs"/>
          <w:sz w:val="28"/>
          <w:szCs w:val="28"/>
          <w:rtl/>
        </w:rPr>
      </w:pPr>
    </w:p>
    <w:p w:rsidR="001C4922" w:rsidRDefault="001C4922" w:rsidP="006C4F92">
      <w:pPr>
        <w:ind w:left="-625" w:right="-709"/>
        <w:rPr>
          <w:rFonts w:asciiTheme="minorBidi" w:hAnsiTheme="minorBidi" w:hint="cs"/>
          <w:sz w:val="28"/>
          <w:szCs w:val="28"/>
          <w:rtl/>
        </w:rPr>
      </w:pPr>
    </w:p>
    <w:p w:rsidR="001C4922" w:rsidRDefault="001C4922" w:rsidP="006C4F92">
      <w:pPr>
        <w:ind w:left="-625" w:right="-709"/>
        <w:rPr>
          <w:rFonts w:asciiTheme="minorBidi" w:hAnsiTheme="minorBidi" w:hint="cs"/>
          <w:sz w:val="28"/>
          <w:szCs w:val="28"/>
          <w:rtl/>
        </w:rPr>
      </w:pPr>
    </w:p>
    <w:p w:rsidR="001C4922" w:rsidRDefault="001C4922" w:rsidP="006C4F92">
      <w:pPr>
        <w:ind w:left="-625" w:right="-709"/>
        <w:rPr>
          <w:rFonts w:asciiTheme="minorBidi" w:hAnsiTheme="minorBidi" w:hint="cs"/>
          <w:sz w:val="28"/>
          <w:szCs w:val="28"/>
          <w:rtl/>
        </w:rPr>
      </w:pPr>
    </w:p>
    <w:p w:rsidR="001C4922" w:rsidRPr="007D7DE9" w:rsidRDefault="001C4922" w:rsidP="006C4F92">
      <w:pPr>
        <w:ind w:left="-625" w:right="-709"/>
        <w:rPr>
          <w:rFonts w:asciiTheme="minorBidi" w:hAnsiTheme="minorBidi"/>
          <w:sz w:val="28"/>
          <w:szCs w:val="28"/>
          <w:rtl/>
        </w:rPr>
      </w:pPr>
    </w:p>
    <w:sectPr w:rsidR="001C4922" w:rsidRPr="007D7DE9" w:rsidSect="001236A5">
      <w:footerReference w:type="default" r:id="rId24"/>
      <w:footerReference w:type="first" r:id="rId25"/>
      <w:pgSz w:w="11906" w:h="16838"/>
      <w:pgMar w:top="1440" w:right="1800" w:bottom="1440" w:left="1800" w:header="708" w:footer="708" w:gutter="0"/>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E9A" w:rsidRDefault="00E85E9A" w:rsidP="00FA1BB3">
      <w:pPr>
        <w:spacing w:after="0" w:line="240" w:lineRule="auto"/>
      </w:pPr>
      <w:r>
        <w:separator/>
      </w:r>
    </w:p>
  </w:endnote>
  <w:endnote w:type="continuationSeparator" w:id="0">
    <w:p w:rsidR="00E85E9A" w:rsidRDefault="00E85E9A" w:rsidP="00FA1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dobe Arabic">
    <w:panose1 w:val="00000000000000000000"/>
    <w:charset w:val="00"/>
    <w:family w:val="roman"/>
    <w:notTrueType/>
    <w:pitch w:val="variable"/>
    <w:sig w:usb0="8000202F" w:usb1="8000A04A"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133" w:rsidRPr="00DB33BB" w:rsidRDefault="00DB33BB" w:rsidP="001D5220">
    <w:pPr>
      <w:pStyle w:val="Footer"/>
      <w:ind w:left="-766"/>
      <w:jc w:val="right"/>
      <w:rPr>
        <w:color w:val="A6A6A6" w:themeColor="background1" w:themeShade="A6"/>
      </w:rPr>
    </w:pPr>
    <w:r w:rsidRPr="00DB33BB">
      <w:rPr>
        <w:rFonts w:hint="cs"/>
        <w:color w:val="A6A6A6" w:themeColor="background1" w:themeShade="A6"/>
        <w:rtl/>
      </w:rPr>
      <w:t xml:space="preserve">د. سامي الباحسين </w:t>
    </w:r>
    <w:r w:rsidRPr="00DB33BB">
      <w:rPr>
        <w:color w:val="A6A6A6" w:themeColor="background1" w:themeShade="A6"/>
        <w:rtl/>
      </w:rPr>
      <w:t>–</w:t>
    </w:r>
    <w:r w:rsidRPr="00DB33BB">
      <w:rPr>
        <w:rFonts w:hint="cs"/>
        <w:color w:val="A6A6A6" w:themeColor="background1" w:themeShade="A6"/>
        <w:rtl/>
      </w:rPr>
      <w:t xml:space="preserve"> مقرر السلوك التنظيمي</w:t>
    </w:r>
    <w:r w:rsidRPr="00DB33BB">
      <w:rPr>
        <w:rFonts w:hint="cs"/>
        <w:color w:val="A6A6A6" w:themeColor="background1" w:themeShade="A6"/>
        <w:rtl/>
      </w:rPr>
      <w:tab/>
    </w:r>
    <w:r w:rsidRPr="00DB33BB">
      <w:rPr>
        <w:rFonts w:hint="cs"/>
        <w:color w:val="A6A6A6" w:themeColor="background1" w:themeShade="A6"/>
        <w:rtl/>
      </w:rPr>
      <w:tab/>
    </w:r>
    <w:r w:rsidR="00E83133" w:rsidRPr="00DB33BB">
      <w:rPr>
        <w:color w:val="A6A6A6" w:themeColor="background1" w:themeShade="A6"/>
      </w:rPr>
      <w:t>www.ckfu.org</w:t>
    </w:r>
  </w:p>
  <w:sdt>
    <w:sdtPr>
      <w:rPr>
        <w:rtl/>
      </w:rPr>
      <w:id w:val="2024121144"/>
      <w:docPartObj>
        <w:docPartGallery w:val="Page Numbers (Bottom of Page)"/>
        <w:docPartUnique/>
      </w:docPartObj>
    </w:sdtPr>
    <w:sdtEndPr/>
    <w:sdtContent>
      <w:p w:rsidR="00E83133" w:rsidRDefault="00E83133" w:rsidP="00724D1C">
        <w:pPr>
          <w:pStyle w:val="Footer"/>
          <w:jc w:val="center"/>
        </w:pPr>
        <w:r>
          <w:fldChar w:fldCharType="begin"/>
        </w:r>
        <w:r>
          <w:instrText>PAGE   \* MERGEFORMAT</w:instrText>
        </w:r>
        <w:r>
          <w:fldChar w:fldCharType="separate"/>
        </w:r>
        <w:r w:rsidR="00263F93" w:rsidRPr="00263F93">
          <w:rPr>
            <w:noProof/>
            <w:rtl/>
            <w:lang w:val="ar-SA"/>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91026647"/>
      <w:docPartObj>
        <w:docPartGallery w:val="Page Numbers (Bottom of Page)"/>
        <w:docPartUnique/>
      </w:docPartObj>
    </w:sdtPr>
    <w:sdtEndPr/>
    <w:sdtContent>
      <w:p w:rsidR="00E83133" w:rsidRDefault="00E83133">
        <w:pPr>
          <w:pStyle w:val="Footer"/>
          <w:jc w:val="center"/>
        </w:pPr>
        <w:r>
          <w:fldChar w:fldCharType="begin"/>
        </w:r>
        <w:r>
          <w:instrText xml:space="preserve"> PAGE   \* MERGEFORMAT </w:instrText>
        </w:r>
        <w:r>
          <w:fldChar w:fldCharType="separate"/>
        </w:r>
        <w:r>
          <w:rPr>
            <w:noProof/>
            <w:rtl/>
          </w:rPr>
          <w:t>1</w:t>
        </w:r>
        <w:r>
          <w:rPr>
            <w:noProof/>
          </w:rPr>
          <w:fldChar w:fldCharType="end"/>
        </w:r>
      </w:p>
    </w:sdtContent>
  </w:sdt>
  <w:p w:rsidR="00E83133" w:rsidRDefault="00E831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E9A" w:rsidRDefault="00E85E9A" w:rsidP="00FA1BB3">
      <w:pPr>
        <w:spacing w:after="0" w:line="240" w:lineRule="auto"/>
      </w:pPr>
      <w:r>
        <w:separator/>
      </w:r>
    </w:p>
  </w:footnote>
  <w:footnote w:type="continuationSeparator" w:id="0">
    <w:p w:rsidR="00E85E9A" w:rsidRDefault="00E85E9A" w:rsidP="00FA1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3502D"/>
    <w:multiLevelType w:val="hybridMultilevel"/>
    <w:tmpl w:val="2F8678DC"/>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7A273F"/>
    <w:multiLevelType w:val="hybridMultilevel"/>
    <w:tmpl w:val="C4FED6C2"/>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2">
    <w:nsid w:val="09EE1B8A"/>
    <w:multiLevelType w:val="hybridMultilevel"/>
    <w:tmpl w:val="7D105C4E"/>
    <w:lvl w:ilvl="0" w:tplc="B636AF96">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
    <w:nsid w:val="0B1B4B2E"/>
    <w:multiLevelType w:val="hybridMultilevel"/>
    <w:tmpl w:val="AA503C56"/>
    <w:lvl w:ilvl="0" w:tplc="37622994">
      <w:start w:val="1"/>
      <w:numFmt w:val="arabicAbjad"/>
      <w:lvlText w:val="%1-"/>
      <w:lvlJc w:val="center"/>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
    <w:nsid w:val="0D180ACE"/>
    <w:multiLevelType w:val="hybridMultilevel"/>
    <w:tmpl w:val="AADC68D8"/>
    <w:lvl w:ilvl="0" w:tplc="9DA2E93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4D6AE6"/>
    <w:multiLevelType w:val="hybridMultilevel"/>
    <w:tmpl w:val="46FEEBAA"/>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15513B"/>
    <w:multiLevelType w:val="hybridMultilevel"/>
    <w:tmpl w:val="0C7082AA"/>
    <w:lvl w:ilvl="0" w:tplc="3BD6CCFC">
      <w:start w:val="1"/>
      <w:numFmt w:val="decimal"/>
      <w:lvlText w:val="%1-"/>
      <w:lvlJc w:val="left"/>
      <w:pPr>
        <w:ind w:left="-265" w:hanging="360"/>
      </w:pPr>
      <w:rPr>
        <w:rFonts w:hint="default"/>
        <w:color w:val="2E74B5" w:themeColor="accent1" w:themeShade="BF"/>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7">
    <w:nsid w:val="1B7921F3"/>
    <w:multiLevelType w:val="hybridMultilevel"/>
    <w:tmpl w:val="ECB208A0"/>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53455D"/>
    <w:multiLevelType w:val="hybridMultilevel"/>
    <w:tmpl w:val="91BE95F4"/>
    <w:lvl w:ilvl="0" w:tplc="AB24195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9">
    <w:nsid w:val="20644834"/>
    <w:multiLevelType w:val="hybridMultilevel"/>
    <w:tmpl w:val="04A233BE"/>
    <w:lvl w:ilvl="0" w:tplc="747299DA">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0">
    <w:nsid w:val="24631830"/>
    <w:multiLevelType w:val="hybridMultilevel"/>
    <w:tmpl w:val="39AA7E5E"/>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1">
    <w:nsid w:val="285329AB"/>
    <w:multiLevelType w:val="hybridMultilevel"/>
    <w:tmpl w:val="FEA80C54"/>
    <w:lvl w:ilvl="0" w:tplc="1AEE5FA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2">
    <w:nsid w:val="2B1743A4"/>
    <w:multiLevelType w:val="hybridMultilevel"/>
    <w:tmpl w:val="434C478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B830B2"/>
    <w:multiLevelType w:val="hybridMultilevel"/>
    <w:tmpl w:val="885A8AD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A07F4E"/>
    <w:multiLevelType w:val="hybridMultilevel"/>
    <w:tmpl w:val="7C52D730"/>
    <w:lvl w:ilvl="0" w:tplc="AF90CF9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5">
    <w:nsid w:val="3B5908FD"/>
    <w:multiLevelType w:val="hybridMultilevel"/>
    <w:tmpl w:val="7B6EB8DE"/>
    <w:lvl w:ilvl="0" w:tplc="8DB8712C">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6">
    <w:nsid w:val="4A6425E7"/>
    <w:multiLevelType w:val="hybridMultilevel"/>
    <w:tmpl w:val="B2A04A78"/>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7">
    <w:nsid w:val="5562552C"/>
    <w:multiLevelType w:val="hybridMultilevel"/>
    <w:tmpl w:val="7FAEBBEC"/>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BF3BE6"/>
    <w:multiLevelType w:val="hybridMultilevel"/>
    <w:tmpl w:val="57CA545A"/>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9">
    <w:nsid w:val="5FBE35E1"/>
    <w:multiLevelType w:val="hybridMultilevel"/>
    <w:tmpl w:val="54E08686"/>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20">
    <w:nsid w:val="6338271F"/>
    <w:multiLevelType w:val="hybridMultilevel"/>
    <w:tmpl w:val="FC12E43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A4447C"/>
    <w:multiLevelType w:val="hybridMultilevel"/>
    <w:tmpl w:val="D846B54E"/>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2">
    <w:nsid w:val="70856E5F"/>
    <w:multiLevelType w:val="hybridMultilevel"/>
    <w:tmpl w:val="B9E4D00A"/>
    <w:lvl w:ilvl="0" w:tplc="C0088D7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3">
    <w:nsid w:val="738502E5"/>
    <w:multiLevelType w:val="hybridMultilevel"/>
    <w:tmpl w:val="0FDCB50C"/>
    <w:lvl w:ilvl="0" w:tplc="134805C2">
      <w:start w:val="1"/>
      <w:numFmt w:val="decimal"/>
      <w:lvlText w:val="%1-"/>
      <w:lvlJc w:val="left"/>
      <w:pPr>
        <w:ind w:left="-265" w:hanging="360"/>
      </w:pPr>
      <w:rPr>
        <w:rFonts w:hint="default"/>
        <w:color w:val="2E74B5" w:themeColor="accent1" w:themeShade="BF"/>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4">
    <w:nsid w:val="784C3E14"/>
    <w:multiLevelType w:val="hybridMultilevel"/>
    <w:tmpl w:val="8CDE92D6"/>
    <w:lvl w:ilvl="0" w:tplc="A72CD254">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5">
    <w:nsid w:val="79E04995"/>
    <w:multiLevelType w:val="hybridMultilevel"/>
    <w:tmpl w:val="7C22B8B4"/>
    <w:lvl w:ilvl="0" w:tplc="A5F0836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6">
    <w:nsid w:val="7DA32176"/>
    <w:multiLevelType w:val="hybridMultilevel"/>
    <w:tmpl w:val="0ED69348"/>
    <w:lvl w:ilvl="0" w:tplc="982C7EE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7">
    <w:nsid w:val="7F3912D8"/>
    <w:multiLevelType w:val="hybridMultilevel"/>
    <w:tmpl w:val="E29AC194"/>
    <w:lvl w:ilvl="0" w:tplc="EC0AD8E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num w:numId="1">
    <w:abstractNumId w:val="22"/>
  </w:num>
  <w:num w:numId="2">
    <w:abstractNumId w:val="9"/>
  </w:num>
  <w:num w:numId="3">
    <w:abstractNumId w:val="2"/>
  </w:num>
  <w:num w:numId="4">
    <w:abstractNumId w:val="7"/>
  </w:num>
  <w:num w:numId="5">
    <w:abstractNumId w:val="5"/>
  </w:num>
  <w:num w:numId="6">
    <w:abstractNumId w:val="26"/>
  </w:num>
  <w:num w:numId="7">
    <w:abstractNumId w:val="19"/>
  </w:num>
  <w:num w:numId="8">
    <w:abstractNumId w:val="1"/>
  </w:num>
  <w:num w:numId="9">
    <w:abstractNumId w:val="18"/>
  </w:num>
  <w:num w:numId="10">
    <w:abstractNumId w:val="10"/>
  </w:num>
  <w:num w:numId="11">
    <w:abstractNumId w:val="16"/>
  </w:num>
  <w:num w:numId="12">
    <w:abstractNumId w:val="21"/>
  </w:num>
  <w:num w:numId="13">
    <w:abstractNumId w:val="27"/>
  </w:num>
  <w:num w:numId="14">
    <w:abstractNumId w:val="17"/>
  </w:num>
  <w:num w:numId="15">
    <w:abstractNumId w:val="0"/>
  </w:num>
  <w:num w:numId="16">
    <w:abstractNumId w:val="8"/>
  </w:num>
  <w:num w:numId="17">
    <w:abstractNumId w:val="24"/>
  </w:num>
  <w:num w:numId="18">
    <w:abstractNumId w:val="25"/>
  </w:num>
  <w:num w:numId="19">
    <w:abstractNumId w:val="11"/>
  </w:num>
  <w:num w:numId="20">
    <w:abstractNumId w:val="23"/>
  </w:num>
  <w:num w:numId="21">
    <w:abstractNumId w:val="15"/>
  </w:num>
  <w:num w:numId="22">
    <w:abstractNumId w:val="4"/>
  </w:num>
  <w:num w:numId="23">
    <w:abstractNumId w:val="12"/>
  </w:num>
  <w:num w:numId="24">
    <w:abstractNumId w:val="20"/>
  </w:num>
  <w:num w:numId="25">
    <w:abstractNumId w:val="13"/>
  </w:num>
  <w:num w:numId="26">
    <w:abstractNumId w:val="3"/>
  </w:num>
  <w:num w:numId="27">
    <w:abstractNumId w:val="6"/>
  </w:num>
  <w:num w:numId="28">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2F0"/>
    <w:rsid w:val="00001D30"/>
    <w:rsid w:val="000049AB"/>
    <w:rsid w:val="00005287"/>
    <w:rsid w:val="000073A3"/>
    <w:rsid w:val="00010099"/>
    <w:rsid w:val="00014289"/>
    <w:rsid w:val="00023CDC"/>
    <w:rsid w:val="00026F41"/>
    <w:rsid w:val="00027940"/>
    <w:rsid w:val="00030C23"/>
    <w:rsid w:val="00032688"/>
    <w:rsid w:val="00035DEF"/>
    <w:rsid w:val="00043523"/>
    <w:rsid w:val="00045220"/>
    <w:rsid w:val="00045CC2"/>
    <w:rsid w:val="00047412"/>
    <w:rsid w:val="00047481"/>
    <w:rsid w:val="00051442"/>
    <w:rsid w:val="00053A90"/>
    <w:rsid w:val="000613C1"/>
    <w:rsid w:val="00063569"/>
    <w:rsid w:val="000666E4"/>
    <w:rsid w:val="000679EE"/>
    <w:rsid w:val="00067B76"/>
    <w:rsid w:val="00084A75"/>
    <w:rsid w:val="0008680D"/>
    <w:rsid w:val="00090B79"/>
    <w:rsid w:val="00094302"/>
    <w:rsid w:val="00094583"/>
    <w:rsid w:val="0009752F"/>
    <w:rsid w:val="000A18E0"/>
    <w:rsid w:val="000C1097"/>
    <w:rsid w:val="000C3E8A"/>
    <w:rsid w:val="000C6C6C"/>
    <w:rsid w:val="000C7822"/>
    <w:rsid w:val="000D12FD"/>
    <w:rsid w:val="000D48D2"/>
    <w:rsid w:val="000E051A"/>
    <w:rsid w:val="000E37B6"/>
    <w:rsid w:val="000E6821"/>
    <w:rsid w:val="000E7727"/>
    <w:rsid w:val="000F04D0"/>
    <w:rsid w:val="000F1733"/>
    <w:rsid w:val="000F18FC"/>
    <w:rsid w:val="000F2798"/>
    <w:rsid w:val="000F28C5"/>
    <w:rsid w:val="000F425C"/>
    <w:rsid w:val="000F53B9"/>
    <w:rsid w:val="000F5DC8"/>
    <w:rsid w:val="000F5FB6"/>
    <w:rsid w:val="000F680B"/>
    <w:rsid w:val="00105BC5"/>
    <w:rsid w:val="00111788"/>
    <w:rsid w:val="001118B1"/>
    <w:rsid w:val="001124C7"/>
    <w:rsid w:val="00112816"/>
    <w:rsid w:val="00112CBD"/>
    <w:rsid w:val="00112D6A"/>
    <w:rsid w:val="00117B94"/>
    <w:rsid w:val="001236A5"/>
    <w:rsid w:val="00125C9A"/>
    <w:rsid w:val="001269B5"/>
    <w:rsid w:val="00130611"/>
    <w:rsid w:val="00130DDB"/>
    <w:rsid w:val="00133267"/>
    <w:rsid w:val="00134269"/>
    <w:rsid w:val="00142A92"/>
    <w:rsid w:val="00143276"/>
    <w:rsid w:val="001459D6"/>
    <w:rsid w:val="00154A5A"/>
    <w:rsid w:val="001642A4"/>
    <w:rsid w:val="00165E8A"/>
    <w:rsid w:val="0017274D"/>
    <w:rsid w:val="00176AD4"/>
    <w:rsid w:val="0018020B"/>
    <w:rsid w:val="00184DEE"/>
    <w:rsid w:val="0018799E"/>
    <w:rsid w:val="00187BEF"/>
    <w:rsid w:val="001904B7"/>
    <w:rsid w:val="00192487"/>
    <w:rsid w:val="001A0404"/>
    <w:rsid w:val="001A0FBE"/>
    <w:rsid w:val="001A115D"/>
    <w:rsid w:val="001A2235"/>
    <w:rsid w:val="001A6394"/>
    <w:rsid w:val="001B2343"/>
    <w:rsid w:val="001B5EDC"/>
    <w:rsid w:val="001C37A7"/>
    <w:rsid w:val="001C3C38"/>
    <w:rsid w:val="001C4922"/>
    <w:rsid w:val="001C5649"/>
    <w:rsid w:val="001D2D06"/>
    <w:rsid w:val="001D5220"/>
    <w:rsid w:val="001D56D1"/>
    <w:rsid w:val="001D5D30"/>
    <w:rsid w:val="001E21BF"/>
    <w:rsid w:val="00201322"/>
    <w:rsid w:val="00214DFF"/>
    <w:rsid w:val="0022206F"/>
    <w:rsid w:val="00224320"/>
    <w:rsid w:val="00225862"/>
    <w:rsid w:val="00230055"/>
    <w:rsid w:val="00233391"/>
    <w:rsid w:val="00233D91"/>
    <w:rsid w:val="00235B01"/>
    <w:rsid w:val="00236D81"/>
    <w:rsid w:val="002400CC"/>
    <w:rsid w:val="00241980"/>
    <w:rsid w:val="002437CA"/>
    <w:rsid w:val="00246296"/>
    <w:rsid w:val="0025065C"/>
    <w:rsid w:val="00253CB6"/>
    <w:rsid w:val="00255BFE"/>
    <w:rsid w:val="002561BA"/>
    <w:rsid w:val="002567C0"/>
    <w:rsid w:val="002630A8"/>
    <w:rsid w:val="00263F93"/>
    <w:rsid w:val="00264AFC"/>
    <w:rsid w:val="002669FC"/>
    <w:rsid w:val="002679EF"/>
    <w:rsid w:val="002720E2"/>
    <w:rsid w:val="0028384F"/>
    <w:rsid w:val="0028406A"/>
    <w:rsid w:val="0028439D"/>
    <w:rsid w:val="00286A41"/>
    <w:rsid w:val="00291CC3"/>
    <w:rsid w:val="00296066"/>
    <w:rsid w:val="00296995"/>
    <w:rsid w:val="002A0B6A"/>
    <w:rsid w:val="002A56AE"/>
    <w:rsid w:val="002B261A"/>
    <w:rsid w:val="002B3DF3"/>
    <w:rsid w:val="002B4B76"/>
    <w:rsid w:val="002B630A"/>
    <w:rsid w:val="002C4B41"/>
    <w:rsid w:val="002C53F4"/>
    <w:rsid w:val="002C5EAE"/>
    <w:rsid w:val="002C5EF1"/>
    <w:rsid w:val="002C63C2"/>
    <w:rsid w:val="002C6C5E"/>
    <w:rsid w:val="002D3397"/>
    <w:rsid w:val="002E0328"/>
    <w:rsid w:val="002E180B"/>
    <w:rsid w:val="002E1E72"/>
    <w:rsid w:val="002F0D08"/>
    <w:rsid w:val="002F10DB"/>
    <w:rsid w:val="002F60DC"/>
    <w:rsid w:val="00300C8E"/>
    <w:rsid w:val="00301FE9"/>
    <w:rsid w:val="00303334"/>
    <w:rsid w:val="003202A9"/>
    <w:rsid w:val="00321312"/>
    <w:rsid w:val="0032333C"/>
    <w:rsid w:val="00324306"/>
    <w:rsid w:val="00324D7E"/>
    <w:rsid w:val="00326C71"/>
    <w:rsid w:val="003273CE"/>
    <w:rsid w:val="003363E3"/>
    <w:rsid w:val="00341B53"/>
    <w:rsid w:val="00342020"/>
    <w:rsid w:val="003433F5"/>
    <w:rsid w:val="00343D39"/>
    <w:rsid w:val="00344AD6"/>
    <w:rsid w:val="00351640"/>
    <w:rsid w:val="00352709"/>
    <w:rsid w:val="00356A84"/>
    <w:rsid w:val="00363447"/>
    <w:rsid w:val="003673E5"/>
    <w:rsid w:val="0037097F"/>
    <w:rsid w:val="0037451A"/>
    <w:rsid w:val="0038120E"/>
    <w:rsid w:val="00383740"/>
    <w:rsid w:val="00384D50"/>
    <w:rsid w:val="0038616D"/>
    <w:rsid w:val="00387478"/>
    <w:rsid w:val="00387A10"/>
    <w:rsid w:val="00390843"/>
    <w:rsid w:val="00390B9E"/>
    <w:rsid w:val="00390D96"/>
    <w:rsid w:val="00391D34"/>
    <w:rsid w:val="00392AE3"/>
    <w:rsid w:val="003A4175"/>
    <w:rsid w:val="003A5B80"/>
    <w:rsid w:val="003B2F3B"/>
    <w:rsid w:val="003B41A2"/>
    <w:rsid w:val="003B7D78"/>
    <w:rsid w:val="003C79E2"/>
    <w:rsid w:val="003E15C4"/>
    <w:rsid w:val="003E642E"/>
    <w:rsid w:val="003F2154"/>
    <w:rsid w:val="003F21DB"/>
    <w:rsid w:val="003F266A"/>
    <w:rsid w:val="003F539F"/>
    <w:rsid w:val="00401E70"/>
    <w:rsid w:val="004077D9"/>
    <w:rsid w:val="00407C36"/>
    <w:rsid w:val="00407F4A"/>
    <w:rsid w:val="004103D3"/>
    <w:rsid w:val="00417E0F"/>
    <w:rsid w:val="00417E29"/>
    <w:rsid w:val="004224D9"/>
    <w:rsid w:val="00426A98"/>
    <w:rsid w:val="00432E71"/>
    <w:rsid w:val="004436B6"/>
    <w:rsid w:val="004437FC"/>
    <w:rsid w:val="00446C94"/>
    <w:rsid w:val="004524C6"/>
    <w:rsid w:val="0045361E"/>
    <w:rsid w:val="004613D1"/>
    <w:rsid w:val="004634AB"/>
    <w:rsid w:val="0046479E"/>
    <w:rsid w:val="004662E0"/>
    <w:rsid w:val="0047019B"/>
    <w:rsid w:val="004721F9"/>
    <w:rsid w:val="004746C1"/>
    <w:rsid w:val="0048177D"/>
    <w:rsid w:val="00493C62"/>
    <w:rsid w:val="00494C56"/>
    <w:rsid w:val="004A0629"/>
    <w:rsid w:val="004A214F"/>
    <w:rsid w:val="004A460C"/>
    <w:rsid w:val="004A6567"/>
    <w:rsid w:val="004A7A60"/>
    <w:rsid w:val="004B0C5F"/>
    <w:rsid w:val="004B2485"/>
    <w:rsid w:val="004B397B"/>
    <w:rsid w:val="004B5731"/>
    <w:rsid w:val="004B57DF"/>
    <w:rsid w:val="004C0D74"/>
    <w:rsid w:val="004C301D"/>
    <w:rsid w:val="004C74AF"/>
    <w:rsid w:val="004D634E"/>
    <w:rsid w:val="004E1BA5"/>
    <w:rsid w:val="004E3EEC"/>
    <w:rsid w:val="004E5DE9"/>
    <w:rsid w:val="004E7E8B"/>
    <w:rsid w:val="004F1068"/>
    <w:rsid w:val="004F517F"/>
    <w:rsid w:val="004F6CF8"/>
    <w:rsid w:val="004F7D9C"/>
    <w:rsid w:val="005020CB"/>
    <w:rsid w:val="005049AA"/>
    <w:rsid w:val="00514A1B"/>
    <w:rsid w:val="005156D3"/>
    <w:rsid w:val="0052164C"/>
    <w:rsid w:val="00521852"/>
    <w:rsid w:val="00521CA5"/>
    <w:rsid w:val="00531DAA"/>
    <w:rsid w:val="00532E22"/>
    <w:rsid w:val="005352F4"/>
    <w:rsid w:val="00536DE8"/>
    <w:rsid w:val="005516D3"/>
    <w:rsid w:val="005549D9"/>
    <w:rsid w:val="00554C2C"/>
    <w:rsid w:val="00554F3E"/>
    <w:rsid w:val="00555B28"/>
    <w:rsid w:val="00556BEB"/>
    <w:rsid w:val="00563831"/>
    <w:rsid w:val="00563C15"/>
    <w:rsid w:val="00564ADD"/>
    <w:rsid w:val="00565554"/>
    <w:rsid w:val="00571C94"/>
    <w:rsid w:val="005801F6"/>
    <w:rsid w:val="005825B1"/>
    <w:rsid w:val="0058270F"/>
    <w:rsid w:val="00582E8F"/>
    <w:rsid w:val="00584651"/>
    <w:rsid w:val="0058612A"/>
    <w:rsid w:val="00587849"/>
    <w:rsid w:val="0059503E"/>
    <w:rsid w:val="00595B6C"/>
    <w:rsid w:val="005973C2"/>
    <w:rsid w:val="005A3ED6"/>
    <w:rsid w:val="005B23AC"/>
    <w:rsid w:val="005B3B05"/>
    <w:rsid w:val="005B5D32"/>
    <w:rsid w:val="005B63DE"/>
    <w:rsid w:val="005C0718"/>
    <w:rsid w:val="005C1523"/>
    <w:rsid w:val="005C5607"/>
    <w:rsid w:val="005C6DEF"/>
    <w:rsid w:val="005D3B1A"/>
    <w:rsid w:val="005E13F6"/>
    <w:rsid w:val="005E4494"/>
    <w:rsid w:val="005E4600"/>
    <w:rsid w:val="005E7900"/>
    <w:rsid w:val="005F6C00"/>
    <w:rsid w:val="005F705B"/>
    <w:rsid w:val="006018EF"/>
    <w:rsid w:val="0060220E"/>
    <w:rsid w:val="00602237"/>
    <w:rsid w:val="00602F7C"/>
    <w:rsid w:val="006065DC"/>
    <w:rsid w:val="00606E9A"/>
    <w:rsid w:val="0060780C"/>
    <w:rsid w:val="00611233"/>
    <w:rsid w:val="0061514B"/>
    <w:rsid w:val="006211C6"/>
    <w:rsid w:val="00624081"/>
    <w:rsid w:val="0062487F"/>
    <w:rsid w:val="006277D6"/>
    <w:rsid w:val="00630552"/>
    <w:rsid w:val="006426DD"/>
    <w:rsid w:val="006437C2"/>
    <w:rsid w:val="00645945"/>
    <w:rsid w:val="00647FE4"/>
    <w:rsid w:val="00654613"/>
    <w:rsid w:val="0065627E"/>
    <w:rsid w:val="00657A1B"/>
    <w:rsid w:val="0066062E"/>
    <w:rsid w:val="006658EF"/>
    <w:rsid w:val="00671E23"/>
    <w:rsid w:val="00672DA4"/>
    <w:rsid w:val="00676D64"/>
    <w:rsid w:val="00683F4D"/>
    <w:rsid w:val="0068528C"/>
    <w:rsid w:val="00692C7E"/>
    <w:rsid w:val="006A027D"/>
    <w:rsid w:val="006A18D8"/>
    <w:rsid w:val="006A4AA4"/>
    <w:rsid w:val="006A6007"/>
    <w:rsid w:val="006B091B"/>
    <w:rsid w:val="006B0975"/>
    <w:rsid w:val="006B3134"/>
    <w:rsid w:val="006B5A87"/>
    <w:rsid w:val="006B71F7"/>
    <w:rsid w:val="006C0CA8"/>
    <w:rsid w:val="006C2557"/>
    <w:rsid w:val="006C4F92"/>
    <w:rsid w:val="006D299A"/>
    <w:rsid w:val="006D71E7"/>
    <w:rsid w:val="006E0E5C"/>
    <w:rsid w:val="006E276A"/>
    <w:rsid w:val="006E7E70"/>
    <w:rsid w:val="00702CA5"/>
    <w:rsid w:val="007046AA"/>
    <w:rsid w:val="00704C69"/>
    <w:rsid w:val="00706140"/>
    <w:rsid w:val="0071011C"/>
    <w:rsid w:val="00710EB9"/>
    <w:rsid w:val="0071466B"/>
    <w:rsid w:val="007222D1"/>
    <w:rsid w:val="00724D1C"/>
    <w:rsid w:val="007331CB"/>
    <w:rsid w:val="00737D35"/>
    <w:rsid w:val="00746593"/>
    <w:rsid w:val="00762B1A"/>
    <w:rsid w:val="00763C41"/>
    <w:rsid w:val="00765A98"/>
    <w:rsid w:val="007664BD"/>
    <w:rsid w:val="00771B4F"/>
    <w:rsid w:val="00780DE7"/>
    <w:rsid w:val="00791272"/>
    <w:rsid w:val="00792CF9"/>
    <w:rsid w:val="0079459B"/>
    <w:rsid w:val="00795560"/>
    <w:rsid w:val="007A1BFE"/>
    <w:rsid w:val="007A3D5D"/>
    <w:rsid w:val="007A5319"/>
    <w:rsid w:val="007A7796"/>
    <w:rsid w:val="007B346E"/>
    <w:rsid w:val="007C09FC"/>
    <w:rsid w:val="007C2D70"/>
    <w:rsid w:val="007C52F2"/>
    <w:rsid w:val="007D09C8"/>
    <w:rsid w:val="007D1248"/>
    <w:rsid w:val="007D2669"/>
    <w:rsid w:val="007D5C7E"/>
    <w:rsid w:val="007D630C"/>
    <w:rsid w:val="007D6AC3"/>
    <w:rsid w:val="007D7B8B"/>
    <w:rsid w:val="007D7DE9"/>
    <w:rsid w:val="007E1F99"/>
    <w:rsid w:val="007F051C"/>
    <w:rsid w:val="007F3250"/>
    <w:rsid w:val="00812ECD"/>
    <w:rsid w:val="008160B8"/>
    <w:rsid w:val="00824737"/>
    <w:rsid w:val="00825FEF"/>
    <w:rsid w:val="0083330C"/>
    <w:rsid w:val="008341F4"/>
    <w:rsid w:val="0084020C"/>
    <w:rsid w:val="00840EEE"/>
    <w:rsid w:val="008410F5"/>
    <w:rsid w:val="00841361"/>
    <w:rsid w:val="0084453C"/>
    <w:rsid w:val="0084545F"/>
    <w:rsid w:val="00845F91"/>
    <w:rsid w:val="0084617E"/>
    <w:rsid w:val="00860344"/>
    <w:rsid w:val="008610DF"/>
    <w:rsid w:val="00863DB3"/>
    <w:rsid w:val="008733D9"/>
    <w:rsid w:val="008745C6"/>
    <w:rsid w:val="00875B50"/>
    <w:rsid w:val="00876DD1"/>
    <w:rsid w:val="00881BD5"/>
    <w:rsid w:val="008900A1"/>
    <w:rsid w:val="008A26FF"/>
    <w:rsid w:val="008A4E73"/>
    <w:rsid w:val="008B3367"/>
    <w:rsid w:val="008C0395"/>
    <w:rsid w:val="008C06C8"/>
    <w:rsid w:val="008C09A6"/>
    <w:rsid w:val="008C689F"/>
    <w:rsid w:val="008D0FE5"/>
    <w:rsid w:val="008E0A80"/>
    <w:rsid w:val="008E0D24"/>
    <w:rsid w:val="008E1DA2"/>
    <w:rsid w:val="008E515B"/>
    <w:rsid w:val="008F289E"/>
    <w:rsid w:val="008F2B63"/>
    <w:rsid w:val="00903073"/>
    <w:rsid w:val="00903F43"/>
    <w:rsid w:val="00904B7C"/>
    <w:rsid w:val="00907785"/>
    <w:rsid w:val="0092075B"/>
    <w:rsid w:val="0092338F"/>
    <w:rsid w:val="00925104"/>
    <w:rsid w:val="00925660"/>
    <w:rsid w:val="00932BB7"/>
    <w:rsid w:val="00936295"/>
    <w:rsid w:val="00940CDC"/>
    <w:rsid w:val="009465FF"/>
    <w:rsid w:val="00947E93"/>
    <w:rsid w:val="00953741"/>
    <w:rsid w:val="00957746"/>
    <w:rsid w:val="0095777F"/>
    <w:rsid w:val="00957DB9"/>
    <w:rsid w:val="00966268"/>
    <w:rsid w:val="009817FC"/>
    <w:rsid w:val="00984BEC"/>
    <w:rsid w:val="009855E7"/>
    <w:rsid w:val="0098673A"/>
    <w:rsid w:val="009A14F8"/>
    <w:rsid w:val="009A1759"/>
    <w:rsid w:val="009A24D7"/>
    <w:rsid w:val="009B457B"/>
    <w:rsid w:val="009B6283"/>
    <w:rsid w:val="009C1777"/>
    <w:rsid w:val="009C4842"/>
    <w:rsid w:val="009D0ED7"/>
    <w:rsid w:val="009D2A66"/>
    <w:rsid w:val="009D7CEB"/>
    <w:rsid w:val="009E1B3D"/>
    <w:rsid w:val="009E58CE"/>
    <w:rsid w:val="009E6DCD"/>
    <w:rsid w:val="009F03E2"/>
    <w:rsid w:val="009F5174"/>
    <w:rsid w:val="00A01D1E"/>
    <w:rsid w:val="00A036A1"/>
    <w:rsid w:val="00A03AD2"/>
    <w:rsid w:val="00A04C98"/>
    <w:rsid w:val="00A0741A"/>
    <w:rsid w:val="00A10C3D"/>
    <w:rsid w:val="00A14ED8"/>
    <w:rsid w:val="00A263BE"/>
    <w:rsid w:val="00A3326C"/>
    <w:rsid w:val="00A37D17"/>
    <w:rsid w:val="00A51924"/>
    <w:rsid w:val="00A54775"/>
    <w:rsid w:val="00A54ACC"/>
    <w:rsid w:val="00A56102"/>
    <w:rsid w:val="00A5765E"/>
    <w:rsid w:val="00A613EA"/>
    <w:rsid w:val="00A70151"/>
    <w:rsid w:val="00A70FE3"/>
    <w:rsid w:val="00A70FFA"/>
    <w:rsid w:val="00A7362B"/>
    <w:rsid w:val="00A831CD"/>
    <w:rsid w:val="00A902BB"/>
    <w:rsid w:val="00A9261C"/>
    <w:rsid w:val="00A93297"/>
    <w:rsid w:val="00A9636B"/>
    <w:rsid w:val="00AB1B7E"/>
    <w:rsid w:val="00AB4D02"/>
    <w:rsid w:val="00AB4EE1"/>
    <w:rsid w:val="00AC0C60"/>
    <w:rsid w:val="00AC0DF7"/>
    <w:rsid w:val="00AC2502"/>
    <w:rsid w:val="00AC4222"/>
    <w:rsid w:val="00AD26E3"/>
    <w:rsid w:val="00AD64F0"/>
    <w:rsid w:val="00AD765B"/>
    <w:rsid w:val="00AE1953"/>
    <w:rsid w:val="00AE2905"/>
    <w:rsid w:val="00AE4984"/>
    <w:rsid w:val="00AF2B66"/>
    <w:rsid w:val="00AF61A6"/>
    <w:rsid w:val="00AF63D4"/>
    <w:rsid w:val="00B039A7"/>
    <w:rsid w:val="00B12BB5"/>
    <w:rsid w:val="00B2341B"/>
    <w:rsid w:val="00B3442F"/>
    <w:rsid w:val="00B37B1B"/>
    <w:rsid w:val="00B40784"/>
    <w:rsid w:val="00B4180D"/>
    <w:rsid w:val="00B45E72"/>
    <w:rsid w:val="00B57307"/>
    <w:rsid w:val="00B60102"/>
    <w:rsid w:val="00B63BF1"/>
    <w:rsid w:val="00B701DE"/>
    <w:rsid w:val="00B71ED4"/>
    <w:rsid w:val="00B7299D"/>
    <w:rsid w:val="00B77234"/>
    <w:rsid w:val="00B8121D"/>
    <w:rsid w:val="00B835F0"/>
    <w:rsid w:val="00B93DB9"/>
    <w:rsid w:val="00B957A8"/>
    <w:rsid w:val="00B96CEE"/>
    <w:rsid w:val="00BB1F66"/>
    <w:rsid w:val="00BB3324"/>
    <w:rsid w:val="00BB3753"/>
    <w:rsid w:val="00BB4B74"/>
    <w:rsid w:val="00BB79C4"/>
    <w:rsid w:val="00BC0659"/>
    <w:rsid w:val="00BC1B04"/>
    <w:rsid w:val="00BC6E57"/>
    <w:rsid w:val="00BD700B"/>
    <w:rsid w:val="00BE0536"/>
    <w:rsid w:val="00BE0665"/>
    <w:rsid w:val="00BE6324"/>
    <w:rsid w:val="00BF1CFE"/>
    <w:rsid w:val="00BF7CC4"/>
    <w:rsid w:val="00C0379F"/>
    <w:rsid w:val="00C04D42"/>
    <w:rsid w:val="00C04DEB"/>
    <w:rsid w:val="00C110A9"/>
    <w:rsid w:val="00C20BA8"/>
    <w:rsid w:val="00C32762"/>
    <w:rsid w:val="00C479E2"/>
    <w:rsid w:val="00C50591"/>
    <w:rsid w:val="00C546B4"/>
    <w:rsid w:val="00C56AC3"/>
    <w:rsid w:val="00C60663"/>
    <w:rsid w:val="00C65836"/>
    <w:rsid w:val="00C6789D"/>
    <w:rsid w:val="00C67F0C"/>
    <w:rsid w:val="00C71167"/>
    <w:rsid w:val="00C720E1"/>
    <w:rsid w:val="00C72118"/>
    <w:rsid w:val="00C84ED8"/>
    <w:rsid w:val="00C9102D"/>
    <w:rsid w:val="00C92B3B"/>
    <w:rsid w:val="00CA3F81"/>
    <w:rsid w:val="00CA6A51"/>
    <w:rsid w:val="00CB51B5"/>
    <w:rsid w:val="00CB5245"/>
    <w:rsid w:val="00CD2B56"/>
    <w:rsid w:val="00CD3CEE"/>
    <w:rsid w:val="00CD56CE"/>
    <w:rsid w:val="00CD774C"/>
    <w:rsid w:val="00CE452F"/>
    <w:rsid w:val="00CE76E6"/>
    <w:rsid w:val="00CE7F15"/>
    <w:rsid w:val="00CF2EEB"/>
    <w:rsid w:val="00D02727"/>
    <w:rsid w:val="00D05D9B"/>
    <w:rsid w:val="00D154CD"/>
    <w:rsid w:val="00D22018"/>
    <w:rsid w:val="00D22B0B"/>
    <w:rsid w:val="00D23E98"/>
    <w:rsid w:val="00D258F8"/>
    <w:rsid w:val="00D270D1"/>
    <w:rsid w:val="00D3040F"/>
    <w:rsid w:val="00D374DF"/>
    <w:rsid w:val="00D41B5C"/>
    <w:rsid w:val="00D45AA6"/>
    <w:rsid w:val="00D47C0F"/>
    <w:rsid w:val="00D50259"/>
    <w:rsid w:val="00D517F9"/>
    <w:rsid w:val="00D51AB3"/>
    <w:rsid w:val="00D52256"/>
    <w:rsid w:val="00D56666"/>
    <w:rsid w:val="00D60E13"/>
    <w:rsid w:val="00D63A75"/>
    <w:rsid w:val="00D67B13"/>
    <w:rsid w:val="00D7237D"/>
    <w:rsid w:val="00D7299D"/>
    <w:rsid w:val="00D80E98"/>
    <w:rsid w:val="00D81872"/>
    <w:rsid w:val="00D8255D"/>
    <w:rsid w:val="00D91B1D"/>
    <w:rsid w:val="00D95D0F"/>
    <w:rsid w:val="00DA1EDC"/>
    <w:rsid w:val="00DA38EC"/>
    <w:rsid w:val="00DA3F6E"/>
    <w:rsid w:val="00DA5020"/>
    <w:rsid w:val="00DB2501"/>
    <w:rsid w:val="00DB33BB"/>
    <w:rsid w:val="00DB5040"/>
    <w:rsid w:val="00DC1B6B"/>
    <w:rsid w:val="00DC6350"/>
    <w:rsid w:val="00DC73D9"/>
    <w:rsid w:val="00DD1F5B"/>
    <w:rsid w:val="00DD401F"/>
    <w:rsid w:val="00DD4DFB"/>
    <w:rsid w:val="00DD50B2"/>
    <w:rsid w:val="00DD5C25"/>
    <w:rsid w:val="00DD6906"/>
    <w:rsid w:val="00DE151F"/>
    <w:rsid w:val="00DE7D83"/>
    <w:rsid w:val="00DF4426"/>
    <w:rsid w:val="00E00F97"/>
    <w:rsid w:val="00E017E1"/>
    <w:rsid w:val="00E03452"/>
    <w:rsid w:val="00E07DE1"/>
    <w:rsid w:val="00E1051F"/>
    <w:rsid w:val="00E17D84"/>
    <w:rsid w:val="00E2034B"/>
    <w:rsid w:val="00E22F9A"/>
    <w:rsid w:val="00E27823"/>
    <w:rsid w:val="00E27D8C"/>
    <w:rsid w:val="00E30356"/>
    <w:rsid w:val="00E314D9"/>
    <w:rsid w:val="00E35E39"/>
    <w:rsid w:val="00E40299"/>
    <w:rsid w:val="00E431B0"/>
    <w:rsid w:val="00E4608F"/>
    <w:rsid w:val="00E5567D"/>
    <w:rsid w:val="00E569F6"/>
    <w:rsid w:val="00E57ECF"/>
    <w:rsid w:val="00E72904"/>
    <w:rsid w:val="00E81A3D"/>
    <w:rsid w:val="00E83133"/>
    <w:rsid w:val="00E85E9A"/>
    <w:rsid w:val="00E90B2E"/>
    <w:rsid w:val="00E92772"/>
    <w:rsid w:val="00EA0E16"/>
    <w:rsid w:val="00EA6EFD"/>
    <w:rsid w:val="00EA790D"/>
    <w:rsid w:val="00EB48BE"/>
    <w:rsid w:val="00EC5C4D"/>
    <w:rsid w:val="00EC65D3"/>
    <w:rsid w:val="00EC72B7"/>
    <w:rsid w:val="00ED2361"/>
    <w:rsid w:val="00ED37E5"/>
    <w:rsid w:val="00ED73CD"/>
    <w:rsid w:val="00ED7463"/>
    <w:rsid w:val="00EE04B5"/>
    <w:rsid w:val="00EE051C"/>
    <w:rsid w:val="00EF13E6"/>
    <w:rsid w:val="00F012A9"/>
    <w:rsid w:val="00F02DE1"/>
    <w:rsid w:val="00F03D73"/>
    <w:rsid w:val="00F06712"/>
    <w:rsid w:val="00F122F0"/>
    <w:rsid w:val="00F16D13"/>
    <w:rsid w:val="00F211BB"/>
    <w:rsid w:val="00F21691"/>
    <w:rsid w:val="00F227B8"/>
    <w:rsid w:val="00F22813"/>
    <w:rsid w:val="00F23A09"/>
    <w:rsid w:val="00F25359"/>
    <w:rsid w:val="00F36A3E"/>
    <w:rsid w:val="00F44595"/>
    <w:rsid w:val="00F450D1"/>
    <w:rsid w:val="00F542DF"/>
    <w:rsid w:val="00F5445C"/>
    <w:rsid w:val="00F568D0"/>
    <w:rsid w:val="00F61FA6"/>
    <w:rsid w:val="00F63650"/>
    <w:rsid w:val="00F71A85"/>
    <w:rsid w:val="00F72351"/>
    <w:rsid w:val="00F7341B"/>
    <w:rsid w:val="00F74175"/>
    <w:rsid w:val="00F85C99"/>
    <w:rsid w:val="00F9012C"/>
    <w:rsid w:val="00F93927"/>
    <w:rsid w:val="00FA1BB3"/>
    <w:rsid w:val="00FA789B"/>
    <w:rsid w:val="00FB5D0B"/>
    <w:rsid w:val="00FB6F51"/>
    <w:rsid w:val="00FC196D"/>
    <w:rsid w:val="00FC48FE"/>
    <w:rsid w:val="00FC56CA"/>
    <w:rsid w:val="00FD075E"/>
    <w:rsid w:val="00FD0A99"/>
    <w:rsid w:val="00FD17C7"/>
    <w:rsid w:val="00FD225E"/>
    <w:rsid w:val="00FD6297"/>
    <w:rsid w:val="00FE0FAA"/>
    <w:rsid w:val="00FE2935"/>
    <w:rsid w:val="00FE6D12"/>
    <w:rsid w:val="00FE76A6"/>
    <w:rsid w:val="00FF4229"/>
    <w:rsid w:val="00FF48EC"/>
    <w:rsid w:val="00FF7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diagramQuickStyle" Target="diagrams/quickStyle3.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10" Type="http://schemas.openxmlformats.org/officeDocument/2006/relationships/diagramLayout" Target="diagrams/layout1.xml"/><Relationship Id="rId19" Type="http://schemas.openxmlformats.org/officeDocument/2006/relationships/diagramData" Target="diagrams/data3.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C3A21E-7A46-45D9-A89D-DFDFC6B77950}" type="doc">
      <dgm:prSet loTypeId="urn:microsoft.com/office/officeart/2005/8/layout/venn2" loCatId="relationship" qsTypeId="urn:microsoft.com/office/officeart/2005/8/quickstyle/simple1" qsCatId="simple" csTypeId="urn:microsoft.com/office/officeart/2005/8/colors/accent0_1" csCatId="mainScheme" phldr="1"/>
      <dgm:spPr/>
      <dgm:t>
        <a:bodyPr/>
        <a:lstStyle/>
        <a:p>
          <a:pPr rtl="1"/>
          <a:endParaRPr lang="ar-SA"/>
        </a:p>
      </dgm:t>
    </dgm:pt>
    <dgm:pt modelId="{23AAF9E0-E6F9-4975-8854-93160B2A559F}">
      <dgm:prSet phldrT="[Text]" custT="1"/>
      <dgm:spPr/>
      <dgm:t>
        <a:bodyPr/>
        <a:lstStyle/>
        <a:p>
          <a:pPr rtl="1"/>
          <a:r>
            <a:rPr lang="ar-SA" sz="1100"/>
            <a:t>مرحلة الصراع الكامن</a:t>
          </a:r>
        </a:p>
      </dgm:t>
    </dgm:pt>
    <dgm:pt modelId="{157AF5F6-0C36-4C82-9022-580F0D5589D0}" type="parTrans" cxnId="{C2FCE29D-BDA0-447D-A2FF-FAD9242BEEBF}">
      <dgm:prSet/>
      <dgm:spPr/>
      <dgm:t>
        <a:bodyPr/>
        <a:lstStyle/>
        <a:p>
          <a:pPr rtl="1"/>
          <a:endParaRPr lang="ar-SA"/>
        </a:p>
      </dgm:t>
    </dgm:pt>
    <dgm:pt modelId="{05035631-8708-429A-B323-E4AB384A0657}" type="sibTrans" cxnId="{C2FCE29D-BDA0-447D-A2FF-FAD9242BEEBF}">
      <dgm:prSet/>
      <dgm:spPr/>
      <dgm:t>
        <a:bodyPr/>
        <a:lstStyle/>
        <a:p>
          <a:pPr rtl="1"/>
          <a:endParaRPr lang="ar-SA"/>
        </a:p>
      </dgm:t>
    </dgm:pt>
    <dgm:pt modelId="{F6FD89D1-2D45-4CA7-8B3A-1088E4F3E516}">
      <dgm:prSet phldrT="[Text]" custT="1"/>
      <dgm:spPr/>
      <dgm:t>
        <a:bodyPr/>
        <a:lstStyle/>
        <a:p>
          <a:pPr rtl="1"/>
          <a:r>
            <a:rPr lang="ar-SA" sz="1100"/>
            <a:t>مرحلة إدراك الصراع</a:t>
          </a:r>
        </a:p>
      </dgm:t>
    </dgm:pt>
    <dgm:pt modelId="{9296707B-039D-40EA-B615-D3BF05157D3E}" type="parTrans" cxnId="{EB3BE95B-74E2-4B05-BC1E-DBEEF76FF7E8}">
      <dgm:prSet/>
      <dgm:spPr/>
      <dgm:t>
        <a:bodyPr/>
        <a:lstStyle/>
        <a:p>
          <a:pPr rtl="1"/>
          <a:endParaRPr lang="ar-SA"/>
        </a:p>
      </dgm:t>
    </dgm:pt>
    <dgm:pt modelId="{DE586E61-1BB7-414F-8A67-EF47BECD3F83}" type="sibTrans" cxnId="{EB3BE95B-74E2-4B05-BC1E-DBEEF76FF7E8}">
      <dgm:prSet/>
      <dgm:spPr/>
      <dgm:t>
        <a:bodyPr/>
        <a:lstStyle/>
        <a:p>
          <a:pPr rtl="1"/>
          <a:endParaRPr lang="ar-SA"/>
        </a:p>
      </dgm:t>
    </dgm:pt>
    <dgm:pt modelId="{E25DBC90-DC59-4094-81EA-F17CFEEC844F}">
      <dgm:prSet phldrT="[Text]" custT="1"/>
      <dgm:spPr/>
      <dgm:t>
        <a:bodyPr/>
        <a:lstStyle/>
        <a:p>
          <a:pPr rtl="1"/>
          <a:r>
            <a:rPr lang="ar-SA" sz="1100"/>
            <a:t>مرحلة الشعور بالصراع</a:t>
          </a:r>
        </a:p>
      </dgm:t>
    </dgm:pt>
    <dgm:pt modelId="{A751931B-DBED-4C8C-8564-5E1235DF3384}" type="parTrans" cxnId="{92316CB9-12B2-4EA3-8A05-76B0477ACF27}">
      <dgm:prSet/>
      <dgm:spPr/>
      <dgm:t>
        <a:bodyPr/>
        <a:lstStyle/>
        <a:p>
          <a:pPr rtl="1"/>
          <a:endParaRPr lang="ar-SA"/>
        </a:p>
      </dgm:t>
    </dgm:pt>
    <dgm:pt modelId="{E8EFBCDE-431D-4EE3-93CC-FC71560F683E}" type="sibTrans" cxnId="{92316CB9-12B2-4EA3-8A05-76B0477ACF27}">
      <dgm:prSet/>
      <dgm:spPr/>
      <dgm:t>
        <a:bodyPr/>
        <a:lstStyle/>
        <a:p>
          <a:pPr rtl="1"/>
          <a:endParaRPr lang="ar-SA"/>
        </a:p>
      </dgm:t>
    </dgm:pt>
    <dgm:pt modelId="{026E0F8E-F9C1-4DD7-A09C-CC16AF349D12}">
      <dgm:prSet phldrT="[Text]" custT="1"/>
      <dgm:spPr/>
      <dgm:t>
        <a:bodyPr/>
        <a:lstStyle/>
        <a:p>
          <a:pPr rtl="1"/>
          <a:r>
            <a:rPr lang="ar-SA" sz="1100"/>
            <a:t>مرحلة الصراع الظاهر</a:t>
          </a:r>
        </a:p>
      </dgm:t>
    </dgm:pt>
    <dgm:pt modelId="{FA95C803-E3CB-47F4-AB9C-AF625CC91E03}" type="parTrans" cxnId="{244A8C39-876B-4E4C-9F77-6B8C79FA6967}">
      <dgm:prSet/>
      <dgm:spPr/>
      <dgm:t>
        <a:bodyPr/>
        <a:lstStyle/>
        <a:p>
          <a:pPr rtl="1"/>
          <a:endParaRPr lang="ar-SA"/>
        </a:p>
      </dgm:t>
    </dgm:pt>
    <dgm:pt modelId="{70534BD9-7C7B-44DA-B019-1578629CBAA1}" type="sibTrans" cxnId="{244A8C39-876B-4E4C-9F77-6B8C79FA6967}">
      <dgm:prSet/>
      <dgm:spPr/>
      <dgm:t>
        <a:bodyPr/>
        <a:lstStyle/>
        <a:p>
          <a:pPr rtl="1"/>
          <a:endParaRPr lang="ar-SA"/>
        </a:p>
      </dgm:t>
    </dgm:pt>
    <dgm:pt modelId="{B0D92B79-E063-432A-9885-A2CA162272F0}">
      <dgm:prSet phldrT="[Text]" custT="1"/>
      <dgm:spPr/>
      <dgm:t>
        <a:bodyPr/>
        <a:lstStyle/>
        <a:p>
          <a:pPr rtl="1"/>
          <a:r>
            <a:rPr lang="ar-SA" sz="1100"/>
            <a:t>مرحلة ما بعد الصراع</a:t>
          </a:r>
        </a:p>
      </dgm:t>
    </dgm:pt>
    <dgm:pt modelId="{001E5D68-9999-4106-9D05-3F66244895A1}" type="parTrans" cxnId="{DEBFFE74-D9BC-47CD-9A13-40B1B4DB96AA}">
      <dgm:prSet/>
      <dgm:spPr/>
      <dgm:t>
        <a:bodyPr/>
        <a:lstStyle/>
        <a:p>
          <a:pPr rtl="1"/>
          <a:endParaRPr lang="ar-SA"/>
        </a:p>
      </dgm:t>
    </dgm:pt>
    <dgm:pt modelId="{4BDA8FC4-EE47-4222-8555-F64732825755}" type="sibTrans" cxnId="{DEBFFE74-D9BC-47CD-9A13-40B1B4DB96AA}">
      <dgm:prSet/>
      <dgm:spPr/>
      <dgm:t>
        <a:bodyPr/>
        <a:lstStyle/>
        <a:p>
          <a:pPr rtl="1"/>
          <a:endParaRPr lang="ar-SA"/>
        </a:p>
      </dgm:t>
    </dgm:pt>
    <dgm:pt modelId="{42FAF81A-695A-4F76-AC4E-A25879C135BD}" type="pres">
      <dgm:prSet presAssocID="{67C3A21E-7A46-45D9-A89D-DFDFC6B77950}" presName="Name0" presStyleCnt="0">
        <dgm:presLayoutVars>
          <dgm:chMax val="7"/>
          <dgm:resizeHandles val="exact"/>
        </dgm:presLayoutVars>
      </dgm:prSet>
      <dgm:spPr/>
    </dgm:pt>
    <dgm:pt modelId="{7C2A65FA-881A-4131-87B9-8DCD89CCDC23}" type="pres">
      <dgm:prSet presAssocID="{67C3A21E-7A46-45D9-A89D-DFDFC6B77950}" presName="comp1" presStyleCnt="0"/>
      <dgm:spPr/>
    </dgm:pt>
    <dgm:pt modelId="{65B6DBB9-440A-4B96-B54A-8A8E3469F3F3}" type="pres">
      <dgm:prSet presAssocID="{67C3A21E-7A46-45D9-A89D-DFDFC6B77950}" presName="circle1" presStyleLbl="node1" presStyleIdx="0" presStyleCnt="5"/>
      <dgm:spPr/>
    </dgm:pt>
    <dgm:pt modelId="{DFACE109-A7FF-4D40-AB2D-8E0782D87829}" type="pres">
      <dgm:prSet presAssocID="{67C3A21E-7A46-45D9-A89D-DFDFC6B77950}" presName="c1text" presStyleLbl="node1" presStyleIdx="0" presStyleCnt="5">
        <dgm:presLayoutVars>
          <dgm:bulletEnabled val="1"/>
        </dgm:presLayoutVars>
      </dgm:prSet>
      <dgm:spPr/>
    </dgm:pt>
    <dgm:pt modelId="{1244C32C-DAD8-4991-A501-2EE3D55A84B5}" type="pres">
      <dgm:prSet presAssocID="{67C3A21E-7A46-45D9-A89D-DFDFC6B77950}" presName="comp2" presStyleCnt="0"/>
      <dgm:spPr/>
    </dgm:pt>
    <dgm:pt modelId="{3195D923-6D18-40A0-88AF-CC7FB4F5D8D6}" type="pres">
      <dgm:prSet presAssocID="{67C3A21E-7A46-45D9-A89D-DFDFC6B77950}" presName="circle2" presStyleLbl="node1" presStyleIdx="1" presStyleCnt="5"/>
      <dgm:spPr/>
      <dgm:t>
        <a:bodyPr/>
        <a:lstStyle/>
        <a:p>
          <a:pPr rtl="1"/>
          <a:endParaRPr lang="ar-SA"/>
        </a:p>
      </dgm:t>
    </dgm:pt>
    <dgm:pt modelId="{5199C246-8828-4CC9-9215-83FF23A2F9A4}" type="pres">
      <dgm:prSet presAssocID="{67C3A21E-7A46-45D9-A89D-DFDFC6B77950}" presName="c2text" presStyleLbl="node1" presStyleIdx="1" presStyleCnt="5">
        <dgm:presLayoutVars>
          <dgm:bulletEnabled val="1"/>
        </dgm:presLayoutVars>
      </dgm:prSet>
      <dgm:spPr/>
      <dgm:t>
        <a:bodyPr/>
        <a:lstStyle/>
        <a:p>
          <a:pPr rtl="1"/>
          <a:endParaRPr lang="ar-SA"/>
        </a:p>
      </dgm:t>
    </dgm:pt>
    <dgm:pt modelId="{3D2F416C-0DA3-4513-A7E5-4DEF5A0BB497}" type="pres">
      <dgm:prSet presAssocID="{67C3A21E-7A46-45D9-A89D-DFDFC6B77950}" presName="comp3" presStyleCnt="0"/>
      <dgm:spPr/>
    </dgm:pt>
    <dgm:pt modelId="{C1EFE13B-E275-4F51-93A4-7C0E9A560309}" type="pres">
      <dgm:prSet presAssocID="{67C3A21E-7A46-45D9-A89D-DFDFC6B77950}" presName="circle3" presStyleLbl="node1" presStyleIdx="2" presStyleCnt="5"/>
      <dgm:spPr/>
      <dgm:t>
        <a:bodyPr/>
        <a:lstStyle/>
        <a:p>
          <a:pPr rtl="1"/>
          <a:endParaRPr lang="ar-SA"/>
        </a:p>
      </dgm:t>
    </dgm:pt>
    <dgm:pt modelId="{4F30602E-5FBA-4F9B-8A6F-781912A8CACF}" type="pres">
      <dgm:prSet presAssocID="{67C3A21E-7A46-45D9-A89D-DFDFC6B77950}" presName="c3text" presStyleLbl="node1" presStyleIdx="2" presStyleCnt="5">
        <dgm:presLayoutVars>
          <dgm:bulletEnabled val="1"/>
        </dgm:presLayoutVars>
      </dgm:prSet>
      <dgm:spPr/>
      <dgm:t>
        <a:bodyPr/>
        <a:lstStyle/>
        <a:p>
          <a:pPr rtl="1"/>
          <a:endParaRPr lang="ar-SA"/>
        </a:p>
      </dgm:t>
    </dgm:pt>
    <dgm:pt modelId="{073C2113-D392-4F51-8474-87F080F95304}" type="pres">
      <dgm:prSet presAssocID="{67C3A21E-7A46-45D9-A89D-DFDFC6B77950}" presName="comp4" presStyleCnt="0"/>
      <dgm:spPr/>
    </dgm:pt>
    <dgm:pt modelId="{2EB72276-B6F7-4332-841B-E18389582329}" type="pres">
      <dgm:prSet presAssocID="{67C3A21E-7A46-45D9-A89D-DFDFC6B77950}" presName="circle4" presStyleLbl="node1" presStyleIdx="3" presStyleCnt="5"/>
      <dgm:spPr/>
    </dgm:pt>
    <dgm:pt modelId="{7315A81F-C7D8-4A20-A4BB-E15F67D49457}" type="pres">
      <dgm:prSet presAssocID="{67C3A21E-7A46-45D9-A89D-DFDFC6B77950}" presName="c4text" presStyleLbl="node1" presStyleIdx="3" presStyleCnt="5">
        <dgm:presLayoutVars>
          <dgm:bulletEnabled val="1"/>
        </dgm:presLayoutVars>
      </dgm:prSet>
      <dgm:spPr/>
    </dgm:pt>
    <dgm:pt modelId="{0E233063-4996-4D0C-A2F5-FCBA1B8388A8}" type="pres">
      <dgm:prSet presAssocID="{67C3A21E-7A46-45D9-A89D-DFDFC6B77950}" presName="comp5" presStyleCnt="0"/>
      <dgm:spPr/>
    </dgm:pt>
    <dgm:pt modelId="{443C38B7-8837-4698-9779-7BA9D939C4EB}" type="pres">
      <dgm:prSet presAssocID="{67C3A21E-7A46-45D9-A89D-DFDFC6B77950}" presName="circle5" presStyleLbl="node1" presStyleIdx="4" presStyleCnt="5"/>
      <dgm:spPr/>
      <dgm:t>
        <a:bodyPr/>
        <a:lstStyle/>
        <a:p>
          <a:pPr rtl="1"/>
          <a:endParaRPr lang="ar-SA"/>
        </a:p>
      </dgm:t>
    </dgm:pt>
    <dgm:pt modelId="{8475759A-B1B6-43C0-A760-71C74AC05B6F}" type="pres">
      <dgm:prSet presAssocID="{67C3A21E-7A46-45D9-A89D-DFDFC6B77950}" presName="c5text" presStyleLbl="node1" presStyleIdx="4" presStyleCnt="5">
        <dgm:presLayoutVars>
          <dgm:bulletEnabled val="1"/>
        </dgm:presLayoutVars>
      </dgm:prSet>
      <dgm:spPr/>
      <dgm:t>
        <a:bodyPr/>
        <a:lstStyle/>
        <a:p>
          <a:pPr rtl="1"/>
          <a:endParaRPr lang="ar-SA"/>
        </a:p>
      </dgm:t>
    </dgm:pt>
  </dgm:ptLst>
  <dgm:cxnLst>
    <dgm:cxn modelId="{244A8C39-876B-4E4C-9F77-6B8C79FA6967}" srcId="{67C3A21E-7A46-45D9-A89D-DFDFC6B77950}" destId="{026E0F8E-F9C1-4DD7-A09C-CC16AF349D12}" srcOrd="3" destOrd="0" parTransId="{FA95C803-E3CB-47F4-AB9C-AF625CC91E03}" sibTransId="{70534BD9-7C7B-44DA-B019-1578629CBAA1}"/>
    <dgm:cxn modelId="{EB3BE95B-74E2-4B05-BC1E-DBEEF76FF7E8}" srcId="{67C3A21E-7A46-45D9-A89D-DFDFC6B77950}" destId="{F6FD89D1-2D45-4CA7-8B3A-1088E4F3E516}" srcOrd="1" destOrd="0" parTransId="{9296707B-039D-40EA-B615-D3BF05157D3E}" sibTransId="{DE586E61-1BB7-414F-8A67-EF47BECD3F83}"/>
    <dgm:cxn modelId="{C6DB6969-A85B-4AB5-B81E-62FCDDB1D1C7}" type="presOf" srcId="{026E0F8E-F9C1-4DD7-A09C-CC16AF349D12}" destId="{2EB72276-B6F7-4332-841B-E18389582329}" srcOrd="0" destOrd="0" presId="urn:microsoft.com/office/officeart/2005/8/layout/venn2"/>
    <dgm:cxn modelId="{B33BBDA1-E62B-4BE0-94A8-C3050C6F5655}" type="presOf" srcId="{026E0F8E-F9C1-4DD7-A09C-CC16AF349D12}" destId="{7315A81F-C7D8-4A20-A4BB-E15F67D49457}" srcOrd="1" destOrd="0" presId="urn:microsoft.com/office/officeart/2005/8/layout/venn2"/>
    <dgm:cxn modelId="{E219E9A1-10F0-4FB4-B8BF-98FCA1F85B52}" type="presOf" srcId="{E25DBC90-DC59-4094-81EA-F17CFEEC844F}" destId="{4F30602E-5FBA-4F9B-8A6F-781912A8CACF}" srcOrd="1" destOrd="0" presId="urn:microsoft.com/office/officeart/2005/8/layout/venn2"/>
    <dgm:cxn modelId="{DEBFFE74-D9BC-47CD-9A13-40B1B4DB96AA}" srcId="{67C3A21E-7A46-45D9-A89D-DFDFC6B77950}" destId="{B0D92B79-E063-432A-9885-A2CA162272F0}" srcOrd="4" destOrd="0" parTransId="{001E5D68-9999-4106-9D05-3F66244895A1}" sibTransId="{4BDA8FC4-EE47-4222-8555-F64732825755}"/>
    <dgm:cxn modelId="{A9DE8239-52B2-499F-A2D5-4A9CB7C3F23B}" type="presOf" srcId="{23AAF9E0-E6F9-4975-8854-93160B2A559F}" destId="{65B6DBB9-440A-4B96-B54A-8A8E3469F3F3}" srcOrd="0" destOrd="0" presId="urn:microsoft.com/office/officeart/2005/8/layout/venn2"/>
    <dgm:cxn modelId="{C2FCE29D-BDA0-447D-A2FF-FAD9242BEEBF}" srcId="{67C3A21E-7A46-45D9-A89D-DFDFC6B77950}" destId="{23AAF9E0-E6F9-4975-8854-93160B2A559F}" srcOrd="0" destOrd="0" parTransId="{157AF5F6-0C36-4C82-9022-580F0D5589D0}" sibTransId="{05035631-8708-429A-B323-E4AB384A0657}"/>
    <dgm:cxn modelId="{3073A8C5-4264-4144-A17A-A1624F7D206F}" type="presOf" srcId="{67C3A21E-7A46-45D9-A89D-DFDFC6B77950}" destId="{42FAF81A-695A-4F76-AC4E-A25879C135BD}" srcOrd="0" destOrd="0" presId="urn:microsoft.com/office/officeart/2005/8/layout/venn2"/>
    <dgm:cxn modelId="{E91561C1-3CF0-40CE-8250-30841D5A78D5}" type="presOf" srcId="{23AAF9E0-E6F9-4975-8854-93160B2A559F}" destId="{DFACE109-A7FF-4D40-AB2D-8E0782D87829}" srcOrd="1" destOrd="0" presId="urn:microsoft.com/office/officeart/2005/8/layout/venn2"/>
    <dgm:cxn modelId="{3B0BBDE7-65BA-4D9B-A1EB-952290496156}" type="presOf" srcId="{F6FD89D1-2D45-4CA7-8B3A-1088E4F3E516}" destId="{5199C246-8828-4CC9-9215-83FF23A2F9A4}" srcOrd="1" destOrd="0" presId="urn:microsoft.com/office/officeart/2005/8/layout/venn2"/>
    <dgm:cxn modelId="{8CC74A9B-1145-47C7-AFFF-5FC4D9A0FEE0}" type="presOf" srcId="{F6FD89D1-2D45-4CA7-8B3A-1088E4F3E516}" destId="{3195D923-6D18-40A0-88AF-CC7FB4F5D8D6}" srcOrd="0" destOrd="0" presId="urn:microsoft.com/office/officeart/2005/8/layout/venn2"/>
    <dgm:cxn modelId="{92316CB9-12B2-4EA3-8A05-76B0477ACF27}" srcId="{67C3A21E-7A46-45D9-A89D-DFDFC6B77950}" destId="{E25DBC90-DC59-4094-81EA-F17CFEEC844F}" srcOrd="2" destOrd="0" parTransId="{A751931B-DBED-4C8C-8564-5E1235DF3384}" sibTransId="{E8EFBCDE-431D-4EE3-93CC-FC71560F683E}"/>
    <dgm:cxn modelId="{C6C792FB-D249-4E62-AA88-D1CBF568EF23}" type="presOf" srcId="{B0D92B79-E063-432A-9885-A2CA162272F0}" destId="{8475759A-B1B6-43C0-A760-71C74AC05B6F}" srcOrd="1" destOrd="0" presId="urn:microsoft.com/office/officeart/2005/8/layout/venn2"/>
    <dgm:cxn modelId="{7E05E438-7959-40D0-B9F8-FD04A4DDC7B8}" type="presOf" srcId="{B0D92B79-E063-432A-9885-A2CA162272F0}" destId="{443C38B7-8837-4698-9779-7BA9D939C4EB}" srcOrd="0" destOrd="0" presId="urn:microsoft.com/office/officeart/2005/8/layout/venn2"/>
    <dgm:cxn modelId="{87D6B517-817D-40CB-AF74-775BEE6B3553}" type="presOf" srcId="{E25DBC90-DC59-4094-81EA-F17CFEEC844F}" destId="{C1EFE13B-E275-4F51-93A4-7C0E9A560309}" srcOrd="0" destOrd="0" presId="urn:microsoft.com/office/officeart/2005/8/layout/venn2"/>
    <dgm:cxn modelId="{AA61DE13-9330-4EAC-8013-C746FEA908B0}" type="presParOf" srcId="{42FAF81A-695A-4F76-AC4E-A25879C135BD}" destId="{7C2A65FA-881A-4131-87B9-8DCD89CCDC23}" srcOrd="0" destOrd="0" presId="urn:microsoft.com/office/officeart/2005/8/layout/venn2"/>
    <dgm:cxn modelId="{03E91B7B-1355-4502-AB0D-4415B0023E6F}" type="presParOf" srcId="{7C2A65FA-881A-4131-87B9-8DCD89CCDC23}" destId="{65B6DBB9-440A-4B96-B54A-8A8E3469F3F3}" srcOrd="0" destOrd="0" presId="urn:microsoft.com/office/officeart/2005/8/layout/venn2"/>
    <dgm:cxn modelId="{63C8CC42-B256-4DD2-AB65-AEE5B100CDBB}" type="presParOf" srcId="{7C2A65FA-881A-4131-87B9-8DCD89CCDC23}" destId="{DFACE109-A7FF-4D40-AB2D-8E0782D87829}" srcOrd="1" destOrd="0" presId="urn:microsoft.com/office/officeart/2005/8/layout/venn2"/>
    <dgm:cxn modelId="{863B6581-149B-4BFF-B9EB-7F9F079F85A1}" type="presParOf" srcId="{42FAF81A-695A-4F76-AC4E-A25879C135BD}" destId="{1244C32C-DAD8-4991-A501-2EE3D55A84B5}" srcOrd="1" destOrd="0" presId="urn:microsoft.com/office/officeart/2005/8/layout/venn2"/>
    <dgm:cxn modelId="{FF0864BC-C018-47DA-88D1-5AD7699CDD91}" type="presParOf" srcId="{1244C32C-DAD8-4991-A501-2EE3D55A84B5}" destId="{3195D923-6D18-40A0-88AF-CC7FB4F5D8D6}" srcOrd="0" destOrd="0" presId="urn:microsoft.com/office/officeart/2005/8/layout/venn2"/>
    <dgm:cxn modelId="{AF7FEF34-DB25-465B-BBAC-FAA20A828B54}" type="presParOf" srcId="{1244C32C-DAD8-4991-A501-2EE3D55A84B5}" destId="{5199C246-8828-4CC9-9215-83FF23A2F9A4}" srcOrd="1" destOrd="0" presId="urn:microsoft.com/office/officeart/2005/8/layout/venn2"/>
    <dgm:cxn modelId="{A8FA8735-00B4-4858-A0EE-8FA5C135F4DF}" type="presParOf" srcId="{42FAF81A-695A-4F76-AC4E-A25879C135BD}" destId="{3D2F416C-0DA3-4513-A7E5-4DEF5A0BB497}" srcOrd="2" destOrd="0" presId="urn:microsoft.com/office/officeart/2005/8/layout/venn2"/>
    <dgm:cxn modelId="{A85D9F57-FFBC-44A5-854E-7B3DA5D7A673}" type="presParOf" srcId="{3D2F416C-0DA3-4513-A7E5-4DEF5A0BB497}" destId="{C1EFE13B-E275-4F51-93A4-7C0E9A560309}" srcOrd="0" destOrd="0" presId="urn:microsoft.com/office/officeart/2005/8/layout/venn2"/>
    <dgm:cxn modelId="{86C4CF8E-34B8-4ED8-9186-D653761DFA0D}" type="presParOf" srcId="{3D2F416C-0DA3-4513-A7E5-4DEF5A0BB497}" destId="{4F30602E-5FBA-4F9B-8A6F-781912A8CACF}" srcOrd="1" destOrd="0" presId="urn:microsoft.com/office/officeart/2005/8/layout/venn2"/>
    <dgm:cxn modelId="{12DE8021-F3D7-475A-A592-C61E78CBE702}" type="presParOf" srcId="{42FAF81A-695A-4F76-AC4E-A25879C135BD}" destId="{073C2113-D392-4F51-8474-87F080F95304}" srcOrd="3" destOrd="0" presId="urn:microsoft.com/office/officeart/2005/8/layout/venn2"/>
    <dgm:cxn modelId="{86BFAD40-EDB0-4182-9D8B-CB2211867D17}" type="presParOf" srcId="{073C2113-D392-4F51-8474-87F080F95304}" destId="{2EB72276-B6F7-4332-841B-E18389582329}" srcOrd="0" destOrd="0" presId="urn:microsoft.com/office/officeart/2005/8/layout/venn2"/>
    <dgm:cxn modelId="{198BFE4D-2AF3-42BF-A1BB-A636626CA76D}" type="presParOf" srcId="{073C2113-D392-4F51-8474-87F080F95304}" destId="{7315A81F-C7D8-4A20-A4BB-E15F67D49457}" srcOrd="1" destOrd="0" presId="urn:microsoft.com/office/officeart/2005/8/layout/venn2"/>
    <dgm:cxn modelId="{705BC94D-8CD7-4AF8-9B0B-B7B3D573A6F1}" type="presParOf" srcId="{42FAF81A-695A-4F76-AC4E-A25879C135BD}" destId="{0E233063-4996-4D0C-A2F5-FCBA1B8388A8}" srcOrd="4" destOrd="0" presId="urn:microsoft.com/office/officeart/2005/8/layout/venn2"/>
    <dgm:cxn modelId="{9550C6C2-69E0-4234-B930-D6832A19F90B}" type="presParOf" srcId="{0E233063-4996-4D0C-A2F5-FCBA1B8388A8}" destId="{443C38B7-8837-4698-9779-7BA9D939C4EB}" srcOrd="0" destOrd="0" presId="urn:microsoft.com/office/officeart/2005/8/layout/venn2"/>
    <dgm:cxn modelId="{C1DA76CD-4E3B-424A-B707-E4A164BF5B28}" type="presParOf" srcId="{0E233063-4996-4D0C-A2F5-FCBA1B8388A8}" destId="{8475759A-B1B6-43C0-A760-71C74AC05B6F}" srcOrd="1" destOrd="0" presId="urn:microsoft.com/office/officeart/2005/8/layout/venn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2AC8061-0104-475F-8829-CD7EE1808A04}"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pPr rtl="1"/>
          <a:endParaRPr lang="ar-SA"/>
        </a:p>
      </dgm:t>
    </dgm:pt>
    <dgm:pt modelId="{3DB42F3A-3B23-46D5-ACFA-46BBCCEA0DC2}">
      <dgm:prSet phldrT="[Text]"/>
      <dgm:spPr/>
      <dgm:t>
        <a:bodyPr/>
        <a:lstStyle/>
        <a:p>
          <a:pPr rtl="1"/>
          <a:r>
            <a:rPr lang="ar-SA"/>
            <a:t>مستويات الصراع</a:t>
          </a:r>
        </a:p>
      </dgm:t>
    </dgm:pt>
    <dgm:pt modelId="{9113DD41-4E73-4142-B72F-AA7E0C836B0F}" type="parTrans" cxnId="{F1F86424-E766-4789-93D7-469E7FA327B8}">
      <dgm:prSet/>
      <dgm:spPr/>
      <dgm:t>
        <a:bodyPr/>
        <a:lstStyle/>
        <a:p>
          <a:pPr rtl="1"/>
          <a:endParaRPr lang="ar-SA"/>
        </a:p>
      </dgm:t>
    </dgm:pt>
    <dgm:pt modelId="{137719E4-129F-4D5F-8FFE-910B31AFEEDE}" type="sibTrans" cxnId="{F1F86424-E766-4789-93D7-469E7FA327B8}">
      <dgm:prSet/>
      <dgm:spPr/>
      <dgm:t>
        <a:bodyPr/>
        <a:lstStyle/>
        <a:p>
          <a:pPr rtl="1"/>
          <a:endParaRPr lang="ar-SA"/>
        </a:p>
      </dgm:t>
    </dgm:pt>
    <dgm:pt modelId="{2834BC20-6C91-48BE-B4E2-10E5E8A001FF}">
      <dgm:prSet phldrT="[Text]"/>
      <dgm:spPr/>
      <dgm:t>
        <a:bodyPr/>
        <a:lstStyle/>
        <a:p>
          <a:pPr rtl="1"/>
          <a:r>
            <a:rPr lang="ar-SA"/>
            <a:t>الصراع بين المنظمات</a:t>
          </a:r>
        </a:p>
      </dgm:t>
    </dgm:pt>
    <dgm:pt modelId="{ACD9CB6B-DB55-4B2F-B70E-C938DDF109BB}" type="parTrans" cxnId="{2295B55A-3498-418F-939E-7E9BE7204EA0}">
      <dgm:prSet/>
      <dgm:spPr/>
      <dgm:t>
        <a:bodyPr/>
        <a:lstStyle/>
        <a:p>
          <a:pPr rtl="1"/>
          <a:endParaRPr lang="ar-SA"/>
        </a:p>
      </dgm:t>
    </dgm:pt>
    <dgm:pt modelId="{B0775A2B-1AA3-4B1A-8C53-BB289E7986F2}" type="sibTrans" cxnId="{2295B55A-3498-418F-939E-7E9BE7204EA0}">
      <dgm:prSet/>
      <dgm:spPr/>
      <dgm:t>
        <a:bodyPr/>
        <a:lstStyle/>
        <a:p>
          <a:pPr rtl="1"/>
          <a:endParaRPr lang="ar-SA"/>
        </a:p>
      </dgm:t>
    </dgm:pt>
    <dgm:pt modelId="{0C642AEA-0982-465B-833A-0D524BCC951C}">
      <dgm:prSet phldrT="[Text]"/>
      <dgm:spPr/>
      <dgm:t>
        <a:bodyPr/>
        <a:lstStyle/>
        <a:p>
          <a:pPr rtl="1"/>
          <a:r>
            <a:rPr lang="ar-SA"/>
            <a:t>الصراع بين الجماعات</a:t>
          </a:r>
        </a:p>
      </dgm:t>
    </dgm:pt>
    <dgm:pt modelId="{B6FD48F9-A748-4F10-83AF-505A15AC6BC9}" type="parTrans" cxnId="{98CF9D33-9E99-43CD-A60B-0E91065E4B76}">
      <dgm:prSet/>
      <dgm:spPr/>
      <dgm:t>
        <a:bodyPr/>
        <a:lstStyle/>
        <a:p>
          <a:pPr rtl="1"/>
          <a:endParaRPr lang="ar-SA"/>
        </a:p>
      </dgm:t>
    </dgm:pt>
    <dgm:pt modelId="{B10B7C67-4B4D-4E97-B657-C9D2785EA6E1}" type="sibTrans" cxnId="{98CF9D33-9E99-43CD-A60B-0E91065E4B76}">
      <dgm:prSet/>
      <dgm:spPr/>
      <dgm:t>
        <a:bodyPr/>
        <a:lstStyle/>
        <a:p>
          <a:pPr rtl="1"/>
          <a:endParaRPr lang="ar-SA"/>
        </a:p>
      </dgm:t>
    </dgm:pt>
    <dgm:pt modelId="{F2DC250F-F938-48B6-9D5B-8104374E16F5}">
      <dgm:prSet phldrT="[Text]"/>
      <dgm:spPr/>
      <dgm:t>
        <a:bodyPr/>
        <a:lstStyle/>
        <a:p>
          <a:pPr algn="r" rtl="1"/>
          <a:r>
            <a:rPr lang="ar-SA"/>
            <a:t>- تعارض الأهداف.</a:t>
          </a:r>
        </a:p>
        <a:p>
          <a:pPr algn="r" rtl="1"/>
          <a:r>
            <a:rPr lang="ar-SA"/>
            <a:t>- التنافس على موارد محدودة.</a:t>
          </a:r>
        </a:p>
        <a:p>
          <a:pPr algn="r" rtl="1"/>
          <a:r>
            <a:rPr lang="ar-SA"/>
            <a:t>- الاختلاف في الإدراك.</a:t>
          </a:r>
        </a:p>
        <a:p>
          <a:pPr algn="r" rtl="1"/>
          <a:r>
            <a:rPr lang="ar-SA"/>
            <a:t>- العلاقات الاعتمادية (متراكمة، متسلسلة، تبادلية).</a:t>
          </a:r>
        </a:p>
        <a:p>
          <a:pPr algn="r" rtl="1"/>
          <a:r>
            <a:rPr lang="ar-SA"/>
            <a:t>- الانتماء لمستويات تنظيمية.</a:t>
          </a:r>
        </a:p>
        <a:p>
          <a:pPr algn="r" rtl="1"/>
          <a:r>
            <a:rPr lang="ar-SA"/>
            <a:t>- اختلاف هوية الجماعة.</a:t>
          </a:r>
        </a:p>
      </dgm:t>
    </dgm:pt>
    <dgm:pt modelId="{379AB47F-9E80-4345-8584-638215E97387}" type="parTrans" cxnId="{69C59BE2-44C3-4B6E-85CD-2FA5CA11ED6B}">
      <dgm:prSet/>
      <dgm:spPr/>
      <dgm:t>
        <a:bodyPr/>
        <a:lstStyle/>
        <a:p>
          <a:pPr rtl="1"/>
          <a:endParaRPr lang="ar-SA"/>
        </a:p>
      </dgm:t>
    </dgm:pt>
    <dgm:pt modelId="{BB639D21-1A14-40D0-91A4-5F72FA36BB92}" type="sibTrans" cxnId="{69C59BE2-44C3-4B6E-85CD-2FA5CA11ED6B}">
      <dgm:prSet/>
      <dgm:spPr/>
      <dgm:t>
        <a:bodyPr/>
        <a:lstStyle/>
        <a:p>
          <a:pPr rtl="1"/>
          <a:endParaRPr lang="ar-SA"/>
        </a:p>
      </dgm:t>
    </dgm:pt>
    <dgm:pt modelId="{5FDA7C95-CBBF-4D92-A300-990A55D0A145}">
      <dgm:prSet phldrT="[Text]" custT="1"/>
      <dgm:spPr/>
      <dgm:t>
        <a:bodyPr/>
        <a:lstStyle/>
        <a:p>
          <a:pPr rtl="1"/>
          <a:r>
            <a:rPr lang="ar-SA" sz="1200"/>
            <a:t>الصراع بين الأفراد (ضمن الجماعة)</a:t>
          </a:r>
        </a:p>
      </dgm:t>
    </dgm:pt>
    <dgm:pt modelId="{27766EAF-7421-41C1-B42A-4297AF57E5EC}" type="parTrans" cxnId="{B8039BCF-923B-487F-91CF-82A1373EF9FC}">
      <dgm:prSet/>
      <dgm:spPr/>
      <dgm:t>
        <a:bodyPr/>
        <a:lstStyle/>
        <a:p>
          <a:pPr rtl="1"/>
          <a:endParaRPr lang="ar-SA"/>
        </a:p>
      </dgm:t>
    </dgm:pt>
    <dgm:pt modelId="{8784E07D-2E3B-4C43-8EB3-8ECF96B3F3D0}" type="sibTrans" cxnId="{B8039BCF-923B-487F-91CF-82A1373EF9FC}">
      <dgm:prSet/>
      <dgm:spPr/>
      <dgm:t>
        <a:bodyPr/>
        <a:lstStyle/>
        <a:p>
          <a:pPr rtl="1"/>
          <a:endParaRPr lang="ar-SA"/>
        </a:p>
      </dgm:t>
    </dgm:pt>
    <dgm:pt modelId="{494E0E9F-5768-4F5E-A490-431D14BEBB9E}">
      <dgm:prSet phldrT="[Text]"/>
      <dgm:spPr/>
      <dgm:t>
        <a:bodyPr/>
        <a:lstStyle/>
        <a:p>
          <a:pPr algn="r" rtl="1"/>
          <a:r>
            <a:rPr lang="ar-SA"/>
            <a:t>- تفاعلات تبادلية مكملة.</a:t>
          </a:r>
        </a:p>
        <a:p>
          <a:pPr algn="r" rtl="1"/>
          <a:r>
            <a:rPr lang="ar-SA"/>
            <a:t>- تفاعلات تبادلية متقاطعة.</a:t>
          </a:r>
        </a:p>
        <a:p>
          <a:pPr algn="r" rtl="1"/>
          <a:r>
            <a:rPr lang="ar-SA"/>
            <a:t>- تفاعلات تبادلية خفية.</a:t>
          </a:r>
        </a:p>
        <a:p>
          <a:pPr algn="r" rtl="1"/>
          <a:r>
            <a:rPr lang="ar-SA"/>
            <a:t>- نافذة جورهاري.</a:t>
          </a:r>
        </a:p>
      </dgm:t>
    </dgm:pt>
    <dgm:pt modelId="{450B9BAC-0831-41B4-8706-155034788509}" type="parTrans" cxnId="{14AC6F85-293F-4F80-A61B-A1303430BBD2}">
      <dgm:prSet/>
      <dgm:spPr/>
      <dgm:t>
        <a:bodyPr/>
        <a:lstStyle/>
        <a:p>
          <a:pPr rtl="1"/>
          <a:endParaRPr lang="ar-SA"/>
        </a:p>
      </dgm:t>
    </dgm:pt>
    <dgm:pt modelId="{0302C1E0-80B9-477C-9F5E-5F4DC5A9894D}" type="sibTrans" cxnId="{14AC6F85-293F-4F80-A61B-A1303430BBD2}">
      <dgm:prSet/>
      <dgm:spPr/>
      <dgm:t>
        <a:bodyPr/>
        <a:lstStyle/>
        <a:p>
          <a:pPr rtl="1"/>
          <a:endParaRPr lang="ar-SA"/>
        </a:p>
      </dgm:t>
    </dgm:pt>
    <dgm:pt modelId="{EDADEA0F-41D6-4EF7-BA45-8D1C41DD57A0}">
      <dgm:prSet phldrT="[Text]" custT="1"/>
      <dgm:spPr/>
      <dgm:t>
        <a:bodyPr/>
        <a:lstStyle/>
        <a:p>
          <a:pPr rtl="1"/>
          <a:r>
            <a:rPr lang="ar-SA" sz="1200"/>
            <a:t>الصراع على مستوى الفرد</a:t>
          </a:r>
        </a:p>
      </dgm:t>
    </dgm:pt>
    <dgm:pt modelId="{4283954C-354A-492C-A86E-9319EEB9105E}" type="parTrans" cxnId="{22442D8B-EC82-4AC4-AA1B-1BCF9B08B5B3}">
      <dgm:prSet/>
      <dgm:spPr/>
      <dgm:t>
        <a:bodyPr/>
        <a:lstStyle/>
        <a:p>
          <a:pPr rtl="1"/>
          <a:endParaRPr lang="ar-SA"/>
        </a:p>
      </dgm:t>
    </dgm:pt>
    <dgm:pt modelId="{52392DD1-3878-4515-B252-CDDFACA4FA43}" type="sibTrans" cxnId="{22442D8B-EC82-4AC4-AA1B-1BCF9B08B5B3}">
      <dgm:prSet/>
      <dgm:spPr/>
      <dgm:t>
        <a:bodyPr/>
        <a:lstStyle/>
        <a:p>
          <a:pPr rtl="1"/>
          <a:endParaRPr lang="ar-SA"/>
        </a:p>
      </dgm:t>
    </dgm:pt>
    <dgm:pt modelId="{4118C6ED-7141-43B2-951F-62EE5131EA07}">
      <dgm:prSet phldrT="[Text]"/>
      <dgm:spPr/>
      <dgm:t>
        <a:bodyPr/>
        <a:lstStyle/>
        <a:p>
          <a:pPr algn="r" rtl="1"/>
          <a:r>
            <a:rPr lang="ar-SA"/>
            <a:t>- الإحباط.</a:t>
          </a:r>
        </a:p>
        <a:p>
          <a:pPr algn="r" rtl="1"/>
          <a:r>
            <a:rPr lang="ar-SA"/>
            <a:t>- تعارض أهداف الفرد.</a:t>
          </a:r>
        </a:p>
        <a:p>
          <a:pPr algn="r" rtl="1"/>
          <a:r>
            <a:rPr lang="ar-SA"/>
            <a:t>- تعارض الدور وغموضه.</a:t>
          </a:r>
        </a:p>
        <a:p>
          <a:pPr algn="r" rtl="1"/>
          <a:r>
            <a:rPr lang="ar-SA"/>
            <a:t>- مشاكل العمل.</a:t>
          </a:r>
        </a:p>
      </dgm:t>
    </dgm:pt>
    <dgm:pt modelId="{EA21000E-B445-4185-A3AE-FEB45B65304C}" type="parTrans" cxnId="{9EA966B7-87C9-44C5-982E-335DF01B38F8}">
      <dgm:prSet/>
      <dgm:spPr/>
      <dgm:t>
        <a:bodyPr/>
        <a:lstStyle/>
        <a:p>
          <a:pPr rtl="1"/>
          <a:endParaRPr lang="ar-SA"/>
        </a:p>
      </dgm:t>
    </dgm:pt>
    <dgm:pt modelId="{D3138BD5-7415-4623-8631-66ADB260439D}" type="sibTrans" cxnId="{9EA966B7-87C9-44C5-982E-335DF01B38F8}">
      <dgm:prSet/>
      <dgm:spPr/>
      <dgm:t>
        <a:bodyPr/>
        <a:lstStyle/>
        <a:p>
          <a:pPr rtl="1"/>
          <a:endParaRPr lang="ar-SA"/>
        </a:p>
      </dgm:t>
    </dgm:pt>
    <dgm:pt modelId="{E0769521-6C30-4DDF-9290-3EB32A41F5D1}" type="pres">
      <dgm:prSet presAssocID="{F2AC8061-0104-475F-8829-CD7EE1808A04}" presName="hierChild1" presStyleCnt="0">
        <dgm:presLayoutVars>
          <dgm:orgChart val="1"/>
          <dgm:chPref val="1"/>
          <dgm:dir/>
          <dgm:animOne val="branch"/>
          <dgm:animLvl val="lvl"/>
          <dgm:resizeHandles/>
        </dgm:presLayoutVars>
      </dgm:prSet>
      <dgm:spPr/>
    </dgm:pt>
    <dgm:pt modelId="{9004D463-0037-41C8-B12C-DCE1606903C0}" type="pres">
      <dgm:prSet presAssocID="{3DB42F3A-3B23-46D5-ACFA-46BBCCEA0DC2}" presName="hierRoot1" presStyleCnt="0">
        <dgm:presLayoutVars>
          <dgm:hierBranch val="init"/>
        </dgm:presLayoutVars>
      </dgm:prSet>
      <dgm:spPr/>
    </dgm:pt>
    <dgm:pt modelId="{A1DBCBB5-6207-454E-9800-80E76CA0178C}" type="pres">
      <dgm:prSet presAssocID="{3DB42F3A-3B23-46D5-ACFA-46BBCCEA0DC2}" presName="rootComposite1" presStyleCnt="0"/>
      <dgm:spPr/>
    </dgm:pt>
    <dgm:pt modelId="{9D005910-1C49-45BF-AA08-E80B85013E13}" type="pres">
      <dgm:prSet presAssocID="{3DB42F3A-3B23-46D5-ACFA-46BBCCEA0DC2}" presName="rootText1" presStyleLbl="node0" presStyleIdx="0" presStyleCnt="1" custScaleX="157854" custScaleY="52653">
        <dgm:presLayoutVars>
          <dgm:chPref val="3"/>
        </dgm:presLayoutVars>
      </dgm:prSet>
      <dgm:spPr/>
    </dgm:pt>
    <dgm:pt modelId="{9AA273CC-CFCE-46BD-BCCF-145C3D3CCE4D}" type="pres">
      <dgm:prSet presAssocID="{3DB42F3A-3B23-46D5-ACFA-46BBCCEA0DC2}" presName="rootConnector1" presStyleLbl="node1" presStyleIdx="0" presStyleCnt="0"/>
      <dgm:spPr/>
    </dgm:pt>
    <dgm:pt modelId="{7A3638D4-F6CB-4F59-B7B8-93633CA69449}" type="pres">
      <dgm:prSet presAssocID="{3DB42F3A-3B23-46D5-ACFA-46BBCCEA0DC2}" presName="hierChild2" presStyleCnt="0"/>
      <dgm:spPr/>
    </dgm:pt>
    <dgm:pt modelId="{ABF76B4E-45EC-447A-B703-B499D9EE3659}" type="pres">
      <dgm:prSet presAssocID="{ACD9CB6B-DB55-4B2F-B70E-C938DDF109BB}" presName="Name37" presStyleLbl="parChTrans1D2" presStyleIdx="0" presStyleCnt="4"/>
      <dgm:spPr/>
    </dgm:pt>
    <dgm:pt modelId="{D4D1AD79-074B-404A-9A5A-C490842D0042}" type="pres">
      <dgm:prSet presAssocID="{2834BC20-6C91-48BE-B4E2-10E5E8A001FF}" presName="hierRoot2" presStyleCnt="0">
        <dgm:presLayoutVars>
          <dgm:hierBranch val="init"/>
        </dgm:presLayoutVars>
      </dgm:prSet>
      <dgm:spPr/>
    </dgm:pt>
    <dgm:pt modelId="{E9E0B894-DD64-4125-A7B6-D71F1EC28A92}" type="pres">
      <dgm:prSet presAssocID="{2834BC20-6C91-48BE-B4E2-10E5E8A001FF}" presName="rootComposite" presStyleCnt="0"/>
      <dgm:spPr/>
    </dgm:pt>
    <dgm:pt modelId="{B4AB9334-B3C4-4A08-A928-95BB797DD080}" type="pres">
      <dgm:prSet presAssocID="{2834BC20-6C91-48BE-B4E2-10E5E8A001FF}" presName="rootText" presStyleLbl="node2" presStyleIdx="0" presStyleCnt="4" custScaleX="115136" custScaleY="125416">
        <dgm:presLayoutVars>
          <dgm:chPref val="3"/>
        </dgm:presLayoutVars>
      </dgm:prSet>
      <dgm:spPr/>
    </dgm:pt>
    <dgm:pt modelId="{90602CBC-31B4-4C27-9673-9E7CB9376A0B}" type="pres">
      <dgm:prSet presAssocID="{2834BC20-6C91-48BE-B4E2-10E5E8A001FF}" presName="rootConnector" presStyleLbl="node2" presStyleIdx="0" presStyleCnt="4"/>
      <dgm:spPr/>
    </dgm:pt>
    <dgm:pt modelId="{B6C19935-186C-403D-872B-6D5E7AE661BD}" type="pres">
      <dgm:prSet presAssocID="{2834BC20-6C91-48BE-B4E2-10E5E8A001FF}" presName="hierChild4" presStyleCnt="0"/>
      <dgm:spPr/>
    </dgm:pt>
    <dgm:pt modelId="{D2242945-3CEA-4612-B1F1-B69864F31B92}" type="pres">
      <dgm:prSet presAssocID="{2834BC20-6C91-48BE-B4E2-10E5E8A001FF}" presName="hierChild5" presStyleCnt="0"/>
      <dgm:spPr/>
    </dgm:pt>
    <dgm:pt modelId="{E9E0F792-4DFC-4916-8589-9D0A1B05C7DC}" type="pres">
      <dgm:prSet presAssocID="{B6FD48F9-A748-4F10-83AF-505A15AC6BC9}" presName="Name37" presStyleLbl="parChTrans1D2" presStyleIdx="1" presStyleCnt="4"/>
      <dgm:spPr/>
    </dgm:pt>
    <dgm:pt modelId="{663645B3-A1C0-4118-9E9E-374736B63EE1}" type="pres">
      <dgm:prSet presAssocID="{0C642AEA-0982-465B-833A-0D524BCC951C}" presName="hierRoot2" presStyleCnt="0">
        <dgm:presLayoutVars>
          <dgm:hierBranch val="init"/>
        </dgm:presLayoutVars>
      </dgm:prSet>
      <dgm:spPr/>
    </dgm:pt>
    <dgm:pt modelId="{907BD6BA-A114-4E0E-A6AD-FEEBC6D94EE0}" type="pres">
      <dgm:prSet presAssocID="{0C642AEA-0982-465B-833A-0D524BCC951C}" presName="rootComposite" presStyleCnt="0"/>
      <dgm:spPr/>
    </dgm:pt>
    <dgm:pt modelId="{8D212B17-393A-4554-8AD6-AE0308FB1AEA}" type="pres">
      <dgm:prSet presAssocID="{0C642AEA-0982-465B-833A-0D524BCC951C}" presName="rootText" presStyleLbl="node2" presStyleIdx="1" presStyleCnt="4" custScaleX="115136" custScaleY="125416">
        <dgm:presLayoutVars>
          <dgm:chPref val="3"/>
        </dgm:presLayoutVars>
      </dgm:prSet>
      <dgm:spPr/>
    </dgm:pt>
    <dgm:pt modelId="{AC1CDFD6-D7DD-4DA2-BDBC-4E83887B1110}" type="pres">
      <dgm:prSet presAssocID="{0C642AEA-0982-465B-833A-0D524BCC951C}" presName="rootConnector" presStyleLbl="node2" presStyleIdx="1" presStyleCnt="4"/>
      <dgm:spPr/>
    </dgm:pt>
    <dgm:pt modelId="{59C5786D-2CBC-4E81-A956-AEA7F747588A}" type="pres">
      <dgm:prSet presAssocID="{0C642AEA-0982-465B-833A-0D524BCC951C}" presName="hierChild4" presStyleCnt="0"/>
      <dgm:spPr/>
    </dgm:pt>
    <dgm:pt modelId="{3F7AF16F-2EC3-4FDD-B638-B6FD5EA2FA12}" type="pres">
      <dgm:prSet presAssocID="{379AB47F-9E80-4345-8584-638215E97387}" presName="Name37" presStyleLbl="parChTrans1D3" presStyleIdx="0" presStyleCnt="3"/>
      <dgm:spPr/>
    </dgm:pt>
    <dgm:pt modelId="{86B0AF95-8926-468C-94DA-C0B6C5DE5429}" type="pres">
      <dgm:prSet presAssocID="{F2DC250F-F938-48B6-9D5B-8104374E16F5}" presName="hierRoot2" presStyleCnt="0">
        <dgm:presLayoutVars>
          <dgm:hierBranch val="init"/>
        </dgm:presLayoutVars>
      </dgm:prSet>
      <dgm:spPr/>
    </dgm:pt>
    <dgm:pt modelId="{9A6D2262-ACB4-4B2C-9E08-39FD1467A0AB}" type="pres">
      <dgm:prSet presAssocID="{F2DC250F-F938-48B6-9D5B-8104374E16F5}" presName="rootComposite" presStyleCnt="0"/>
      <dgm:spPr/>
    </dgm:pt>
    <dgm:pt modelId="{E0C5BE80-6A00-44AB-AAAD-2AA83F2D4698}" type="pres">
      <dgm:prSet presAssocID="{F2DC250F-F938-48B6-9D5B-8104374E16F5}" presName="rootText" presStyleLbl="node3" presStyleIdx="0" presStyleCnt="3" custScaleX="172357" custScaleY="345242" custLinFactX="-66262" custLinFactNeighborX="-100000">
        <dgm:presLayoutVars>
          <dgm:chPref val="3"/>
        </dgm:presLayoutVars>
      </dgm:prSet>
      <dgm:spPr/>
      <dgm:t>
        <a:bodyPr/>
        <a:lstStyle/>
        <a:p>
          <a:pPr rtl="1"/>
          <a:endParaRPr lang="ar-SA"/>
        </a:p>
      </dgm:t>
    </dgm:pt>
    <dgm:pt modelId="{D94C28E7-D1D7-4530-ADAD-56322660DBCE}" type="pres">
      <dgm:prSet presAssocID="{F2DC250F-F938-48B6-9D5B-8104374E16F5}" presName="rootConnector" presStyleLbl="node3" presStyleIdx="0" presStyleCnt="3"/>
      <dgm:spPr/>
    </dgm:pt>
    <dgm:pt modelId="{8F86F74D-A352-4946-B2B5-96ED224D751F}" type="pres">
      <dgm:prSet presAssocID="{F2DC250F-F938-48B6-9D5B-8104374E16F5}" presName="hierChild4" presStyleCnt="0"/>
      <dgm:spPr/>
    </dgm:pt>
    <dgm:pt modelId="{D2CC70D2-8B36-4BE5-8528-E0464625251C}" type="pres">
      <dgm:prSet presAssocID="{F2DC250F-F938-48B6-9D5B-8104374E16F5}" presName="hierChild5" presStyleCnt="0"/>
      <dgm:spPr/>
    </dgm:pt>
    <dgm:pt modelId="{D5CF582B-7082-4698-98D7-6B88AFCF9289}" type="pres">
      <dgm:prSet presAssocID="{0C642AEA-0982-465B-833A-0D524BCC951C}" presName="hierChild5" presStyleCnt="0"/>
      <dgm:spPr/>
    </dgm:pt>
    <dgm:pt modelId="{390227C1-85E0-4C08-A3EF-48C93FB56A15}" type="pres">
      <dgm:prSet presAssocID="{27766EAF-7421-41C1-B42A-4297AF57E5EC}" presName="Name37" presStyleLbl="parChTrans1D2" presStyleIdx="2" presStyleCnt="4"/>
      <dgm:spPr/>
    </dgm:pt>
    <dgm:pt modelId="{D4BD17B7-A366-48A5-910E-0F6CF01ADB4D}" type="pres">
      <dgm:prSet presAssocID="{5FDA7C95-CBBF-4D92-A300-990A55D0A145}" presName="hierRoot2" presStyleCnt="0">
        <dgm:presLayoutVars>
          <dgm:hierBranch val="init"/>
        </dgm:presLayoutVars>
      </dgm:prSet>
      <dgm:spPr/>
    </dgm:pt>
    <dgm:pt modelId="{F7A61845-9BB8-4F64-A0FB-ED85DE420077}" type="pres">
      <dgm:prSet presAssocID="{5FDA7C95-CBBF-4D92-A300-990A55D0A145}" presName="rootComposite" presStyleCnt="0"/>
      <dgm:spPr/>
    </dgm:pt>
    <dgm:pt modelId="{57ADF1BA-95F0-41E0-BD78-7D8FBDAF81FE}" type="pres">
      <dgm:prSet presAssocID="{5FDA7C95-CBBF-4D92-A300-990A55D0A145}" presName="rootText" presStyleLbl="node2" presStyleIdx="2" presStyleCnt="4" custScaleX="115136" custScaleY="125416">
        <dgm:presLayoutVars>
          <dgm:chPref val="3"/>
        </dgm:presLayoutVars>
      </dgm:prSet>
      <dgm:spPr/>
    </dgm:pt>
    <dgm:pt modelId="{4FE69083-2361-4481-B184-038DE260EAD0}" type="pres">
      <dgm:prSet presAssocID="{5FDA7C95-CBBF-4D92-A300-990A55D0A145}" presName="rootConnector" presStyleLbl="node2" presStyleIdx="2" presStyleCnt="4"/>
      <dgm:spPr/>
    </dgm:pt>
    <dgm:pt modelId="{CB56304A-A086-439A-B00C-FDB9C687C8B0}" type="pres">
      <dgm:prSet presAssocID="{5FDA7C95-CBBF-4D92-A300-990A55D0A145}" presName="hierChild4" presStyleCnt="0"/>
      <dgm:spPr/>
    </dgm:pt>
    <dgm:pt modelId="{F378D642-82C9-474A-AE18-16439EF6A5A6}" type="pres">
      <dgm:prSet presAssocID="{450B9BAC-0831-41B4-8706-155034788509}" presName="Name37" presStyleLbl="parChTrans1D3" presStyleIdx="1" presStyleCnt="3"/>
      <dgm:spPr/>
    </dgm:pt>
    <dgm:pt modelId="{D8626D69-F78C-4307-BC61-4E3A9CA15421}" type="pres">
      <dgm:prSet presAssocID="{494E0E9F-5768-4F5E-A490-431D14BEBB9E}" presName="hierRoot2" presStyleCnt="0">
        <dgm:presLayoutVars>
          <dgm:hierBranch val="init"/>
        </dgm:presLayoutVars>
      </dgm:prSet>
      <dgm:spPr/>
    </dgm:pt>
    <dgm:pt modelId="{E14068B3-F092-4A1F-8065-4521B3A621A1}" type="pres">
      <dgm:prSet presAssocID="{494E0E9F-5768-4F5E-A490-431D14BEBB9E}" presName="rootComposite" presStyleCnt="0"/>
      <dgm:spPr/>
    </dgm:pt>
    <dgm:pt modelId="{9335153C-171B-4C15-98B0-FF55873D82D5}" type="pres">
      <dgm:prSet presAssocID="{494E0E9F-5768-4F5E-A490-431D14BEBB9E}" presName="rootText" presStyleLbl="node3" presStyleIdx="1" presStyleCnt="3" custScaleX="138636" custScaleY="345242" custLinFactX="-22154" custLinFactNeighborX="-100000">
        <dgm:presLayoutVars>
          <dgm:chPref val="3"/>
        </dgm:presLayoutVars>
      </dgm:prSet>
      <dgm:spPr/>
    </dgm:pt>
    <dgm:pt modelId="{05114957-FE9B-419C-8193-C67275EBD4E7}" type="pres">
      <dgm:prSet presAssocID="{494E0E9F-5768-4F5E-A490-431D14BEBB9E}" presName="rootConnector" presStyleLbl="node3" presStyleIdx="1" presStyleCnt="3"/>
      <dgm:spPr/>
    </dgm:pt>
    <dgm:pt modelId="{6BA9CD7D-EC58-43F5-844F-993BECE651AD}" type="pres">
      <dgm:prSet presAssocID="{494E0E9F-5768-4F5E-A490-431D14BEBB9E}" presName="hierChild4" presStyleCnt="0"/>
      <dgm:spPr/>
    </dgm:pt>
    <dgm:pt modelId="{3C8875F5-8793-4976-91EA-348148AA24A5}" type="pres">
      <dgm:prSet presAssocID="{494E0E9F-5768-4F5E-A490-431D14BEBB9E}" presName="hierChild5" presStyleCnt="0"/>
      <dgm:spPr/>
    </dgm:pt>
    <dgm:pt modelId="{78239481-57EC-408C-9F67-187FB3A1C65A}" type="pres">
      <dgm:prSet presAssocID="{5FDA7C95-CBBF-4D92-A300-990A55D0A145}" presName="hierChild5" presStyleCnt="0"/>
      <dgm:spPr/>
    </dgm:pt>
    <dgm:pt modelId="{048C658E-D911-40DC-90BD-08556C11B897}" type="pres">
      <dgm:prSet presAssocID="{4283954C-354A-492C-A86E-9319EEB9105E}" presName="Name37" presStyleLbl="parChTrans1D2" presStyleIdx="3" presStyleCnt="4"/>
      <dgm:spPr/>
    </dgm:pt>
    <dgm:pt modelId="{2D515C38-C604-492E-A116-D19FF0FFA901}" type="pres">
      <dgm:prSet presAssocID="{EDADEA0F-41D6-4EF7-BA45-8D1C41DD57A0}" presName="hierRoot2" presStyleCnt="0">
        <dgm:presLayoutVars>
          <dgm:hierBranch val="init"/>
        </dgm:presLayoutVars>
      </dgm:prSet>
      <dgm:spPr/>
    </dgm:pt>
    <dgm:pt modelId="{AB61CDAC-A4BB-4A3F-86D3-30FB822171CE}" type="pres">
      <dgm:prSet presAssocID="{EDADEA0F-41D6-4EF7-BA45-8D1C41DD57A0}" presName="rootComposite" presStyleCnt="0"/>
      <dgm:spPr/>
    </dgm:pt>
    <dgm:pt modelId="{B7502066-821D-4DD9-B604-9E2C2D37670F}" type="pres">
      <dgm:prSet presAssocID="{EDADEA0F-41D6-4EF7-BA45-8D1C41DD57A0}" presName="rootText" presStyleLbl="node2" presStyleIdx="3" presStyleCnt="4" custScaleX="115136" custScaleY="125416">
        <dgm:presLayoutVars>
          <dgm:chPref val="3"/>
        </dgm:presLayoutVars>
      </dgm:prSet>
      <dgm:spPr/>
    </dgm:pt>
    <dgm:pt modelId="{D3C55BE5-A4C9-4E65-AAA3-F01B14398877}" type="pres">
      <dgm:prSet presAssocID="{EDADEA0F-41D6-4EF7-BA45-8D1C41DD57A0}" presName="rootConnector" presStyleLbl="node2" presStyleIdx="3" presStyleCnt="4"/>
      <dgm:spPr/>
    </dgm:pt>
    <dgm:pt modelId="{3EF75CBB-6A58-4304-B18E-2FB1CADEDF05}" type="pres">
      <dgm:prSet presAssocID="{EDADEA0F-41D6-4EF7-BA45-8D1C41DD57A0}" presName="hierChild4" presStyleCnt="0"/>
      <dgm:spPr/>
    </dgm:pt>
    <dgm:pt modelId="{D2A56656-C8A7-4483-A87E-30739716F547}" type="pres">
      <dgm:prSet presAssocID="{EA21000E-B445-4185-A3AE-FEB45B65304C}" presName="Name37" presStyleLbl="parChTrans1D3" presStyleIdx="2" presStyleCnt="3"/>
      <dgm:spPr/>
    </dgm:pt>
    <dgm:pt modelId="{0ACC591E-3D09-449F-A851-6832427335A7}" type="pres">
      <dgm:prSet presAssocID="{4118C6ED-7141-43B2-951F-62EE5131EA07}" presName="hierRoot2" presStyleCnt="0">
        <dgm:presLayoutVars>
          <dgm:hierBranch val="init"/>
        </dgm:presLayoutVars>
      </dgm:prSet>
      <dgm:spPr/>
    </dgm:pt>
    <dgm:pt modelId="{8CE8DBD3-10AA-45DB-946D-7B8B91F8100C}" type="pres">
      <dgm:prSet presAssocID="{4118C6ED-7141-43B2-951F-62EE5131EA07}" presName="rootComposite" presStyleCnt="0"/>
      <dgm:spPr/>
    </dgm:pt>
    <dgm:pt modelId="{A1EC6B47-1433-4FF5-A4BE-90DB82DB69C3}" type="pres">
      <dgm:prSet presAssocID="{4118C6ED-7141-43B2-951F-62EE5131EA07}" presName="rootText" presStyleLbl="node3" presStyleIdx="2" presStyleCnt="3" custScaleX="138636" custScaleY="345242" custLinFactX="-22154" custLinFactNeighborX="-100000">
        <dgm:presLayoutVars>
          <dgm:chPref val="3"/>
        </dgm:presLayoutVars>
      </dgm:prSet>
      <dgm:spPr/>
    </dgm:pt>
    <dgm:pt modelId="{DBD91400-257F-472E-A11B-349F8EC9DEFA}" type="pres">
      <dgm:prSet presAssocID="{4118C6ED-7141-43B2-951F-62EE5131EA07}" presName="rootConnector" presStyleLbl="node3" presStyleIdx="2" presStyleCnt="3"/>
      <dgm:spPr/>
    </dgm:pt>
    <dgm:pt modelId="{D8D37DFD-F0BA-4C8E-8709-2AEB122E2FBB}" type="pres">
      <dgm:prSet presAssocID="{4118C6ED-7141-43B2-951F-62EE5131EA07}" presName="hierChild4" presStyleCnt="0"/>
      <dgm:spPr/>
    </dgm:pt>
    <dgm:pt modelId="{A0EAC933-B228-4F3D-8AE1-AF022FCAEE65}" type="pres">
      <dgm:prSet presAssocID="{4118C6ED-7141-43B2-951F-62EE5131EA07}" presName="hierChild5" presStyleCnt="0"/>
      <dgm:spPr/>
    </dgm:pt>
    <dgm:pt modelId="{103DF275-F938-41CA-9E1E-6BDA1EDC98E6}" type="pres">
      <dgm:prSet presAssocID="{EDADEA0F-41D6-4EF7-BA45-8D1C41DD57A0}" presName="hierChild5" presStyleCnt="0"/>
      <dgm:spPr/>
    </dgm:pt>
    <dgm:pt modelId="{E91F5804-74E7-4128-9D0C-262CB3025B55}" type="pres">
      <dgm:prSet presAssocID="{3DB42F3A-3B23-46D5-ACFA-46BBCCEA0DC2}" presName="hierChild3" presStyleCnt="0"/>
      <dgm:spPr/>
    </dgm:pt>
  </dgm:ptLst>
  <dgm:cxnLst>
    <dgm:cxn modelId="{AA98029B-AFCC-483D-AF5E-2606BB5FF05E}" type="presOf" srcId="{EDADEA0F-41D6-4EF7-BA45-8D1C41DD57A0}" destId="{D3C55BE5-A4C9-4E65-AAA3-F01B14398877}" srcOrd="1" destOrd="0" presId="urn:microsoft.com/office/officeart/2005/8/layout/orgChart1"/>
    <dgm:cxn modelId="{9A8D3955-58EA-4DE7-BD62-9F2043B4B855}" type="presOf" srcId="{5FDA7C95-CBBF-4D92-A300-990A55D0A145}" destId="{57ADF1BA-95F0-41E0-BD78-7D8FBDAF81FE}" srcOrd="0" destOrd="0" presId="urn:microsoft.com/office/officeart/2005/8/layout/orgChart1"/>
    <dgm:cxn modelId="{C12A5DC1-F0D4-41DD-81E4-38BD95792023}" type="presOf" srcId="{F2DC250F-F938-48B6-9D5B-8104374E16F5}" destId="{D94C28E7-D1D7-4530-ADAD-56322660DBCE}" srcOrd="1" destOrd="0" presId="urn:microsoft.com/office/officeart/2005/8/layout/orgChart1"/>
    <dgm:cxn modelId="{DCDA02CB-8A55-457E-971C-2ABDFB32AA22}" type="presOf" srcId="{0C642AEA-0982-465B-833A-0D524BCC951C}" destId="{AC1CDFD6-D7DD-4DA2-BDBC-4E83887B1110}" srcOrd="1" destOrd="0" presId="urn:microsoft.com/office/officeart/2005/8/layout/orgChart1"/>
    <dgm:cxn modelId="{98CF9D33-9E99-43CD-A60B-0E91065E4B76}" srcId="{3DB42F3A-3B23-46D5-ACFA-46BBCCEA0DC2}" destId="{0C642AEA-0982-465B-833A-0D524BCC951C}" srcOrd="1" destOrd="0" parTransId="{B6FD48F9-A748-4F10-83AF-505A15AC6BC9}" sibTransId="{B10B7C67-4B4D-4E97-B657-C9D2785EA6E1}"/>
    <dgm:cxn modelId="{F1F86424-E766-4789-93D7-469E7FA327B8}" srcId="{F2AC8061-0104-475F-8829-CD7EE1808A04}" destId="{3DB42F3A-3B23-46D5-ACFA-46BBCCEA0DC2}" srcOrd="0" destOrd="0" parTransId="{9113DD41-4E73-4142-B72F-AA7E0C836B0F}" sibTransId="{137719E4-129F-4D5F-8FFE-910B31AFEEDE}"/>
    <dgm:cxn modelId="{EEEB01C0-1C07-470E-88C6-459DA26DD2BD}" type="presOf" srcId="{EA21000E-B445-4185-A3AE-FEB45B65304C}" destId="{D2A56656-C8A7-4483-A87E-30739716F547}" srcOrd="0" destOrd="0" presId="urn:microsoft.com/office/officeart/2005/8/layout/orgChart1"/>
    <dgm:cxn modelId="{2295B55A-3498-418F-939E-7E9BE7204EA0}" srcId="{3DB42F3A-3B23-46D5-ACFA-46BBCCEA0DC2}" destId="{2834BC20-6C91-48BE-B4E2-10E5E8A001FF}" srcOrd="0" destOrd="0" parTransId="{ACD9CB6B-DB55-4B2F-B70E-C938DDF109BB}" sibTransId="{B0775A2B-1AA3-4B1A-8C53-BB289E7986F2}"/>
    <dgm:cxn modelId="{682CC3AC-61ED-447B-A484-47BF473D178B}" type="presOf" srcId="{4118C6ED-7141-43B2-951F-62EE5131EA07}" destId="{A1EC6B47-1433-4FF5-A4BE-90DB82DB69C3}" srcOrd="0" destOrd="0" presId="urn:microsoft.com/office/officeart/2005/8/layout/orgChart1"/>
    <dgm:cxn modelId="{5EAB6930-C250-47B8-83F9-20C5BBC20439}" type="presOf" srcId="{27766EAF-7421-41C1-B42A-4297AF57E5EC}" destId="{390227C1-85E0-4C08-A3EF-48C93FB56A15}" srcOrd="0" destOrd="0" presId="urn:microsoft.com/office/officeart/2005/8/layout/orgChart1"/>
    <dgm:cxn modelId="{31DDA1B4-9AF7-4339-B5F5-12E53FC05E3D}" type="presOf" srcId="{2834BC20-6C91-48BE-B4E2-10E5E8A001FF}" destId="{90602CBC-31B4-4C27-9673-9E7CB9376A0B}" srcOrd="1" destOrd="0" presId="urn:microsoft.com/office/officeart/2005/8/layout/orgChart1"/>
    <dgm:cxn modelId="{A180D598-8A18-4622-9E5C-1DCA6C011020}" type="presOf" srcId="{F2DC250F-F938-48B6-9D5B-8104374E16F5}" destId="{E0C5BE80-6A00-44AB-AAAD-2AA83F2D4698}" srcOrd="0" destOrd="0" presId="urn:microsoft.com/office/officeart/2005/8/layout/orgChart1"/>
    <dgm:cxn modelId="{83405790-232A-4239-9204-B6A140CFE34E}" type="presOf" srcId="{379AB47F-9E80-4345-8584-638215E97387}" destId="{3F7AF16F-2EC3-4FDD-B638-B6FD5EA2FA12}" srcOrd="0" destOrd="0" presId="urn:microsoft.com/office/officeart/2005/8/layout/orgChart1"/>
    <dgm:cxn modelId="{40E5C752-05C4-4FEF-B83E-5309B7A73EA0}" type="presOf" srcId="{4283954C-354A-492C-A86E-9319EEB9105E}" destId="{048C658E-D911-40DC-90BD-08556C11B897}" srcOrd="0" destOrd="0" presId="urn:microsoft.com/office/officeart/2005/8/layout/orgChart1"/>
    <dgm:cxn modelId="{579F612A-F763-485D-AF40-21D3B3372AB4}" type="presOf" srcId="{3DB42F3A-3B23-46D5-ACFA-46BBCCEA0DC2}" destId="{9AA273CC-CFCE-46BD-BCCF-145C3D3CCE4D}" srcOrd="1" destOrd="0" presId="urn:microsoft.com/office/officeart/2005/8/layout/orgChart1"/>
    <dgm:cxn modelId="{7A8480D3-A872-448A-BC3B-9D2897DE04C3}" type="presOf" srcId="{B6FD48F9-A748-4F10-83AF-505A15AC6BC9}" destId="{E9E0F792-4DFC-4916-8589-9D0A1B05C7DC}" srcOrd="0" destOrd="0" presId="urn:microsoft.com/office/officeart/2005/8/layout/orgChart1"/>
    <dgm:cxn modelId="{FF526D04-B854-4759-9F86-835ED1438ED0}" type="presOf" srcId="{450B9BAC-0831-41B4-8706-155034788509}" destId="{F378D642-82C9-474A-AE18-16439EF6A5A6}" srcOrd="0" destOrd="0" presId="urn:microsoft.com/office/officeart/2005/8/layout/orgChart1"/>
    <dgm:cxn modelId="{00BE0A24-D597-4850-9335-9C0B237EC218}" type="presOf" srcId="{5FDA7C95-CBBF-4D92-A300-990A55D0A145}" destId="{4FE69083-2361-4481-B184-038DE260EAD0}" srcOrd="1" destOrd="0" presId="urn:microsoft.com/office/officeart/2005/8/layout/orgChart1"/>
    <dgm:cxn modelId="{14AC6F85-293F-4F80-A61B-A1303430BBD2}" srcId="{5FDA7C95-CBBF-4D92-A300-990A55D0A145}" destId="{494E0E9F-5768-4F5E-A490-431D14BEBB9E}" srcOrd="0" destOrd="0" parTransId="{450B9BAC-0831-41B4-8706-155034788509}" sibTransId="{0302C1E0-80B9-477C-9F5E-5F4DC5A9894D}"/>
    <dgm:cxn modelId="{65DABC9A-69BF-4B2E-915B-A37351135DF9}" type="presOf" srcId="{3DB42F3A-3B23-46D5-ACFA-46BBCCEA0DC2}" destId="{9D005910-1C49-45BF-AA08-E80B85013E13}" srcOrd="0" destOrd="0" presId="urn:microsoft.com/office/officeart/2005/8/layout/orgChart1"/>
    <dgm:cxn modelId="{0DA851CE-15AC-472F-B746-E928F35BC472}" type="presOf" srcId="{4118C6ED-7141-43B2-951F-62EE5131EA07}" destId="{DBD91400-257F-472E-A11B-349F8EC9DEFA}" srcOrd="1" destOrd="0" presId="urn:microsoft.com/office/officeart/2005/8/layout/orgChart1"/>
    <dgm:cxn modelId="{8A580D7D-327A-456D-861E-44F0F8D7A761}" type="presOf" srcId="{494E0E9F-5768-4F5E-A490-431D14BEBB9E}" destId="{9335153C-171B-4C15-98B0-FF55873D82D5}" srcOrd="0" destOrd="0" presId="urn:microsoft.com/office/officeart/2005/8/layout/orgChart1"/>
    <dgm:cxn modelId="{7CB7161A-4DD1-4FEA-8C11-E9C9EC44F9EA}" type="presOf" srcId="{0C642AEA-0982-465B-833A-0D524BCC951C}" destId="{8D212B17-393A-4554-8AD6-AE0308FB1AEA}" srcOrd="0" destOrd="0" presId="urn:microsoft.com/office/officeart/2005/8/layout/orgChart1"/>
    <dgm:cxn modelId="{9EA966B7-87C9-44C5-982E-335DF01B38F8}" srcId="{EDADEA0F-41D6-4EF7-BA45-8D1C41DD57A0}" destId="{4118C6ED-7141-43B2-951F-62EE5131EA07}" srcOrd="0" destOrd="0" parTransId="{EA21000E-B445-4185-A3AE-FEB45B65304C}" sibTransId="{D3138BD5-7415-4623-8631-66ADB260439D}"/>
    <dgm:cxn modelId="{69C59BE2-44C3-4B6E-85CD-2FA5CA11ED6B}" srcId="{0C642AEA-0982-465B-833A-0D524BCC951C}" destId="{F2DC250F-F938-48B6-9D5B-8104374E16F5}" srcOrd="0" destOrd="0" parTransId="{379AB47F-9E80-4345-8584-638215E97387}" sibTransId="{BB639D21-1A14-40D0-91A4-5F72FA36BB92}"/>
    <dgm:cxn modelId="{B8039BCF-923B-487F-91CF-82A1373EF9FC}" srcId="{3DB42F3A-3B23-46D5-ACFA-46BBCCEA0DC2}" destId="{5FDA7C95-CBBF-4D92-A300-990A55D0A145}" srcOrd="2" destOrd="0" parTransId="{27766EAF-7421-41C1-B42A-4297AF57E5EC}" sibTransId="{8784E07D-2E3B-4C43-8EB3-8ECF96B3F3D0}"/>
    <dgm:cxn modelId="{F5153A7E-7C68-4215-B28B-25444737FF22}" type="presOf" srcId="{EDADEA0F-41D6-4EF7-BA45-8D1C41DD57A0}" destId="{B7502066-821D-4DD9-B604-9E2C2D37670F}" srcOrd="0" destOrd="0" presId="urn:microsoft.com/office/officeart/2005/8/layout/orgChart1"/>
    <dgm:cxn modelId="{0F319672-C9D2-4931-9E9A-143A35689699}" type="presOf" srcId="{2834BC20-6C91-48BE-B4E2-10E5E8A001FF}" destId="{B4AB9334-B3C4-4A08-A928-95BB797DD080}" srcOrd="0" destOrd="0" presId="urn:microsoft.com/office/officeart/2005/8/layout/orgChart1"/>
    <dgm:cxn modelId="{A1DB8861-93B6-439D-B282-F9D44033E571}" type="presOf" srcId="{ACD9CB6B-DB55-4B2F-B70E-C938DDF109BB}" destId="{ABF76B4E-45EC-447A-B703-B499D9EE3659}" srcOrd="0" destOrd="0" presId="urn:microsoft.com/office/officeart/2005/8/layout/orgChart1"/>
    <dgm:cxn modelId="{BF3A7C3C-38AB-4D2E-ADF2-E439A67AC6D8}" type="presOf" srcId="{494E0E9F-5768-4F5E-A490-431D14BEBB9E}" destId="{05114957-FE9B-419C-8193-C67275EBD4E7}" srcOrd="1" destOrd="0" presId="urn:microsoft.com/office/officeart/2005/8/layout/orgChart1"/>
    <dgm:cxn modelId="{39ED2417-E4C6-4ADD-9A69-BBF18F69294A}" type="presOf" srcId="{F2AC8061-0104-475F-8829-CD7EE1808A04}" destId="{E0769521-6C30-4DDF-9290-3EB32A41F5D1}" srcOrd="0" destOrd="0" presId="urn:microsoft.com/office/officeart/2005/8/layout/orgChart1"/>
    <dgm:cxn modelId="{22442D8B-EC82-4AC4-AA1B-1BCF9B08B5B3}" srcId="{3DB42F3A-3B23-46D5-ACFA-46BBCCEA0DC2}" destId="{EDADEA0F-41D6-4EF7-BA45-8D1C41DD57A0}" srcOrd="3" destOrd="0" parTransId="{4283954C-354A-492C-A86E-9319EEB9105E}" sibTransId="{52392DD1-3878-4515-B252-CDDFACA4FA43}"/>
    <dgm:cxn modelId="{A7B7E118-A370-4636-B6F2-3C6F7DF4A74A}" type="presParOf" srcId="{E0769521-6C30-4DDF-9290-3EB32A41F5D1}" destId="{9004D463-0037-41C8-B12C-DCE1606903C0}" srcOrd="0" destOrd="0" presId="urn:microsoft.com/office/officeart/2005/8/layout/orgChart1"/>
    <dgm:cxn modelId="{C301E050-11E6-4503-9657-8F0A91866F5C}" type="presParOf" srcId="{9004D463-0037-41C8-B12C-DCE1606903C0}" destId="{A1DBCBB5-6207-454E-9800-80E76CA0178C}" srcOrd="0" destOrd="0" presId="urn:microsoft.com/office/officeart/2005/8/layout/orgChart1"/>
    <dgm:cxn modelId="{5B8339EF-4517-49B9-B9D4-F90E223637A1}" type="presParOf" srcId="{A1DBCBB5-6207-454E-9800-80E76CA0178C}" destId="{9D005910-1C49-45BF-AA08-E80B85013E13}" srcOrd="0" destOrd="0" presId="urn:microsoft.com/office/officeart/2005/8/layout/orgChart1"/>
    <dgm:cxn modelId="{87EDD644-DF6C-4D14-BE16-49958907FAF8}" type="presParOf" srcId="{A1DBCBB5-6207-454E-9800-80E76CA0178C}" destId="{9AA273CC-CFCE-46BD-BCCF-145C3D3CCE4D}" srcOrd="1" destOrd="0" presId="urn:microsoft.com/office/officeart/2005/8/layout/orgChart1"/>
    <dgm:cxn modelId="{5933B228-44AE-4187-BF9E-B253C303AF59}" type="presParOf" srcId="{9004D463-0037-41C8-B12C-DCE1606903C0}" destId="{7A3638D4-F6CB-4F59-B7B8-93633CA69449}" srcOrd="1" destOrd="0" presId="urn:microsoft.com/office/officeart/2005/8/layout/orgChart1"/>
    <dgm:cxn modelId="{94A06BCF-B427-44D6-816F-24EDCF9E2F44}" type="presParOf" srcId="{7A3638D4-F6CB-4F59-B7B8-93633CA69449}" destId="{ABF76B4E-45EC-447A-B703-B499D9EE3659}" srcOrd="0" destOrd="0" presId="urn:microsoft.com/office/officeart/2005/8/layout/orgChart1"/>
    <dgm:cxn modelId="{C4A0C679-EE8F-47DF-B795-31617B99F57C}" type="presParOf" srcId="{7A3638D4-F6CB-4F59-B7B8-93633CA69449}" destId="{D4D1AD79-074B-404A-9A5A-C490842D0042}" srcOrd="1" destOrd="0" presId="urn:microsoft.com/office/officeart/2005/8/layout/orgChart1"/>
    <dgm:cxn modelId="{BB8A031B-40EE-4C53-B0F6-7B847FA48450}" type="presParOf" srcId="{D4D1AD79-074B-404A-9A5A-C490842D0042}" destId="{E9E0B894-DD64-4125-A7B6-D71F1EC28A92}" srcOrd="0" destOrd="0" presId="urn:microsoft.com/office/officeart/2005/8/layout/orgChart1"/>
    <dgm:cxn modelId="{E7B4A74F-1A4B-4315-A35B-79060D75B891}" type="presParOf" srcId="{E9E0B894-DD64-4125-A7B6-D71F1EC28A92}" destId="{B4AB9334-B3C4-4A08-A928-95BB797DD080}" srcOrd="0" destOrd="0" presId="urn:microsoft.com/office/officeart/2005/8/layout/orgChart1"/>
    <dgm:cxn modelId="{F415373F-7827-4EA3-BE24-9D16E788BFA7}" type="presParOf" srcId="{E9E0B894-DD64-4125-A7B6-D71F1EC28A92}" destId="{90602CBC-31B4-4C27-9673-9E7CB9376A0B}" srcOrd="1" destOrd="0" presId="urn:microsoft.com/office/officeart/2005/8/layout/orgChart1"/>
    <dgm:cxn modelId="{E93BEE7C-2DD4-49B5-9670-8DCFC20E58A0}" type="presParOf" srcId="{D4D1AD79-074B-404A-9A5A-C490842D0042}" destId="{B6C19935-186C-403D-872B-6D5E7AE661BD}" srcOrd="1" destOrd="0" presId="urn:microsoft.com/office/officeart/2005/8/layout/orgChart1"/>
    <dgm:cxn modelId="{6A254ED5-C5C8-45C1-8C07-94EDEC97DE76}" type="presParOf" srcId="{D4D1AD79-074B-404A-9A5A-C490842D0042}" destId="{D2242945-3CEA-4612-B1F1-B69864F31B92}" srcOrd="2" destOrd="0" presId="urn:microsoft.com/office/officeart/2005/8/layout/orgChart1"/>
    <dgm:cxn modelId="{04683E66-07ED-4ED1-8EC7-8A1328C4414E}" type="presParOf" srcId="{7A3638D4-F6CB-4F59-B7B8-93633CA69449}" destId="{E9E0F792-4DFC-4916-8589-9D0A1B05C7DC}" srcOrd="2" destOrd="0" presId="urn:microsoft.com/office/officeart/2005/8/layout/orgChart1"/>
    <dgm:cxn modelId="{028B7DC0-295A-405C-A67D-D4212DB6A157}" type="presParOf" srcId="{7A3638D4-F6CB-4F59-B7B8-93633CA69449}" destId="{663645B3-A1C0-4118-9E9E-374736B63EE1}" srcOrd="3" destOrd="0" presId="urn:microsoft.com/office/officeart/2005/8/layout/orgChart1"/>
    <dgm:cxn modelId="{B1B4DCF7-13EB-4A66-86D0-448A25E19281}" type="presParOf" srcId="{663645B3-A1C0-4118-9E9E-374736B63EE1}" destId="{907BD6BA-A114-4E0E-A6AD-FEEBC6D94EE0}" srcOrd="0" destOrd="0" presId="urn:microsoft.com/office/officeart/2005/8/layout/orgChart1"/>
    <dgm:cxn modelId="{72D4F577-C959-4206-934A-03CAC14AB5E8}" type="presParOf" srcId="{907BD6BA-A114-4E0E-A6AD-FEEBC6D94EE0}" destId="{8D212B17-393A-4554-8AD6-AE0308FB1AEA}" srcOrd="0" destOrd="0" presId="urn:microsoft.com/office/officeart/2005/8/layout/orgChart1"/>
    <dgm:cxn modelId="{14813F4A-3592-4ABF-B373-70B20A2F99DC}" type="presParOf" srcId="{907BD6BA-A114-4E0E-A6AD-FEEBC6D94EE0}" destId="{AC1CDFD6-D7DD-4DA2-BDBC-4E83887B1110}" srcOrd="1" destOrd="0" presId="urn:microsoft.com/office/officeart/2005/8/layout/orgChart1"/>
    <dgm:cxn modelId="{36E60140-51C4-485E-AB72-9BD1D4AE5407}" type="presParOf" srcId="{663645B3-A1C0-4118-9E9E-374736B63EE1}" destId="{59C5786D-2CBC-4E81-A956-AEA7F747588A}" srcOrd="1" destOrd="0" presId="urn:microsoft.com/office/officeart/2005/8/layout/orgChart1"/>
    <dgm:cxn modelId="{0425ADD3-37A1-42AD-9865-20B719964D0D}" type="presParOf" srcId="{59C5786D-2CBC-4E81-A956-AEA7F747588A}" destId="{3F7AF16F-2EC3-4FDD-B638-B6FD5EA2FA12}" srcOrd="0" destOrd="0" presId="urn:microsoft.com/office/officeart/2005/8/layout/orgChart1"/>
    <dgm:cxn modelId="{05510282-FD2C-44CB-BC49-68B91D9653AA}" type="presParOf" srcId="{59C5786D-2CBC-4E81-A956-AEA7F747588A}" destId="{86B0AF95-8926-468C-94DA-C0B6C5DE5429}" srcOrd="1" destOrd="0" presId="urn:microsoft.com/office/officeart/2005/8/layout/orgChart1"/>
    <dgm:cxn modelId="{C0DC3DBA-7969-4861-A831-3D28775C81B4}" type="presParOf" srcId="{86B0AF95-8926-468C-94DA-C0B6C5DE5429}" destId="{9A6D2262-ACB4-4B2C-9E08-39FD1467A0AB}" srcOrd="0" destOrd="0" presId="urn:microsoft.com/office/officeart/2005/8/layout/orgChart1"/>
    <dgm:cxn modelId="{43596304-493E-4633-A97E-4E79C6792808}" type="presParOf" srcId="{9A6D2262-ACB4-4B2C-9E08-39FD1467A0AB}" destId="{E0C5BE80-6A00-44AB-AAAD-2AA83F2D4698}" srcOrd="0" destOrd="0" presId="urn:microsoft.com/office/officeart/2005/8/layout/orgChart1"/>
    <dgm:cxn modelId="{D7F7F7D9-A0FC-4BA9-A196-6BD9ECDD79B3}" type="presParOf" srcId="{9A6D2262-ACB4-4B2C-9E08-39FD1467A0AB}" destId="{D94C28E7-D1D7-4530-ADAD-56322660DBCE}" srcOrd="1" destOrd="0" presId="urn:microsoft.com/office/officeart/2005/8/layout/orgChart1"/>
    <dgm:cxn modelId="{A71FDA3C-9B6A-45FD-B8CD-69D339A9FB86}" type="presParOf" srcId="{86B0AF95-8926-468C-94DA-C0B6C5DE5429}" destId="{8F86F74D-A352-4946-B2B5-96ED224D751F}" srcOrd="1" destOrd="0" presId="urn:microsoft.com/office/officeart/2005/8/layout/orgChart1"/>
    <dgm:cxn modelId="{D176B98F-D973-4F78-B2CA-CC4859AE9E98}" type="presParOf" srcId="{86B0AF95-8926-468C-94DA-C0B6C5DE5429}" destId="{D2CC70D2-8B36-4BE5-8528-E0464625251C}" srcOrd="2" destOrd="0" presId="urn:microsoft.com/office/officeart/2005/8/layout/orgChart1"/>
    <dgm:cxn modelId="{80F6A51B-DB59-4F76-ACE5-3A4EE2332EF4}" type="presParOf" srcId="{663645B3-A1C0-4118-9E9E-374736B63EE1}" destId="{D5CF582B-7082-4698-98D7-6B88AFCF9289}" srcOrd="2" destOrd="0" presId="urn:microsoft.com/office/officeart/2005/8/layout/orgChart1"/>
    <dgm:cxn modelId="{17779FB7-2415-44C7-B92A-6FF34CC90D8B}" type="presParOf" srcId="{7A3638D4-F6CB-4F59-B7B8-93633CA69449}" destId="{390227C1-85E0-4C08-A3EF-48C93FB56A15}" srcOrd="4" destOrd="0" presId="urn:microsoft.com/office/officeart/2005/8/layout/orgChart1"/>
    <dgm:cxn modelId="{76C98870-6D98-4E27-887A-ADCA3779A9BC}" type="presParOf" srcId="{7A3638D4-F6CB-4F59-B7B8-93633CA69449}" destId="{D4BD17B7-A366-48A5-910E-0F6CF01ADB4D}" srcOrd="5" destOrd="0" presId="urn:microsoft.com/office/officeart/2005/8/layout/orgChart1"/>
    <dgm:cxn modelId="{831D731F-D69A-4123-A0A2-6753AFC24B1F}" type="presParOf" srcId="{D4BD17B7-A366-48A5-910E-0F6CF01ADB4D}" destId="{F7A61845-9BB8-4F64-A0FB-ED85DE420077}" srcOrd="0" destOrd="0" presId="urn:microsoft.com/office/officeart/2005/8/layout/orgChart1"/>
    <dgm:cxn modelId="{AF22DC8E-D8AD-429C-8470-12C1824ABEF5}" type="presParOf" srcId="{F7A61845-9BB8-4F64-A0FB-ED85DE420077}" destId="{57ADF1BA-95F0-41E0-BD78-7D8FBDAF81FE}" srcOrd="0" destOrd="0" presId="urn:microsoft.com/office/officeart/2005/8/layout/orgChart1"/>
    <dgm:cxn modelId="{EE598CF5-B02F-4E67-B166-96528ADD2F2C}" type="presParOf" srcId="{F7A61845-9BB8-4F64-A0FB-ED85DE420077}" destId="{4FE69083-2361-4481-B184-038DE260EAD0}" srcOrd="1" destOrd="0" presId="urn:microsoft.com/office/officeart/2005/8/layout/orgChart1"/>
    <dgm:cxn modelId="{F250FC51-3863-4220-965A-9F68882B6E37}" type="presParOf" srcId="{D4BD17B7-A366-48A5-910E-0F6CF01ADB4D}" destId="{CB56304A-A086-439A-B00C-FDB9C687C8B0}" srcOrd="1" destOrd="0" presId="urn:microsoft.com/office/officeart/2005/8/layout/orgChart1"/>
    <dgm:cxn modelId="{C673E5CA-13CA-4BAD-9321-2025A6B57E5C}" type="presParOf" srcId="{CB56304A-A086-439A-B00C-FDB9C687C8B0}" destId="{F378D642-82C9-474A-AE18-16439EF6A5A6}" srcOrd="0" destOrd="0" presId="urn:microsoft.com/office/officeart/2005/8/layout/orgChart1"/>
    <dgm:cxn modelId="{307B2FF7-88A7-435A-8CFA-CA8B6138CA38}" type="presParOf" srcId="{CB56304A-A086-439A-B00C-FDB9C687C8B0}" destId="{D8626D69-F78C-4307-BC61-4E3A9CA15421}" srcOrd="1" destOrd="0" presId="urn:microsoft.com/office/officeart/2005/8/layout/orgChart1"/>
    <dgm:cxn modelId="{28890C27-D941-4DCB-9CA6-1313BF6FA4C8}" type="presParOf" srcId="{D8626D69-F78C-4307-BC61-4E3A9CA15421}" destId="{E14068B3-F092-4A1F-8065-4521B3A621A1}" srcOrd="0" destOrd="0" presId="urn:microsoft.com/office/officeart/2005/8/layout/orgChart1"/>
    <dgm:cxn modelId="{AEBD3DA9-8B38-4538-94B1-766FD91F9682}" type="presParOf" srcId="{E14068B3-F092-4A1F-8065-4521B3A621A1}" destId="{9335153C-171B-4C15-98B0-FF55873D82D5}" srcOrd="0" destOrd="0" presId="urn:microsoft.com/office/officeart/2005/8/layout/orgChart1"/>
    <dgm:cxn modelId="{D5C01251-C60F-4B3E-9DB4-6F5E260C5B8E}" type="presParOf" srcId="{E14068B3-F092-4A1F-8065-4521B3A621A1}" destId="{05114957-FE9B-419C-8193-C67275EBD4E7}" srcOrd="1" destOrd="0" presId="urn:microsoft.com/office/officeart/2005/8/layout/orgChart1"/>
    <dgm:cxn modelId="{B4484F85-4E53-4EB1-B0B1-C18F6E5BD8F4}" type="presParOf" srcId="{D8626D69-F78C-4307-BC61-4E3A9CA15421}" destId="{6BA9CD7D-EC58-43F5-844F-993BECE651AD}" srcOrd="1" destOrd="0" presId="urn:microsoft.com/office/officeart/2005/8/layout/orgChart1"/>
    <dgm:cxn modelId="{77F6A7D8-3096-4521-AC90-6A99B3888B8A}" type="presParOf" srcId="{D8626D69-F78C-4307-BC61-4E3A9CA15421}" destId="{3C8875F5-8793-4976-91EA-348148AA24A5}" srcOrd="2" destOrd="0" presId="urn:microsoft.com/office/officeart/2005/8/layout/orgChart1"/>
    <dgm:cxn modelId="{CCEDD6F2-D938-4531-BAF2-20C4E0154591}" type="presParOf" srcId="{D4BD17B7-A366-48A5-910E-0F6CF01ADB4D}" destId="{78239481-57EC-408C-9F67-187FB3A1C65A}" srcOrd="2" destOrd="0" presId="urn:microsoft.com/office/officeart/2005/8/layout/orgChart1"/>
    <dgm:cxn modelId="{5D17C73D-ADEE-4116-81B3-CCBE9CED3A7A}" type="presParOf" srcId="{7A3638D4-F6CB-4F59-B7B8-93633CA69449}" destId="{048C658E-D911-40DC-90BD-08556C11B897}" srcOrd="6" destOrd="0" presId="urn:microsoft.com/office/officeart/2005/8/layout/orgChart1"/>
    <dgm:cxn modelId="{ACAD5C1F-40E2-47F1-9E9C-82FAC55A5076}" type="presParOf" srcId="{7A3638D4-F6CB-4F59-B7B8-93633CA69449}" destId="{2D515C38-C604-492E-A116-D19FF0FFA901}" srcOrd="7" destOrd="0" presId="urn:microsoft.com/office/officeart/2005/8/layout/orgChart1"/>
    <dgm:cxn modelId="{B4402330-FF8B-422D-BD0A-E92030FAF162}" type="presParOf" srcId="{2D515C38-C604-492E-A116-D19FF0FFA901}" destId="{AB61CDAC-A4BB-4A3F-86D3-30FB822171CE}" srcOrd="0" destOrd="0" presId="urn:microsoft.com/office/officeart/2005/8/layout/orgChart1"/>
    <dgm:cxn modelId="{34F75649-909B-486A-B6E1-837A09D85475}" type="presParOf" srcId="{AB61CDAC-A4BB-4A3F-86D3-30FB822171CE}" destId="{B7502066-821D-4DD9-B604-9E2C2D37670F}" srcOrd="0" destOrd="0" presId="urn:microsoft.com/office/officeart/2005/8/layout/orgChart1"/>
    <dgm:cxn modelId="{55D10636-9DC5-4895-BE99-432142719010}" type="presParOf" srcId="{AB61CDAC-A4BB-4A3F-86D3-30FB822171CE}" destId="{D3C55BE5-A4C9-4E65-AAA3-F01B14398877}" srcOrd="1" destOrd="0" presId="urn:microsoft.com/office/officeart/2005/8/layout/orgChart1"/>
    <dgm:cxn modelId="{6D321A27-D73F-4EE0-95A7-C885370EF968}" type="presParOf" srcId="{2D515C38-C604-492E-A116-D19FF0FFA901}" destId="{3EF75CBB-6A58-4304-B18E-2FB1CADEDF05}" srcOrd="1" destOrd="0" presId="urn:microsoft.com/office/officeart/2005/8/layout/orgChart1"/>
    <dgm:cxn modelId="{D5AF4AE1-FC00-4957-BF1B-3C85BE9FB37D}" type="presParOf" srcId="{3EF75CBB-6A58-4304-B18E-2FB1CADEDF05}" destId="{D2A56656-C8A7-4483-A87E-30739716F547}" srcOrd="0" destOrd="0" presId="urn:microsoft.com/office/officeart/2005/8/layout/orgChart1"/>
    <dgm:cxn modelId="{8C264339-5490-4DF3-946F-B9732AADAC8D}" type="presParOf" srcId="{3EF75CBB-6A58-4304-B18E-2FB1CADEDF05}" destId="{0ACC591E-3D09-449F-A851-6832427335A7}" srcOrd="1" destOrd="0" presId="urn:microsoft.com/office/officeart/2005/8/layout/orgChart1"/>
    <dgm:cxn modelId="{86F11DDD-5F7A-4819-B373-504A5913937C}" type="presParOf" srcId="{0ACC591E-3D09-449F-A851-6832427335A7}" destId="{8CE8DBD3-10AA-45DB-946D-7B8B91F8100C}" srcOrd="0" destOrd="0" presId="urn:microsoft.com/office/officeart/2005/8/layout/orgChart1"/>
    <dgm:cxn modelId="{153893EC-BF3B-4BCB-A399-CFBA967B8A6D}" type="presParOf" srcId="{8CE8DBD3-10AA-45DB-946D-7B8B91F8100C}" destId="{A1EC6B47-1433-4FF5-A4BE-90DB82DB69C3}" srcOrd="0" destOrd="0" presId="urn:microsoft.com/office/officeart/2005/8/layout/orgChart1"/>
    <dgm:cxn modelId="{ECE15391-E9C2-4919-851C-81437A41BFEB}" type="presParOf" srcId="{8CE8DBD3-10AA-45DB-946D-7B8B91F8100C}" destId="{DBD91400-257F-472E-A11B-349F8EC9DEFA}" srcOrd="1" destOrd="0" presId="urn:microsoft.com/office/officeart/2005/8/layout/orgChart1"/>
    <dgm:cxn modelId="{AE7C4565-A952-4A71-A104-AB980CFF52DF}" type="presParOf" srcId="{0ACC591E-3D09-449F-A851-6832427335A7}" destId="{D8D37DFD-F0BA-4C8E-8709-2AEB122E2FBB}" srcOrd="1" destOrd="0" presId="urn:microsoft.com/office/officeart/2005/8/layout/orgChart1"/>
    <dgm:cxn modelId="{D415E29C-BF77-4632-8B06-3F509AE1A63C}" type="presParOf" srcId="{0ACC591E-3D09-449F-A851-6832427335A7}" destId="{A0EAC933-B228-4F3D-8AE1-AF022FCAEE65}" srcOrd="2" destOrd="0" presId="urn:microsoft.com/office/officeart/2005/8/layout/orgChart1"/>
    <dgm:cxn modelId="{950634EB-4604-4992-9F91-5FF53D755407}" type="presParOf" srcId="{2D515C38-C604-492E-A116-D19FF0FFA901}" destId="{103DF275-F938-41CA-9E1E-6BDA1EDC98E6}" srcOrd="2" destOrd="0" presId="urn:microsoft.com/office/officeart/2005/8/layout/orgChart1"/>
    <dgm:cxn modelId="{DD45EF67-F7EA-4686-82EE-6E632F1CC4D5}" type="presParOf" srcId="{9004D463-0037-41C8-B12C-DCE1606903C0}" destId="{E91F5804-74E7-4128-9D0C-262CB3025B55}"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7944348-0C33-47C5-942A-F61049815DCF}" type="doc">
      <dgm:prSet loTypeId="urn:microsoft.com/office/officeart/2005/8/layout/radial4" loCatId="relationship" qsTypeId="urn:microsoft.com/office/officeart/2005/8/quickstyle/simple1" qsCatId="simple" csTypeId="urn:microsoft.com/office/officeart/2005/8/colors/accent0_1" csCatId="mainScheme" phldr="1"/>
      <dgm:spPr/>
      <dgm:t>
        <a:bodyPr/>
        <a:lstStyle/>
        <a:p>
          <a:pPr rtl="1"/>
          <a:endParaRPr lang="ar-SA"/>
        </a:p>
      </dgm:t>
    </dgm:pt>
    <dgm:pt modelId="{771C954F-5032-4069-ACE8-2917A08E2BF0}">
      <dgm:prSet phldrT="[Text]"/>
      <dgm:spPr/>
      <dgm:t>
        <a:bodyPr/>
        <a:lstStyle/>
        <a:p>
          <a:pPr rtl="1"/>
          <a:r>
            <a:rPr lang="ar-SA"/>
            <a:t>تصنيف استراتيجية تسوية الصراع حسب النتائج المختلفة</a:t>
          </a:r>
        </a:p>
      </dgm:t>
    </dgm:pt>
    <dgm:pt modelId="{171725F7-938D-4519-88E1-CBF098FAB383}" type="parTrans" cxnId="{496E8631-4D8D-43FF-9785-0E82EA7A9686}">
      <dgm:prSet/>
      <dgm:spPr/>
      <dgm:t>
        <a:bodyPr/>
        <a:lstStyle/>
        <a:p>
          <a:pPr rtl="1"/>
          <a:endParaRPr lang="ar-SA"/>
        </a:p>
      </dgm:t>
    </dgm:pt>
    <dgm:pt modelId="{3D9AC19E-6EA8-4DDF-AA5F-E9A7983D2F03}" type="sibTrans" cxnId="{496E8631-4D8D-43FF-9785-0E82EA7A9686}">
      <dgm:prSet/>
      <dgm:spPr/>
      <dgm:t>
        <a:bodyPr/>
        <a:lstStyle/>
        <a:p>
          <a:pPr rtl="1"/>
          <a:endParaRPr lang="ar-SA"/>
        </a:p>
      </dgm:t>
    </dgm:pt>
    <dgm:pt modelId="{2EDFD100-1FF3-4D1D-B6B7-AF03C4776AEF}">
      <dgm:prSet phldrT="[Text]" custT="1"/>
      <dgm:spPr/>
      <dgm:t>
        <a:bodyPr/>
        <a:lstStyle/>
        <a:p>
          <a:pPr rtl="1"/>
          <a:r>
            <a:rPr lang="ar-SA" sz="1400"/>
            <a:t>استراتيجية رابح/رابح</a:t>
          </a:r>
        </a:p>
      </dgm:t>
    </dgm:pt>
    <dgm:pt modelId="{54CFF812-1A21-4804-AE7A-A71221D1193D}" type="parTrans" cxnId="{FF8D99CE-B2CC-4516-AE0D-FB2247D82784}">
      <dgm:prSet/>
      <dgm:spPr/>
      <dgm:t>
        <a:bodyPr/>
        <a:lstStyle/>
        <a:p>
          <a:pPr rtl="1"/>
          <a:endParaRPr lang="ar-SA"/>
        </a:p>
      </dgm:t>
    </dgm:pt>
    <dgm:pt modelId="{7565522A-4B99-490D-95D3-FC9CB2D27A72}" type="sibTrans" cxnId="{FF8D99CE-B2CC-4516-AE0D-FB2247D82784}">
      <dgm:prSet/>
      <dgm:spPr/>
      <dgm:t>
        <a:bodyPr/>
        <a:lstStyle/>
        <a:p>
          <a:pPr rtl="1"/>
          <a:endParaRPr lang="ar-SA"/>
        </a:p>
      </dgm:t>
    </dgm:pt>
    <dgm:pt modelId="{85835C09-D450-4BE4-86C3-2CAA01FE501D}">
      <dgm:prSet phldrT="[Text]" custT="1"/>
      <dgm:spPr/>
      <dgm:t>
        <a:bodyPr/>
        <a:lstStyle/>
        <a:p>
          <a:pPr rtl="1"/>
          <a:r>
            <a:rPr lang="ar-SA" sz="1400"/>
            <a:t>استراتيجية رابح/خاسر</a:t>
          </a:r>
        </a:p>
      </dgm:t>
    </dgm:pt>
    <dgm:pt modelId="{24FEE5AD-1189-424F-8473-8D2C46D0AD54}" type="parTrans" cxnId="{1BC2608C-61E5-4EFB-86FC-0764C4BF4E3B}">
      <dgm:prSet/>
      <dgm:spPr/>
      <dgm:t>
        <a:bodyPr/>
        <a:lstStyle/>
        <a:p>
          <a:pPr rtl="1"/>
          <a:endParaRPr lang="ar-SA"/>
        </a:p>
      </dgm:t>
    </dgm:pt>
    <dgm:pt modelId="{33FCB343-9AB5-4986-B01C-8CA4DB592188}" type="sibTrans" cxnId="{1BC2608C-61E5-4EFB-86FC-0764C4BF4E3B}">
      <dgm:prSet/>
      <dgm:spPr/>
      <dgm:t>
        <a:bodyPr/>
        <a:lstStyle/>
        <a:p>
          <a:pPr rtl="1"/>
          <a:endParaRPr lang="ar-SA"/>
        </a:p>
      </dgm:t>
    </dgm:pt>
    <dgm:pt modelId="{FBD52833-B083-4D78-BC6D-6CD5050550CC}">
      <dgm:prSet phldrT="[Text]" custT="1"/>
      <dgm:spPr/>
      <dgm:t>
        <a:bodyPr/>
        <a:lstStyle/>
        <a:p>
          <a:pPr rtl="1"/>
          <a:r>
            <a:rPr lang="ar-SA" sz="1400"/>
            <a:t>استراتيجية خاسر/خاسر</a:t>
          </a:r>
        </a:p>
      </dgm:t>
    </dgm:pt>
    <dgm:pt modelId="{C63DD171-769F-400E-8366-DEC020D046E0}" type="parTrans" cxnId="{2D5D1E58-E4FF-4BBA-83EF-536FCC9C4523}">
      <dgm:prSet/>
      <dgm:spPr/>
      <dgm:t>
        <a:bodyPr/>
        <a:lstStyle/>
        <a:p>
          <a:pPr rtl="1"/>
          <a:endParaRPr lang="ar-SA"/>
        </a:p>
      </dgm:t>
    </dgm:pt>
    <dgm:pt modelId="{A2D1DE2F-1CA2-44AE-950A-31BF766A1CBD}" type="sibTrans" cxnId="{2D5D1E58-E4FF-4BBA-83EF-536FCC9C4523}">
      <dgm:prSet/>
      <dgm:spPr/>
      <dgm:t>
        <a:bodyPr/>
        <a:lstStyle/>
        <a:p>
          <a:pPr rtl="1"/>
          <a:endParaRPr lang="ar-SA"/>
        </a:p>
      </dgm:t>
    </dgm:pt>
    <dgm:pt modelId="{2A798729-242B-4D6A-87F8-5A7CF56954FF}" type="pres">
      <dgm:prSet presAssocID="{17944348-0C33-47C5-942A-F61049815DCF}" presName="cycle" presStyleCnt="0">
        <dgm:presLayoutVars>
          <dgm:chMax val="1"/>
          <dgm:dir/>
          <dgm:animLvl val="ctr"/>
          <dgm:resizeHandles val="exact"/>
        </dgm:presLayoutVars>
      </dgm:prSet>
      <dgm:spPr/>
    </dgm:pt>
    <dgm:pt modelId="{79F1B256-EB16-462F-9A76-22266E2C75F1}" type="pres">
      <dgm:prSet presAssocID="{771C954F-5032-4069-ACE8-2917A08E2BF0}" presName="centerShape" presStyleLbl="node0" presStyleIdx="0" presStyleCnt="1"/>
      <dgm:spPr/>
    </dgm:pt>
    <dgm:pt modelId="{62E407A9-CD1D-4ECA-8D09-6B767DE307D2}" type="pres">
      <dgm:prSet presAssocID="{54CFF812-1A21-4804-AE7A-A71221D1193D}" presName="parTrans" presStyleLbl="bgSibTrans2D1" presStyleIdx="0" presStyleCnt="3"/>
      <dgm:spPr/>
    </dgm:pt>
    <dgm:pt modelId="{7A904A6B-5225-4B09-91FA-141E36D55A35}" type="pres">
      <dgm:prSet presAssocID="{2EDFD100-1FF3-4D1D-B6B7-AF03C4776AEF}" presName="node" presStyleLbl="node1" presStyleIdx="0" presStyleCnt="3" custScaleY="48218">
        <dgm:presLayoutVars>
          <dgm:bulletEnabled val="1"/>
        </dgm:presLayoutVars>
      </dgm:prSet>
      <dgm:spPr/>
      <dgm:t>
        <a:bodyPr/>
        <a:lstStyle/>
        <a:p>
          <a:pPr rtl="1"/>
          <a:endParaRPr lang="ar-SA"/>
        </a:p>
      </dgm:t>
    </dgm:pt>
    <dgm:pt modelId="{D89136EC-C2AA-4111-8765-720FAFE1955D}" type="pres">
      <dgm:prSet presAssocID="{24FEE5AD-1189-424F-8473-8D2C46D0AD54}" presName="parTrans" presStyleLbl="bgSibTrans2D1" presStyleIdx="1" presStyleCnt="3"/>
      <dgm:spPr/>
    </dgm:pt>
    <dgm:pt modelId="{010C7B9D-9562-41B2-A62C-01C3733A13A7}" type="pres">
      <dgm:prSet presAssocID="{85835C09-D450-4BE4-86C3-2CAA01FE501D}" presName="node" presStyleLbl="node1" presStyleIdx="1" presStyleCnt="3" custScaleY="48218">
        <dgm:presLayoutVars>
          <dgm:bulletEnabled val="1"/>
        </dgm:presLayoutVars>
      </dgm:prSet>
      <dgm:spPr/>
    </dgm:pt>
    <dgm:pt modelId="{4FC79921-163A-48A7-A8A5-AC7FC800265D}" type="pres">
      <dgm:prSet presAssocID="{C63DD171-769F-400E-8366-DEC020D046E0}" presName="parTrans" presStyleLbl="bgSibTrans2D1" presStyleIdx="2" presStyleCnt="3"/>
      <dgm:spPr/>
    </dgm:pt>
    <dgm:pt modelId="{04E16F1A-5C2D-4452-BFC2-EA7D673DC029}" type="pres">
      <dgm:prSet presAssocID="{FBD52833-B083-4D78-BC6D-6CD5050550CC}" presName="node" presStyleLbl="node1" presStyleIdx="2" presStyleCnt="3" custScaleY="48218">
        <dgm:presLayoutVars>
          <dgm:bulletEnabled val="1"/>
        </dgm:presLayoutVars>
      </dgm:prSet>
      <dgm:spPr/>
    </dgm:pt>
  </dgm:ptLst>
  <dgm:cxnLst>
    <dgm:cxn modelId="{52B4AF48-CCA3-4F0E-A0A8-A269F4A0B48C}" type="presOf" srcId="{85835C09-D450-4BE4-86C3-2CAA01FE501D}" destId="{010C7B9D-9562-41B2-A62C-01C3733A13A7}" srcOrd="0" destOrd="0" presId="urn:microsoft.com/office/officeart/2005/8/layout/radial4"/>
    <dgm:cxn modelId="{5483293B-7115-42A9-B117-5CDEED4A1758}" type="presOf" srcId="{2EDFD100-1FF3-4D1D-B6B7-AF03C4776AEF}" destId="{7A904A6B-5225-4B09-91FA-141E36D55A35}" srcOrd="0" destOrd="0" presId="urn:microsoft.com/office/officeart/2005/8/layout/radial4"/>
    <dgm:cxn modelId="{08EB01F5-A7DE-474E-BC7E-05B95B3A59D0}" type="presOf" srcId="{771C954F-5032-4069-ACE8-2917A08E2BF0}" destId="{79F1B256-EB16-462F-9A76-22266E2C75F1}" srcOrd="0" destOrd="0" presId="urn:microsoft.com/office/officeart/2005/8/layout/radial4"/>
    <dgm:cxn modelId="{FF8D99CE-B2CC-4516-AE0D-FB2247D82784}" srcId="{771C954F-5032-4069-ACE8-2917A08E2BF0}" destId="{2EDFD100-1FF3-4D1D-B6B7-AF03C4776AEF}" srcOrd="0" destOrd="0" parTransId="{54CFF812-1A21-4804-AE7A-A71221D1193D}" sibTransId="{7565522A-4B99-490D-95D3-FC9CB2D27A72}"/>
    <dgm:cxn modelId="{7256A6E4-CE16-4A37-B401-8C0303F693E5}" type="presOf" srcId="{54CFF812-1A21-4804-AE7A-A71221D1193D}" destId="{62E407A9-CD1D-4ECA-8D09-6B767DE307D2}" srcOrd="0" destOrd="0" presId="urn:microsoft.com/office/officeart/2005/8/layout/radial4"/>
    <dgm:cxn modelId="{51655785-74B6-4601-A5FA-233138792E6C}" type="presOf" srcId="{C63DD171-769F-400E-8366-DEC020D046E0}" destId="{4FC79921-163A-48A7-A8A5-AC7FC800265D}" srcOrd="0" destOrd="0" presId="urn:microsoft.com/office/officeart/2005/8/layout/radial4"/>
    <dgm:cxn modelId="{641D84ED-A1CA-4C5F-A876-6F7F17F42DE3}" type="presOf" srcId="{17944348-0C33-47C5-942A-F61049815DCF}" destId="{2A798729-242B-4D6A-87F8-5A7CF56954FF}" srcOrd="0" destOrd="0" presId="urn:microsoft.com/office/officeart/2005/8/layout/radial4"/>
    <dgm:cxn modelId="{496E8631-4D8D-43FF-9785-0E82EA7A9686}" srcId="{17944348-0C33-47C5-942A-F61049815DCF}" destId="{771C954F-5032-4069-ACE8-2917A08E2BF0}" srcOrd="0" destOrd="0" parTransId="{171725F7-938D-4519-88E1-CBF098FAB383}" sibTransId="{3D9AC19E-6EA8-4DDF-AA5F-E9A7983D2F03}"/>
    <dgm:cxn modelId="{45450489-E3C5-4C20-8BF5-2FCCD55E215D}" type="presOf" srcId="{FBD52833-B083-4D78-BC6D-6CD5050550CC}" destId="{04E16F1A-5C2D-4452-BFC2-EA7D673DC029}" srcOrd="0" destOrd="0" presId="urn:microsoft.com/office/officeart/2005/8/layout/radial4"/>
    <dgm:cxn modelId="{E7302DB6-E624-430C-BA2D-3BB224F345E9}" type="presOf" srcId="{24FEE5AD-1189-424F-8473-8D2C46D0AD54}" destId="{D89136EC-C2AA-4111-8765-720FAFE1955D}" srcOrd="0" destOrd="0" presId="urn:microsoft.com/office/officeart/2005/8/layout/radial4"/>
    <dgm:cxn modelId="{1BC2608C-61E5-4EFB-86FC-0764C4BF4E3B}" srcId="{771C954F-5032-4069-ACE8-2917A08E2BF0}" destId="{85835C09-D450-4BE4-86C3-2CAA01FE501D}" srcOrd="1" destOrd="0" parTransId="{24FEE5AD-1189-424F-8473-8D2C46D0AD54}" sibTransId="{33FCB343-9AB5-4986-B01C-8CA4DB592188}"/>
    <dgm:cxn modelId="{2D5D1E58-E4FF-4BBA-83EF-536FCC9C4523}" srcId="{771C954F-5032-4069-ACE8-2917A08E2BF0}" destId="{FBD52833-B083-4D78-BC6D-6CD5050550CC}" srcOrd="2" destOrd="0" parTransId="{C63DD171-769F-400E-8366-DEC020D046E0}" sibTransId="{A2D1DE2F-1CA2-44AE-950A-31BF766A1CBD}"/>
    <dgm:cxn modelId="{09875BF8-2F60-4930-B63E-08EEA683CCCF}" type="presParOf" srcId="{2A798729-242B-4D6A-87F8-5A7CF56954FF}" destId="{79F1B256-EB16-462F-9A76-22266E2C75F1}" srcOrd="0" destOrd="0" presId="urn:microsoft.com/office/officeart/2005/8/layout/radial4"/>
    <dgm:cxn modelId="{845E682C-C4AA-42E3-BCCF-40084362D199}" type="presParOf" srcId="{2A798729-242B-4D6A-87F8-5A7CF56954FF}" destId="{62E407A9-CD1D-4ECA-8D09-6B767DE307D2}" srcOrd="1" destOrd="0" presId="urn:microsoft.com/office/officeart/2005/8/layout/radial4"/>
    <dgm:cxn modelId="{31679151-0566-48BC-9488-04605A90DD00}" type="presParOf" srcId="{2A798729-242B-4D6A-87F8-5A7CF56954FF}" destId="{7A904A6B-5225-4B09-91FA-141E36D55A35}" srcOrd="2" destOrd="0" presId="urn:microsoft.com/office/officeart/2005/8/layout/radial4"/>
    <dgm:cxn modelId="{98E38BAF-8550-43B3-93F4-1E967A29A660}" type="presParOf" srcId="{2A798729-242B-4D6A-87F8-5A7CF56954FF}" destId="{D89136EC-C2AA-4111-8765-720FAFE1955D}" srcOrd="3" destOrd="0" presId="urn:microsoft.com/office/officeart/2005/8/layout/radial4"/>
    <dgm:cxn modelId="{4F27CFF6-F7B0-4D78-BBFB-9AC00DD5581B}" type="presParOf" srcId="{2A798729-242B-4D6A-87F8-5A7CF56954FF}" destId="{010C7B9D-9562-41B2-A62C-01C3733A13A7}" srcOrd="4" destOrd="0" presId="urn:microsoft.com/office/officeart/2005/8/layout/radial4"/>
    <dgm:cxn modelId="{4C69C723-2CC9-47C6-91B1-C04BB8C5543A}" type="presParOf" srcId="{2A798729-242B-4D6A-87F8-5A7CF56954FF}" destId="{4FC79921-163A-48A7-A8A5-AC7FC800265D}" srcOrd="5" destOrd="0" presId="urn:microsoft.com/office/officeart/2005/8/layout/radial4"/>
    <dgm:cxn modelId="{50EE4727-4E1D-44EE-87AB-B2AEEA8BBA2C}" type="presParOf" srcId="{2A798729-242B-4D6A-87F8-5A7CF56954FF}" destId="{04E16F1A-5C2D-4452-BFC2-EA7D673DC029}" srcOrd="6" destOrd="0" presId="urn:microsoft.com/office/officeart/2005/8/layout/radial4"/>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B6DBB9-440A-4B96-B54A-8A8E3469F3F3}">
      <dsp:nvSpPr>
        <dsp:cNvPr id="0" name=""/>
        <dsp:cNvSpPr/>
      </dsp:nvSpPr>
      <dsp:spPr>
        <a:xfrm>
          <a:off x="364807" y="0"/>
          <a:ext cx="2886710" cy="2886710"/>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الصراع الكامن</a:t>
          </a:r>
        </a:p>
      </dsp:txBody>
      <dsp:txXfrm>
        <a:off x="1266904" y="144335"/>
        <a:ext cx="1082516" cy="288671"/>
      </dsp:txXfrm>
    </dsp:sp>
    <dsp:sp modelId="{3195D923-6D18-40A0-88AF-CC7FB4F5D8D6}">
      <dsp:nvSpPr>
        <dsp:cNvPr id="0" name=""/>
        <dsp:cNvSpPr/>
      </dsp:nvSpPr>
      <dsp:spPr>
        <a:xfrm>
          <a:off x="581310" y="433006"/>
          <a:ext cx="2453703" cy="2453703"/>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إدراك الصراع</a:t>
          </a:r>
        </a:p>
      </dsp:txBody>
      <dsp:txXfrm>
        <a:off x="1279082" y="574094"/>
        <a:ext cx="1058159" cy="282175"/>
      </dsp:txXfrm>
    </dsp:sp>
    <dsp:sp modelId="{C1EFE13B-E275-4F51-93A4-7C0E9A560309}">
      <dsp:nvSpPr>
        <dsp:cNvPr id="0" name=""/>
        <dsp:cNvSpPr/>
      </dsp:nvSpPr>
      <dsp:spPr>
        <a:xfrm>
          <a:off x="797813" y="866012"/>
          <a:ext cx="2020697" cy="2020697"/>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الشعور بالصراع</a:t>
          </a:r>
        </a:p>
      </dsp:txBody>
      <dsp:txXfrm>
        <a:off x="1285307" y="1005441"/>
        <a:ext cx="1045710" cy="278856"/>
      </dsp:txXfrm>
    </dsp:sp>
    <dsp:sp modelId="{2EB72276-B6F7-4332-841B-E18389582329}">
      <dsp:nvSpPr>
        <dsp:cNvPr id="0" name=""/>
        <dsp:cNvSpPr/>
      </dsp:nvSpPr>
      <dsp:spPr>
        <a:xfrm>
          <a:off x="1014317" y="1299019"/>
          <a:ext cx="1587690" cy="1587690"/>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الصراع الظاهر</a:t>
          </a:r>
        </a:p>
      </dsp:txBody>
      <dsp:txXfrm>
        <a:off x="1379486" y="1441911"/>
        <a:ext cx="857352" cy="285784"/>
      </dsp:txXfrm>
    </dsp:sp>
    <dsp:sp modelId="{443C38B7-8837-4698-9779-7BA9D939C4EB}">
      <dsp:nvSpPr>
        <dsp:cNvPr id="0" name=""/>
        <dsp:cNvSpPr/>
      </dsp:nvSpPr>
      <dsp:spPr>
        <a:xfrm>
          <a:off x="1230820" y="1732026"/>
          <a:ext cx="1154684" cy="1154684"/>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ما بعد الصراع</a:t>
          </a:r>
        </a:p>
      </dsp:txBody>
      <dsp:txXfrm>
        <a:off x="1399920" y="2020696"/>
        <a:ext cx="816484" cy="57734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A56656-C8A7-4483-A87E-30739716F547}">
      <dsp:nvSpPr>
        <dsp:cNvPr id="0" name=""/>
        <dsp:cNvSpPr/>
      </dsp:nvSpPr>
      <dsp:spPr>
        <a:xfrm>
          <a:off x="4021591" y="946958"/>
          <a:ext cx="271094" cy="861903"/>
        </a:xfrm>
        <a:custGeom>
          <a:avLst/>
          <a:gdLst/>
          <a:ahLst/>
          <a:cxnLst/>
          <a:rect l="0" t="0" r="0" b="0"/>
          <a:pathLst>
            <a:path>
              <a:moveTo>
                <a:pt x="0" y="0"/>
              </a:moveTo>
              <a:lnTo>
                <a:pt x="271094"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48C658E-D911-40DC-90BD-08556C11B897}">
      <dsp:nvSpPr>
        <dsp:cNvPr id="0" name=""/>
        <dsp:cNvSpPr/>
      </dsp:nvSpPr>
      <dsp:spPr>
        <a:xfrm>
          <a:off x="2427186" y="274627"/>
          <a:ext cx="1964308" cy="168669"/>
        </a:xfrm>
        <a:custGeom>
          <a:avLst/>
          <a:gdLst/>
          <a:ahLst/>
          <a:cxnLst/>
          <a:rect l="0" t="0" r="0" b="0"/>
          <a:pathLst>
            <a:path>
              <a:moveTo>
                <a:pt x="0" y="0"/>
              </a:moveTo>
              <a:lnTo>
                <a:pt x="0" y="84334"/>
              </a:lnTo>
              <a:lnTo>
                <a:pt x="1964308" y="84334"/>
              </a:lnTo>
              <a:lnTo>
                <a:pt x="1964308"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378D642-82C9-474A-AE18-16439EF6A5A6}">
      <dsp:nvSpPr>
        <dsp:cNvPr id="0" name=""/>
        <dsp:cNvSpPr/>
      </dsp:nvSpPr>
      <dsp:spPr>
        <a:xfrm>
          <a:off x="2739417" y="946958"/>
          <a:ext cx="271094" cy="861903"/>
        </a:xfrm>
        <a:custGeom>
          <a:avLst/>
          <a:gdLst/>
          <a:ahLst/>
          <a:cxnLst/>
          <a:rect l="0" t="0" r="0" b="0"/>
          <a:pathLst>
            <a:path>
              <a:moveTo>
                <a:pt x="0" y="0"/>
              </a:moveTo>
              <a:lnTo>
                <a:pt x="271094"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90227C1-85E0-4C08-A3EF-48C93FB56A15}">
      <dsp:nvSpPr>
        <dsp:cNvPr id="0" name=""/>
        <dsp:cNvSpPr/>
      </dsp:nvSpPr>
      <dsp:spPr>
        <a:xfrm>
          <a:off x="2427186" y="274627"/>
          <a:ext cx="682134" cy="168669"/>
        </a:xfrm>
        <a:custGeom>
          <a:avLst/>
          <a:gdLst/>
          <a:ahLst/>
          <a:cxnLst/>
          <a:rect l="0" t="0" r="0" b="0"/>
          <a:pathLst>
            <a:path>
              <a:moveTo>
                <a:pt x="0" y="0"/>
              </a:moveTo>
              <a:lnTo>
                <a:pt x="0" y="84334"/>
              </a:lnTo>
              <a:lnTo>
                <a:pt x="682134" y="84334"/>
              </a:lnTo>
              <a:lnTo>
                <a:pt x="682134"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7AF16F-2EC3-4FDD-B638-B6FD5EA2FA12}">
      <dsp:nvSpPr>
        <dsp:cNvPr id="0" name=""/>
        <dsp:cNvSpPr/>
      </dsp:nvSpPr>
      <dsp:spPr>
        <a:xfrm>
          <a:off x="1186400" y="946958"/>
          <a:ext cx="197947" cy="861903"/>
        </a:xfrm>
        <a:custGeom>
          <a:avLst/>
          <a:gdLst/>
          <a:ahLst/>
          <a:cxnLst/>
          <a:rect l="0" t="0" r="0" b="0"/>
          <a:pathLst>
            <a:path>
              <a:moveTo>
                <a:pt x="0" y="0"/>
              </a:moveTo>
              <a:lnTo>
                <a:pt x="197947"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9E0F792-4DFC-4916-8589-9D0A1B05C7DC}">
      <dsp:nvSpPr>
        <dsp:cNvPr id="0" name=""/>
        <dsp:cNvSpPr/>
      </dsp:nvSpPr>
      <dsp:spPr>
        <a:xfrm>
          <a:off x="1556303" y="274627"/>
          <a:ext cx="870882" cy="168669"/>
        </a:xfrm>
        <a:custGeom>
          <a:avLst/>
          <a:gdLst/>
          <a:ahLst/>
          <a:cxnLst/>
          <a:rect l="0" t="0" r="0" b="0"/>
          <a:pathLst>
            <a:path>
              <a:moveTo>
                <a:pt x="870882" y="0"/>
              </a:moveTo>
              <a:lnTo>
                <a:pt x="870882" y="84334"/>
              </a:lnTo>
              <a:lnTo>
                <a:pt x="0" y="84334"/>
              </a:lnTo>
              <a:lnTo>
                <a:pt x="0"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F76B4E-45EC-447A-B703-B499D9EE3659}">
      <dsp:nvSpPr>
        <dsp:cNvPr id="0" name=""/>
        <dsp:cNvSpPr/>
      </dsp:nvSpPr>
      <dsp:spPr>
        <a:xfrm>
          <a:off x="462877" y="274627"/>
          <a:ext cx="1964308" cy="168669"/>
        </a:xfrm>
        <a:custGeom>
          <a:avLst/>
          <a:gdLst/>
          <a:ahLst/>
          <a:cxnLst/>
          <a:rect l="0" t="0" r="0" b="0"/>
          <a:pathLst>
            <a:path>
              <a:moveTo>
                <a:pt x="1964308" y="0"/>
              </a:moveTo>
              <a:lnTo>
                <a:pt x="1964308" y="84334"/>
              </a:lnTo>
              <a:lnTo>
                <a:pt x="0" y="84334"/>
              </a:lnTo>
              <a:lnTo>
                <a:pt x="0"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D005910-1C49-45BF-AA08-E80B85013E13}">
      <dsp:nvSpPr>
        <dsp:cNvPr id="0" name=""/>
        <dsp:cNvSpPr/>
      </dsp:nvSpPr>
      <dsp:spPr>
        <a:xfrm>
          <a:off x="1793255" y="63176"/>
          <a:ext cx="1267861" cy="21145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مستويات الصراع</a:t>
          </a:r>
        </a:p>
      </dsp:txBody>
      <dsp:txXfrm>
        <a:off x="1793255" y="63176"/>
        <a:ext cx="1267861" cy="211450"/>
      </dsp:txXfrm>
    </dsp:sp>
    <dsp:sp modelId="{B4AB9334-B3C4-4A08-A928-95BB797DD080}">
      <dsp:nvSpPr>
        <dsp:cNvPr id="0" name=""/>
        <dsp:cNvSpPr/>
      </dsp:nvSpPr>
      <dsp:spPr>
        <a:xfrm>
          <a:off x="499"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الصراع بين المنظمات</a:t>
          </a:r>
        </a:p>
      </dsp:txBody>
      <dsp:txXfrm>
        <a:off x="499" y="443296"/>
        <a:ext cx="924756" cy="503662"/>
      </dsp:txXfrm>
    </dsp:sp>
    <dsp:sp modelId="{8D212B17-393A-4554-8AD6-AE0308FB1AEA}">
      <dsp:nvSpPr>
        <dsp:cNvPr id="0" name=""/>
        <dsp:cNvSpPr/>
      </dsp:nvSpPr>
      <dsp:spPr>
        <a:xfrm>
          <a:off x="1093924"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الصراع بين الجماعات</a:t>
          </a:r>
        </a:p>
      </dsp:txBody>
      <dsp:txXfrm>
        <a:off x="1093924" y="443296"/>
        <a:ext cx="924756" cy="503662"/>
      </dsp:txXfrm>
    </dsp:sp>
    <dsp:sp modelId="{E0C5BE80-6A00-44AB-AAAD-2AA83F2D4698}">
      <dsp:nvSpPr>
        <dsp:cNvPr id="0" name=""/>
        <dsp:cNvSpPr/>
      </dsp:nvSpPr>
      <dsp:spPr>
        <a:xfrm>
          <a:off x="0" y="1115627"/>
          <a:ext cx="1384347"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تعارض الأهداف.</a:t>
          </a:r>
        </a:p>
        <a:p>
          <a:pPr lvl="0" algn="r" defTabSz="488950" rtl="1">
            <a:lnSpc>
              <a:spcPct val="90000"/>
            </a:lnSpc>
            <a:spcBef>
              <a:spcPct val="0"/>
            </a:spcBef>
            <a:spcAft>
              <a:spcPct val="35000"/>
            </a:spcAft>
          </a:pPr>
          <a:r>
            <a:rPr lang="ar-SA" sz="1100" kern="1200"/>
            <a:t>- التنافس على موارد محدودة.</a:t>
          </a:r>
        </a:p>
        <a:p>
          <a:pPr lvl="0" algn="r" defTabSz="488950" rtl="1">
            <a:lnSpc>
              <a:spcPct val="90000"/>
            </a:lnSpc>
            <a:spcBef>
              <a:spcPct val="0"/>
            </a:spcBef>
            <a:spcAft>
              <a:spcPct val="35000"/>
            </a:spcAft>
          </a:pPr>
          <a:r>
            <a:rPr lang="ar-SA" sz="1100" kern="1200"/>
            <a:t>- الاختلاف في الإدراك.</a:t>
          </a:r>
        </a:p>
        <a:p>
          <a:pPr lvl="0" algn="r" defTabSz="488950" rtl="1">
            <a:lnSpc>
              <a:spcPct val="90000"/>
            </a:lnSpc>
            <a:spcBef>
              <a:spcPct val="0"/>
            </a:spcBef>
            <a:spcAft>
              <a:spcPct val="35000"/>
            </a:spcAft>
          </a:pPr>
          <a:r>
            <a:rPr lang="ar-SA" sz="1100" kern="1200"/>
            <a:t>- العلاقات الاعتمادية (متراكمة، متسلسلة، تبادلية).</a:t>
          </a:r>
        </a:p>
        <a:p>
          <a:pPr lvl="0" algn="r" defTabSz="488950" rtl="1">
            <a:lnSpc>
              <a:spcPct val="90000"/>
            </a:lnSpc>
            <a:spcBef>
              <a:spcPct val="0"/>
            </a:spcBef>
            <a:spcAft>
              <a:spcPct val="35000"/>
            </a:spcAft>
          </a:pPr>
          <a:r>
            <a:rPr lang="ar-SA" sz="1100" kern="1200"/>
            <a:t>- الانتماء لمستويات تنظيمية.</a:t>
          </a:r>
        </a:p>
        <a:p>
          <a:pPr lvl="0" algn="r" defTabSz="488950" rtl="1">
            <a:lnSpc>
              <a:spcPct val="90000"/>
            </a:lnSpc>
            <a:spcBef>
              <a:spcPct val="0"/>
            </a:spcBef>
            <a:spcAft>
              <a:spcPct val="35000"/>
            </a:spcAft>
          </a:pPr>
          <a:r>
            <a:rPr lang="ar-SA" sz="1100" kern="1200"/>
            <a:t>- اختلاف هوية الجماعة.</a:t>
          </a:r>
        </a:p>
      </dsp:txBody>
      <dsp:txXfrm>
        <a:off x="0" y="1115627"/>
        <a:ext cx="1384347" cy="1386468"/>
      </dsp:txXfrm>
    </dsp:sp>
    <dsp:sp modelId="{57ADF1BA-95F0-41E0-BD78-7D8FBDAF81FE}">
      <dsp:nvSpPr>
        <dsp:cNvPr id="0" name=""/>
        <dsp:cNvSpPr/>
      </dsp:nvSpPr>
      <dsp:spPr>
        <a:xfrm>
          <a:off x="2646941"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الصراع بين الأفراد (ضمن الجماعة)</a:t>
          </a:r>
        </a:p>
      </dsp:txBody>
      <dsp:txXfrm>
        <a:off x="2646941" y="443296"/>
        <a:ext cx="924756" cy="503662"/>
      </dsp:txXfrm>
    </dsp:sp>
    <dsp:sp modelId="{9335153C-171B-4C15-98B0-FF55873D82D5}">
      <dsp:nvSpPr>
        <dsp:cNvPr id="0" name=""/>
        <dsp:cNvSpPr/>
      </dsp:nvSpPr>
      <dsp:spPr>
        <a:xfrm>
          <a:off x="1897006" y="1115627"/>
          <a:ext cx="1113505"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تفاعلات تبادلية مكملة.</a:t>
          </a:r>
        </a:p>
        <a:p>
          <a:pPr lvl="0" algn="r" defTabSz="488950" rtl="1">
            <a:lnSpc>
              <a:spcPct val="90000"/>
            </a:lnSpc>
            <a:spcBef>
              <a:spcPct val="0"/>
            </a:spcBef>
            <a:spcAft>
              <a:spcPct val="35000"/>
            </a:spcAft>
          </a:pPr>
          <a:r>
            <a:rPr lang="ar-SA" sz="1100" kern="1200"/>
            <a:t>- تفاعلات تبادلية متقاطعة.</a:t>
          </a:r>
        </a:p>
        <a:p>
          <a:pPr lvl="0" algn="r" defTabSz="488950" rtl="1">
            <a:lnSpc>
              <a:spcPct val="90000"/>
            </a:lnSpc>
            <a:spcBef>
              <a:spcPct val="0"/>
            </a:spcBef>
            <a:spcAft>
              <a:spcPct val="35000"/>
            </a:spcAft>
          </a:pPr>
          <a:r>
            <a:rPr lang="ar-SA" sz="1100" kern="1200"/>
            <a:t>- تفاعلات تبادلية خفية.</a:t>
          </a:r>
        </a:p>
        <a:p>
          <a:pPr lvl="0" algn="r" defTabSz="488950" rtl="1">
            <a:lnSpc>
              <a:spcPct val="90000"/>
            </a:lnSpc>
            <a:spcBef>
              <a:spcPct val="0"/>
            </a:spcBef>
            <a:spcAft>
              <a:spcPct val="35000"/>
            </a:spcAft>
          </a:pPr>
          <a:r>
            <a:rPr lang="ar-SA" sz="1100" kern="1200"/>
            <a:t>- نافذة جورهاري.</a:t>
          </a:r>
        </a:p>
      </dsp:txBody>
      <dsp:txXfrm>
        <a:off x="1897006" y="1115627"/>
        <a:ext cx="1113505" cy="1386468"/>
      </dsp:txXfrm>
    </dsp:sp>
    <dsp:sp modelId="{B7502066-821D-4DD9-B604-9E2C2D37670F}">
      <dsp:nvSpPr>
        <dsp:cNvPr id="0" name=""/>
        <dsp:cNvSpPr/>
      </dsp:nvSpPr>
      <dsp:spPr>
        <a:xfrm>
          <a:off x="3929116"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الصراع على مستوى الفرد</a:t>
          </a:r>
        </a:p>
      </dsp:txBody>
      <dsp:txXfrm>
        <a:off x="3929116" y="443296"/>
        <a:ext cx="924756" cy="503662"/>
      </dsp:txXfrm>
    </dsp:sp>
    <dsp:sp modelId="{A1EC6B47-1433-4FF5-A4BE-90DB82DB69C3}">
      <dsp:nvSpPr>
        <dsp:cNvPr id="0" name=""/>
        <dsp:cNvSpPr/>
      </dsp:nvSpPr>
      <dsp:spPr>
        <a:xfrm>
          <a:off x="3179181" y="1115627"/>
          <a:ext cx="1113505"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الإحباط.</a:t>
          </a:r>
        </a:p>
        <a:p>
          <a:pPr lvl="0" algn="r" defTabSz="488950" rtl="1">
            <a:lnSpc>
              <a:spcPct val="90000"/>
            </a:lnSpc>
            <a:spcBef>
              <a:spcPct val="0"/>
            </a:spcBef>
            <a:spcAft>
              <a:spcPct val="35000"/>
            </a:spcAft>
          </a:pPr>
          <a:r>
            <a:rPr lang="ar-SA" sz="1100" kern="1200"/>
            <a:t>- تعارض أهداف الفرد.</a:t>
          </a:r>
        </a:p>
        <a:p>
          <a:pPr lvl="0" algn="r" defTabSz="488950" rtl="1">
            <a:lnSpc>
              <a:spcPct val="90000"/>
            </a:lnSpc>
            <a:spcBef>
              <a:spcPct val="0"/>
            </a:spcBef>
            <a:spcAft>
              <a:spcPct val="35000"/>
            </a:spcAft>
          </a:pPr>
          <a:r>
            <a:rPr lang="ar-SA" sz="1100" kern="1200"/>
            <a:t>- تعارض الدور وغموضه.</a:t>
          </a:r>
        </a:p>
        <a:p>
          <a:pPr lvl="0" algn="r" defTabSz="488950" rtl="1">
            <a:lnSpc>
              <a:spcPct val="90000"/>
            </a:lnSpc>
            <a:spcBef>
              <a:spcPct val="0"/>
            </a:spcBef>
            <a:spcAft>
              <a:spcPct val="35000"/>
            </a:spcAft>
          </a:pPr>
          <a:r>
            <a:rPr lang="ar-SA" sz="1100" kern="1200"/>
            <a:t>- مشاكل العمل.</a:t>
          </a:r>
        </a:p>
      </dsp:txBody>
      <dsp:txXfrm>
        <a:off x="3179181" y="1115627"/>
        <a:ext cx="1113505" cy="13864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F1B256-EB16-462F-9A76-22266E2C75F1}">
      <dsp:nvSpPr>
        <dsp:cNvPr id="0" name=""/>
        <dsp:cNvSpPr/>
      </dsp:nvSpPr>
      <dsp:spPr>
        <a:xfrm>
          <a:off x="1957832" y="1480441"/>
          <a:ext cx="1354977" cy="1354977"/>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تصنيف استراتيجية تسوية الصراع حسب النتائج المختلفة</a:t>
          </a:r>
        </a:p>
      </dsp:txBody>
      <dsp:txXfrm>
        <a:off x="2156264" y="1678873"/>
        <a:ext cx="958113" cy="958113"/>
      </dsp:txXfrm>
    </dsp:sp>
    <dsp:sp modelId="{62E407A9-CD1D-4ECA-8D09-6B767DE307D2}">
      <dsp:nvSpPr>
        <dsp:cNvPr id="0" name=""/>
        <dsp:cNvSpPr/>
      </dsp:nvSpPr>
      <dsp:spPr>
        <a:xfrm rot="12900000">
          <a:off x="1086777" y="1243933"/>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A904A6B-5225-4B09-91FA-141E36D55A35}">
      <dsp:nvSpPr>
        <dsp:cNvPr id="0" name=""/>
        <dsp:cNvSpPr/>
      </dsp:nvSpPr>
      <dsp:spPr>
        <a:xfrm>
          <a:off x="537018" y="891075"/>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رابح/رابح</a:t>
          </a:r>
        </a:p>
      </dsp:txBody>
      <dsp:txXfrm>
        <a:off x="551561" y="905618"/>
        <a:ext cx="1258142" cy="467454"/>
      </dsp:txXfrm>
    </dsp:sp>
    <dsp:sp modelId="{D89136EC-C2AA-4111-8765-720FAFE1955D}">
      <dsp:nvSpPr>
        <dsp:cNvPr id="0" name=""/>
        <dsp:cNvSpPr/>
      </dsp:nvSpPr>
      <dsp:spPr>
        <a:xfrm rot="16200000">
          <a:off x="2116347" y="707972"/>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10C7B9D-9562-41B2-A62C-01C3733A13A7}">
      <dsp:nvSpPr>
        <dsp:cNvPr id="0" name=""/>
        <dsp:cNvSpPr/>
      </dsp:nvSpPr>
      <dsp:spPr>
        <a:xfrm>
          <a:off x="1991707" y="133812"/>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رابح/خاسر</a:t>
          </a:r>
        </a:p>
      </dsp:txBody>
      <dsp:txXfrm>
        <a:off x="2006250" y="148355"/>
        <a:ext cx="1258142" cy="467454"/>
      </dsp:txXfrm>
    </dsp:sp>
    <dsp:sp modelId="{4FC79921-163A-48A7-A8A5-AC7FC800265D}">
      <dsp:nvSpPr>
        <dsp:cNvPr id="0" name=""/>
        <dsp:cNvSpPr/>
      </dsp:nvSpPr>
      <dsp:spPr>
        <a:xfrm rot="19500000">
          <a:off x="3145917" y="1243933"/>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4E16F1A-5C2D-4452-BFC2-EA7D673DC029}">
      <dsp:nvSpPr>
        <dsp:cNvPr id="0" name=""/>
        <dsp:cNvSpPr/>
      </dsp:nvSpPr>
      <dsp:spPr>
        <a:xfrm>
          <a:off x="3446396" y="891075"/>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خاسر/خاسر</a:t>
          </a:r>
        </a:p>
      </dsp:txBody>
      <dsp:txXfrm>
        <a:off x="3460939" y="905618"/>
        <a:ext cx="1258142" cy="467454"/>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D63C1-E744-4749-AF0D-0CA6FAEB6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4324</TotalTime>
  <Pages>4</Pages>
  <Words>810</Words>
  <Characters>4617</Characters>
  <Application>Microsoft Office Word</Application>
  <DocSecurity>0</DocSecurity>
  <Lines>38</Lines>
  <Paragraphs>10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71</cp:revision>
  <cp:lastPrinted>2016-12-18T03:03:00Z</cp:lastPrinted>
  <dcterms:created xsi:type="dcterms:W3CDTF">2016-10-30T07:34:00Z</dcterms:created>
  <dcterms:modified xsi:type="dcterms:W3CDTF">2016-12-18T03:03:00Z</dcterms:modified>
</cp:coreProperties>
</file>