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3AD9" w:rsidRDefault="001D3AD9" w:rsidP="001D3AD9">
      <w:pPr>
        <w:jc w:val="center"/>
        <w:rPr>
          <w:b/>
          <w:bCs/>
          <w:color w:val="0070C0"/>
          <w:sz w:val="28"/>
          <w:szCs w:val="28"/>
          <w:rtl/>
        </w:rPr>
      </w:pPr>
      <w:r w:rsidRPr="001D3AD9">
        <w:rPr>
          <w:b/>
          <w:bCs/>
          <w:color w:val="0070C0"/>
          <w:sz w:val="28"/>
          <w:szCs w:val="28"/>
          <w:rtl/>
        </w:rPr>
        <w:t xml:space="preserve">خامساً: تبويب التكاليف وفقا لأغراض </w:t>
      </w:r>
      <w:r w:rsidRPr="001D3AD9">
        <w:rPr>
          <w:rFonts w:hint="cs"/>
          <w:b/>
          <w:bCs/>
          <w:color w:val="0070C0"/>
          <w:sz w:val="28"/>
          <w:szCs w:val="28"/>
          <w:rtl/>
        </w:rPr>
        <w:t>التخطيط</w:t>
      </w:r>
    </w:p>
    <w:p w:rsidR="00F05904" w:rsidRDefault="001D3AD9" w:rsidP="001D3AD9">
      <w:pPr>
        <w:jc w:val="center"/>
        <w:rPr>
          <w:b/>
          <w:bCs/>
          <w:color w:val="0070C0"/>
          <w:sz w:val="28"/>
          <w:szCs w:val="28"/>
          <w:rtl/>
        </w:rPr>
      </w:pPr>
      <w:r w:rsidRPr="001D3AD9">
        <w:rPr>
          <w:rFonts w:hint="cs"/>
          <w:b/>
          <w:bCs/>
          <w:color w:val="0070C0"/>
          <w:sz w:val="28"/>
          <w:szCs w:val="28"/>
          <w:rtl/>
        </w:rPr>
        <w:t>واتخاذ</w:t>
      </w:r>
      <w:r w:rsidRPr="001D3AD9">
        <w:rPr>
          <w:b/>
          <w:bCs/>
          <w:color w:val="0070C0"/>
          <w:sz w:val="28"/>
          <w:szCs w:val="28"/>
          <w:rtl/>
        </w:rPr>
        <w:t xml:space="preserve"> القرارات</w:t>
      </w:r>
    </w:p>
    <w:p w:rsidR="001D3AD9" w:rsidRPr="001D3AD9" w:rsidRDefault="001D3AD9" w:rsidP="001D3AD9">
      <w:pPr>
        <w:rPr>
          <w:b/>
          <w:bCs/>
          <w:color w:val="000000" w:themeColor="text1"/>
        </w:rPr>
      </w:pPr>
      <w:r w:rsidRPr="001D3AD9">
        <w:rPr>
          <w:b/>
          <w:bCs/>
          <w:color w:val="000000" w:themeColor="text1"/>
          <w:rtl/>
        </w:rPr>
        <w:t xml:space="preserve">يتم تبوب عناصر التكاليف وفقا لأغراض التخطيط واتخاذ القرارات إلى </w:t>
      </w:r>
    </w:p>
    <w:p w:rsidR="001D3AD9" w:rsidRPr="00A804F8" w:rsidRDefault="001D3AD9" w:rsidP="00A804F8">
      <w:pPr>
        <w:pStyle w:val="a3"/>
        <w:numPr>
          <w:ilvl w:val="0"/>
          <w:numId w:val="3"/>
        </w:numPr>
        <w:rPr>
          <w:rFonts w:cs="Led Italic Font"/>
          <w:b/>
          <w:bCs/>
          <w:color w:val="FF0000"/>
          <w:rtl/>
        </w:rPr>
      </w:pPr>
      <w:r w:rsidRPr="00A804F8">
        <w:rPr>
          <w:rFonts w:cs="Led Italic Font" w:hint="cs"/>
          <w:b/>
          <w:bCs/>
          <w:color w:val="FF0000"/>
          <w:rtl/>
        </w:rPr>
        <w:t>التكاليف</w:t>
      </w:r>
      <w:r w:rsidRPr="00A804F8">
        <w:rPr>
          <w:rFonts w:cs="Led Italic Font"/>
          <w:b/>
          <w:bCs/>
          <w:color w:val="FF0000"/>
          <w:rtl/>
        </w:rPr>
        <w:t xml:space="preserve"> التفاضلية </w:t>
      </w:r>
    </w:p>
    <w:p w:rsidR="001D3AD9" w:rsidRPr="001D3AD9" w:rsidRDefault="001D3AD9" w:rsidP="001D3AD9">
      <w:pPr>
        <w:rPr>
          <w:b/>
          <w:bCs/>
          <w:color w:val="000000" w:themeColor="text1"/>
          <w:rtl/>
        </w:rPr>
      </w:pPr>
      <w:r w:rsidRPr="001D3AD9">
        <w:rPr>
          <w:b/>
          <w:bCs/>
          <w:color w:val="000000" w:themeColor="text1"/>
          <w:rtl/>
        </w:rPr>
        <w:t xml:space="preserve">تعرف التكلفة التفاضلية بأنها مقدار </w:t>
      </w:r>
      <w:r w:rsidRPr="001D3AD9">
        <w:rPr>
          <w:b/>
          <w:bCs/>
          <w:color w:val="17A010"/>
          <w:rtl/>
        </w:rPr>
        <w:t>التغير</w:t>
      </w:r>
      <w:r w:rsidRPr="001D3AD9">
        <w:rPr>
          <w:b/>
          <w:bCs/>
          <w:color w:val="00B050"/>
          <w:rtl/>
        </w:rPr>
        <w:t xml:space="preserve"> </w:t>
      </w:r>
      <w:r w:rsidRPr="001D3AD9">
        <w:rPr>
          <w:b/>
          <w:bCs/>
          <w:color w:val="000000" w:themeColor="text1"/>
          <w:rtl/>
        </w:rPr>
        <w:t xml:space="preserve">في التكلفة الذي يصاحب اختيار أحد البدائل عوضاً عن بديل </w:t>
      </w:r>
      <w:r w:rsidRPr="001D3AD9">
        <w:rPr>
          <w:rFonts w:hint="cs"/>
          <w:b/>
          <w:bCs/>
          <w:color w:val="000000" w:themeColor="text1"/>
          <w:rtl/>
        </w:rPr>
        <w:t>آخر،</w:t>
      </w:r>
      <w:r w:rsidRPr="001D3AD9">
        <w:rPr>
          <w:b/>
          <w:bCs/>
          <w:color w:val="000000" w:themeColor="text1"/>
          <w:rtl/>
        </w:rPr>
        <w:t xml:space="preserve"> أو هي </w:t>
      </w:r>
      <w:r w:rsidRPr="001D3AD9">
        <w:rPr>
          <w:b/>
          <w:bCs/>
          <w:color w:val="00B050"/>
          <w:rtl/>
        </w:rPr>
        <w:t xml:space="preserve">التغير </w:t>
      </w:r>
      <w:r w:rsidRPr="001D3AD9">
        <w:rPr>
          <w:b/>
          <w:bCs/>
          <w:color w:val="000000" w:themeColor="text1"/>
          <w:rtl/>
        </w:rPr>
        <w:t xml:space="preserve">الذي يطرأ على التكلفة نتيجة تغير مستوى أو طبيعة النشاط. </w:t>
      </w:r>
    </w:p>
    <w:p w:rsidR="001D3AD9" w:rsidRPr="001D3AD9" w:rsidRDefault="001D3AD9" w:rsidP="001D3AD9">
      <w:pPr>
        <w:rPr>
          <w:b/>
          <w:bCs/>
          <w:color w:val="C00000"/>
        </w:rPr>
      </w:pPr>
      <w:r w:rsidRPr="001D3AD9">
        <w:rPr>
          <w:b/>
          <w:bCs/>
          <w:color w:val="C00000"/>
          <w:rtl/>
        </w:rPr>
        <w:t>ويمكن عرض منهج التحليل التفاضلي في الخطوات التالية:</w:t>
      </w:r>
    </w:p>
    <w:p w:rsidR="00000000" w:rsidRPr="001D3AD9" w:rsidRDefault="00F10ECF" w:rsidP="001D3AD9">
      <w:pPr>
        <w:numPr>
          <w:ilvl w:val="0"/>
          <w:numId w:val="1"/>
        </w:numPr>
        <w:rPr>
          <w:b/>
          <w:bCs/>
          <w:color w:val="000000" w:themeColor="text1"/>
          <w:rtl/>
        </w:rPr>
      </w:pPr>
      <w:r w:rsidRPr="001D3AD9">
        <w:rPr>
          <w:b/>
          <w:bCs/>
          <w:color w:val="000000" w:themeColor="text1"/>
          <w:rtl/>
        </w:rPr>
        <w:t>تحديد البدائل وتوضيح مضمون كل منها بدقة</w:t>
      </w:r>
    </w:p>
    <w:p w:rsidR="00000000" w:rsidRPr="001D3AD9" w:rsidRDefault="00F10ECF" w:rsidP="001D3AD9">
      <w:pPr>
        <w:numPr>
          <w:ilvl w:val="0"/>
          <w:numId w:val="1"/>
        </w:numPr>
        <w:rPr>
          <w:b/>
          <w:bCs/>
          <w:color w:val="000000" w:themeColor="text1"/>
          <w:rtl/>
        </w:rPr>
      </w:pPr>
      <w:r w:rsidRPr="001D3AD9">
        <w:rPr>
          <w:b/>
          <w:bCs/>
          <w:color w:val="000000" w:themeColor="text1"/>
          <w:rtl/>
        </w:rPr>
        <w:t>تحديد التكاليف والايرادات التي يمكن أن تتغير باختل</w:t>
      </w:r>
      <w:r w:rsidRPr="001D3AD9">
        <w:rPr>
          <w:b/>
          <w:bCs/>
          <w:color w:val="000000" w:themeColor="text1"/>
          <w:rtl/>
        </w:rPr>
        <w:t xml:space="preserve">اف البدائل </w:t>
      </w:r>
    </w:p>
    <w:p w:rsidR="00000000" w:rsidRPr="001D3AD9" w:rsidRDefault="00F10ECF" w:rsidP="001D3AD9">
      <w:pPr>
        <w:numPr>
          <w:ilvl w:val="0"/>
          <w:numId w:val="1"/>
        </w:numPr>
        <w:rPr>
          <w:b/>
          <w:bCs/>
          <w:color w:val="000000" w:themeColor="text1"/>
          <w:rtl/>
        </w:rPr>
      </w:pPr>
      <w:r w:rsidRPr="001D3AD9">
        <w:rPr>
          <w:b/>
          <w:bCs/>
          <w:color w:val="000000" w:themeColor="text1"/>
          <w:rtl/>
        </w:rPr>
        <w:t xml:space="preserve">قياس صافي الآثار التفاضلية لكل بديل </w:t>
      </w:r>
    </w:p>
    <w:p w:rsidR="00000000" w:rsidRPr="001D3AD9" w:rsidRDefault="00F10ECF" w:rsidP="001D3AD9">
      <w:pPr>
        <w:numPr>
          <w:ilvl w:val="0"/>
          <w:numId w:val="1"/>
        </w:numPr>
        <w:rPr>
          <w:b/>
          <w:bCs/>
          <w:color w:val="000000" w:themeColor="text1"/>
          <w:rtl/>
        </w:rPr>
      </w:pPr>
      <w:r w:rsidRPr="001D3AD9">
        <w:rPr>
          <w:b/>
          <w:bCs/>
          <w:color w:val="000000" w:themeColor="text1"/>
          <w:rtl/>
        </w:rPr>
        <w:t xml:space="preserve">المقارنة بين البدائل واختيار البديل الأفضل والذي يحقق صافي دخل </w:t>
      </w:r>
      <w:r w:rsidRPr="001D3AD9">
        <w:rPr>
          <w:b/>
          <w:bCs/>
          <w:color w:val="000000" w:themeColor="text1"/>
          <w:rtl/>
        </w:rPr>
        <w:t xml:space="preserve">أعلى أو تكلفة </w:t>
      </w:r>
      <w:r w:rsidR="001D3AD9" w:rsidRPr="001D3AD9">
        <w:rPr>
          <w:rFonts w:hint="cs"/>
          <w:b/>
          <w:bCs/>
          <w:color w:val="000000" w:themeColor="text1"/>
          <w:rtl/>
        </w:rPr>
        <w:t>أقل.</w:t>
      </w:r>
      <w:r w:rsidRPr="001D3AD9">
        <w:rPr>
          <w:b/>
          <w:bCs/>
          <w:color w:val="000000" w:themeColor="text1"/>
          <w:rtl/>
        </w:rPr>
        <w:t xml:space="preserve"> </w:t>
      </w:r>
    </w:p>
    <w:p w:rsidR="001D3AD9" w:rsidRPr="001D3AD9" w:rsidRDefault="001D3AD9" w:rsidP="001D3AD9">
      <w:pPr>
        <w:rPr>
          <w:b/>
          <w:bCs/>
          <w:color w:val="17A010"/>
          <w:rtl/>
        </w:rPr>
      </w:pPr>
      <w:r w:rsidRPr="001D3AD9">
        <w:rPr>
          <w:b/>
          <w:bCs/>
          <w:color w:val="17A010"/>
          <w:rtl/>
        </w:rPr>
        <w:t xml:space="preserve">مع ملاحظة أن الايراد التفاضلي يمثل مقدار التدفق النقدي أو ما يعادله في صورة سلع وخدمات، والمنتظر حدوثه بمصاحبة بديل معين. </w:t>
      </w:r>
    </w:p>
    <w:p w:rsidR="001D3AD9" w:rsidRPr="001D3AD9" w:rsidRDefault="001D3AD9" w:rsidP="001D3AD9">
      <w:pPr>
        <w:rPr>
          <w:b/>
          <w:bCs/>
          <w:color w:val="000000" w:themeColor="text1"/>
        </w:rPr>
      </w:pPr>
      <w:r w:rsidRPr="001D3AD9">
        <w:rPr>
          <w:b/>
          <w:bCs/>
          <w:color w:val="FF0000"/>
          <w:rtl/>
        </w:rPr>
        <w:t xml:space="preserve">مثال </w:t>
      </w:r>
      <w:r w:rsidRPr="001D3AD9">
        <w:rPr>
          <w:b/>
          <w:bCs/>
          <w:color w:val="000000" w:themeColor="text1"/>
          <w:rtl/>
        </w:rPr>
        <w:t>:</w:t>
      </w:r>
    </w:p>
    <w:p w:rsidR="001D3AD9" w:rsidRDefault="001D3AD9" w:rsidP="001D3AD9">
      <w:pPr>
        <w:rPr>
          <w:b/>
          <w:bCs/>
          <w:color w:val="000000" w:themeColor="text1"/>
          <w:rtl/>
        </w:rPr>
      </w:pPr>
      <w:r w:rsidRPr="001D3AD9">
        <w:rPr>
          <w:b/>
          <w:bCs/>
          <w:color w:val="000000" w:themeColor="text1"/>
          <w:rtl/>
        </w:rPr>
        <w:t xml:space="preserve">بفرض أن إحدى الشركات التجارية تفكر في اسلوب تسويق منتجاتها، حيث أن السياسة المتبعة حالياً هي </w:t>
      </w:r>
      <w:r w:rsidRPr="001D3AD9">
        <w:rPr>
          <w:b/>
          <w:bCs/>
          <w:color w:val="0070C0"/>
          <w:rtl/>
        </w:rPr>
        <w:t xml:space="preserve">التوزيع من خلال وكلاء معتمدين </w:t>
      </w:r>
      <w:r w:rsidRPr="001D3AD9">
        <w:rPr>
          <w:b/>
          <w:bCs/>
          <w:color w:val="000000" w:themeColor="text1"/>
          <w:rtl/>
        </w:rPr>
        <w:t xml:space="preserve">في أغلب مدن المملكة، في حين تفكر الشركة في التوزيع من خلال </w:t>
      </w:r>
      <w:r w:rsidRPr="001D3AD9">
        <w:rPr>
          <w:b/>
          <w:bCs/>
          <w:color w:val="FF0000"/>
          <w:rtl/>
        </w:rPr>
        <w:t>فتح معارض خاصة بها في المدن الرئيسية</w:t>
      </w:r>
      <w:r w:rsidRPr="001D3AD9">
        <w:rPr>
          <w:b/>
          <w:bCs/>
          <w:color w:val="000000" w:themeColor="text1"/>
          <w:rtl/>
        </w:rPr>
        <w:t xml:space="preserve">. </w:t>
      </w:r>
    </w:p>
    <w:p w:rsidR="00616521" w:rsidRPr="001D3AD9" w:rsidRDefault="00616521" w:rsidP="001D3AD9">
      <w:pPr>
        <w:rPr>
          <w:b/>
          <w:bCs/>
          <w:color w:val="000000" w:themeColor="text1"/>
          <w:rtl/>
        </w:rPr>
      </w:pPr>
    </w:p>
    <w:p w:rsidR="001D3AD9" w:rsidRPr="00616521" w:rsidRDefault="001D3AD9" w:rsidP="001D3AD9">
      <w:pPr>
        <w:rPr>
          <w:b/>
          <w:bCs/>
          <w:color w:val="17A010"/>
          <w:rtl/>
        </w:rPr>
      </w:pPr>
      <w:r w:rsidRPr="00616521">
        <w:rPr>
          <w:b/>
          <w:bCs/>
          <w:color w:val="17A010"/>
          <w:rtl/>
        </w:rPr>
        <w:t xml:space="preserve">وفيما يلي التحليل التفاضلي الذي يوضح التكاليف والايرادات التفاضلية الخاصة بكل بديل </w:t>
      </w:r>
    </w:p>
    <w:p w:rsidR="001D3AD9" w:rsidRPr="001D3AD9" w:rsidRDefault="001D3AD9" w:rsidP="001D3AD9">
      <w:pPr>
        <w:jc w:val="center"/>
        <w:rPr>
          <w:b/>
          <w:bCs/>
          <w:color w:val="7030A0"/>
          <w:sz w:val="28"/>
          <w:szCs w:val="28"/>
        </w:rPr>
      </w:pPr>
      <w:r w:rsidRPr="001D3AD9">
        <w:rPr>
          <w:b/>
          <w:bCs/>
          <w:color w:val="7030A0"/>
          <w:sz w:val="28"/>
          <w:szCs w:val="28"/>
          <w:rtl/>
        </w:rPr>
        <w:t>التحليل التفاضلي لكل بديل</w:t>
      </w:r>
    </w:p>
    <w:tbl>
      <w:tblPr>
        <w:bidiVisual/>
        <w:tblW w:w="8006" w:type="dxa"/>
        <w:tblCellMar>
          <w:left w:w="0" w:type="dxa"/>
          <w:right w:w="0" w:type="dxa"/>
        </w:tblCellMar>
        <w:tblLook w:val="0420" w:firstRow="1" w:lastRow="0" w:firstColumn="0" w:lastColumn="0" w:noHBand="0" w:noVBand="1"/>
      </w:tblPr>
      <w:tblGrid>
        <w:gridCol w:w="2355"/>
        <w:gridCol w:w="1990"/>
        <w:gridCol w:w="2107"/>
        <w:gridCol w:w="1554"/>
      </w:tblGrid>
      <w:tr w:rsidR="001D3AD9" w:rsidRPr="001D3AD9" w:rsidTr="001D3AD9">
        <w:trPr>
          <w:trHeight w:val="511"/>
        </w:trPr>
        <w:tc>
          <w:tcPr>
            <w:tcW w:w="23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D3AD9" w:rsidRPr="001D3AD9" w:rsidRDefault="001D3AD9" w:rsidP="001D3AD9">
            <w:pPr>
              <w:jc w:val="center"/>
              <w:rPr>
                <w:b/>
                <w:bCs/>
                <w:color w:val="000000" w:themeColor="text1"/>
                <w:sz w:val="24"/>
                <w:szCs w:val="24"/>
              </w:rPr>
            </w:pPr>
            <w:r w:rsidRPr="001D3AD9">
              <w:rPr>
                <w:b/>
                <w:bCs/>
                <w:color w:val="000000" w:themeColor="text1"/>
                <w:sz w:val="24"/>
                <w:szCs w:val="24"/>
                <w:rtl/>
              </w:rPr>
              <w:t>بيـــــــــــــــــــــــــان</w:t>
            </w:r>
          </w:p>
        </w:tc>
        <w:tc>
          <w:tcPr>
            <w:tcW w:w="19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D3AD9" w:rsidRPr="001D3AD9" w:rsidRDefault="001D3AD9" w:rsidP="001D3AD9">
            <w:pPr>
              <w:jc w:val="center"/>
              <w:rPr>
                <w:b/>
                <w:bCs/>
                <w:color w:val="000000" w:themeColor="text1"/>
                <w:sz w:val="24"/>
                <w:szCs w:val="24"/>
                <w:rtl/>
              </w:rPr>
            </w:pPr>
            <w:r w:rsidRPr="001D3AD9">
              <w:rPr>
                <w:b/>
                <w:bCs/>
                <w:color w:val="000000" w:themeColor="text1"/>
                <w:sz w:val="24"/>
                <w:szCs w:val="24"/>
                <w:rtl/>
              </w:rPr>
              <w:t>البديل الحالي</w:t>
            </w:r>
          </w:p>
          <w:p w:rsidR="001D3AD9" w:rsidRPr="001D3AD9" w:rsidRDefault="001D3AD9" w:rsidP="001D3AD9">
            <w:pPr>
              <w:jc w:val="center"/>
              <w:rPr>
                <w:b/>
                <w:bCs/>
                <w:color w:val="000000" w:themeColor="text1"/>
                <w:sz w:val="24"/>
                <w:szCs w:val="24"/>
                <w:rtl/>
              </w:rPr>
            </w:pPr>
            <w:r w:rsidRPr="001D3AD9">
              <w:rPr>
                <w:b/>
                <w:bCs/>
                <w:color w:val="000000" w:themeColor="text1"/>
                <w:sz w:val="24"/>
                <w:szCs w:val="24"/>
                <w:rtl/>
              </w:rPr>
              <w:t>التوزيع عن طريق</w:t>
            </w:r>
          </w:p>
          <w:p w:rsidR="001D3AD9" w:rsidRPr="001D3AD9" w:rsidRDefault="001D3AD9" w:rsidP="001D3AD9">
            <w:pPr>
              <w:jc w:val="center"/>
              <w:rPr>
                <w:b/>
                <w:bCs/>
                <w:color w:val="000000" w:themeColor="text1"/>
                <w:sz w:val="24"/>
                <w:szCs w:val="24"/>
                <w:rtl/>
              </w:rPr>
            </w:pPr>
            <w:r w:rsidRPr="001D3AD9">
              <w:rPr>
                <w:b/>
                <w:bCs/>
                <w:color w:val="000000" w:themeColor="text1"/>
                <w:sz w:val="24"/>
                <w:szCs w:val="24"/>
                <w:rtl/>
              </w:rPr>
              <w:t>الوكلاء المعتمدين</w:t>
            </w:r>
          </w:p>
        </w:tc>
        <w:tc>
          <w:tcPr>
            <w:tcW w:w="21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D3AD9" w:rsidRPr="001D3AD9" w:rsidRDefault="001D3AD9" w:rsidP="001D3AD9">
            <w:pPr>
              <w:jc w:val="center"/>
              <w:rPr>
                <w:b/>
                <w:bCs/>
                <w:color w:val="000000" w:themeColor="text1"/>
                <w:sz w:val="24"/>
                <w:szCs w:val="24"/>
                <w:rtl/>
              </w:rPr>
            </w:pPr>
            <w:r w:rsidRPr="001D3AD9">
              <w:rPr>
                <w:b/>
                <w:bCs/>
                <w:color w:val="000000" w:themeColor="text1"/>
                <w:sz w:val="24"/>
                <w:szCs w:val="24"/>
                <w:rtl/>
              </w:rPr>
              <w:t>البديل المقترح</w:t>
            </w:r>
          </w:p>
          <w:p w:rsidR="001D3AD9" w:rsidRPr="001D3AD9" w:rsidRDefault="001D3AD9" w:rsidP="001D3AD9">
            <w:pPr>
              <w:jc w:val="center"/>
              <w:rPr>
                <w:b/>
                <w:bCs/>
                <w:color w:val="000000" w:themeColor="text1"/>
                <w:sz w:val="24"/>
                <w:szCs w:val="24"/>
                <w:rtl/>
              </w:rPr>
            </w:pPr>
            <w:r w:rsidRPr="001D3AD9">
              <w:rPr>
                <w:b/>
                <w:bCs/>
                <w:color w:val="000000" w:themeColor="text1"/>
                <w:sz w:val="24"/>
                <w:szCs w:val="24"/>
                <w:rtl/>
              </w:rPr>
              <w:t>التوزيع من خلال</w:t>
            </w:r>
          </w:p>
          <w:p w:rsidR="001D3AD9" w:rsidRPr="001D3AD9" w:rsidRDefault="001D3AD9" w:rsidP="001D3AD9">
            <w:pPr>
              <w:jc w:val="center"/>
              <w:rPr>
                <w:b/>
                <w:bCs/>
                <w:color w:val="000000" w:themeColor="text1"/>
                <w:sz w:val="24"/>
                <w:szCs w:val="24"/>
                <w:rtl/>
              </w:rPr>
            </w:pPr>
            <w:r w:rsidRPr="001D3AD9">
              <w:rPr>
                <w:b/>
                <w:bCs/>
                <w:color w:val="000000" w:themeColor="text1"/>
                <w:sz w:val="24"/>
                <w:szCs w:val="24"/>
                <w:rtl/>
              </w:rPr>
              <w:t>معارض البيع</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D3AD9" w:rsidRPr="001D3AD9" w:rsidRDefault="001D3AD9" w:rsidP="001D3AD9">
            <w:pPr>
              <w:jc w:val="center"/>
              <w:rPr>
                <w:b/>
                <w:bCs/>
                <w:color w:val="000000" w:themeColor="text1"/>
                <w:sz w:val="24"/>
                <w:szCs w:val="24"/>
                <w:rtl/>
              </w:rPr>
            </w:pPr>
            <w:r w:rsidRPr="001D3AD9">
              <w:rPr>
                <w:b/>
                <w:bCs/>
                <w:color w:val="000000" w:themeColor="text1"/>
                <w:sz w:val="24"/>
                <w:szCs w:val="24"/>
                <w:rtl/>
              </w:rPr>
              <w:t>التكلفة</w:t>
            </w:r>
          </w:p>
          <w:p w:rsidR="001D3AD9" w:rsidRPr="001D3AD9" w:rsidRDefault="001D3AD9" w:rsidP="001D3AD9">
            <w:pPr>
              <w:jc w:val="center"/>
              <w:rPr>
                <w:b/>
                <w:bCs/>
                <w:color w:val="000000" w:themeColor="text1"/>
                <w:sz w:val="24"/>
                <w:szCs w:val="24"/>
                <w:rtl/>
              </w:rPr>
            </w:pPr>
            <w:r w:rsidRPr="001D3AD9">
              <w:rPr>
                <w:b/>
                <w:bCs/>
                <w:color w:val="000000" w:themeColor="text1"/>
                <w:sz w:val="24"/>
                <w:szCs w:val="24"/>
                <w:rtl/>
              </w:rPr>
              <w:t>والايرادات التفاضلية</w:t>
            </w:r>
          </w:p>
        </w:tc>
      </w:tr>
      <w:tr w:rsidR="001D3AD9" w:rsidRPr="001D3AD9" w:rsidTr="001D3AD9">
        <w:trPr>
          <w:trHeight w:val="511"/>
        </w:trPr>
        <w:tc>
          <w:tcPr>
            <w:tcW w:w="23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D3AD9" w:rsidRPr="001D3AD9" w:rsidRDefault="001D3AD9" w:rsidP="001D3AD9">
            <w:pPr>
              <w:rPr>
                <w:b/>
                <w:bCs/>
                <w:color w:val="FF0000"/>
                <w:sz w:val="24"/>
                <w:szCs w:val="24"/>
                <w:rtl/>
              </w:rPr>
            </w:pPr>
            <w:r w:rsidRPr="001D3AD9">
              <w:rPr>
                <w:b/>
                <w:bCs/>
                <w:color w:val="000000" w:themeColor="text1"/>
                <w:sz w:val="24"/>
                <w:szCs w:val="24"/>
                <w:rtl/>
              </w:rPr>
              <w:t>ا</w:t>
            </w:r>
            <w:r w:rsidRPr="001D3AD9">
              <w:rPr>
                <w:b/>
                <w:bCs/>
                <w:color w:val="FF0000"/>
                <w:sz w:val="24"/>
                <w:szCs w:val="24"/>
                <w:rtl/>
              </w:rPr>
              <w:t>لإيرادات</w:t>
            </w:r>
          </w:p>
          <w:p w:rsidR="001D3AD9" w:rsidRPr="001D3AD9" w:rsidRDefault="001D3AD9" w:rsidP="001D3AD9">
            <w:pPr>
              <w:rPr>
                <w:b/>
                <w:bCs/>
                <w:color w:val="7030A0"/>
                <w:sz w:val="24"/>
                <w:szCs w:val="24"/>
                <w:rtl/>
              </w:rPr>
            </w:pPr>
            <w:r w:rsidRPr="001D3AD9">
              <w:rPr>
                <w:b/>
                <w:bCs/>
                <w:color w:val="7030A0"/>
                <w:sz w:val="24"/>
                <w:szCs w:val="24"/>
                <w:u w:val="single"/>
                <w:rtl/>
              </w:rPr>
              <w:t>التكاليف</w:t>
            </w:r>
          </w:p>
          <w:p w:rsidR="001D3AD9" w:rsidRPr="001D3AD9" w:rsidRDefault="001D3AD9" w:rsidP="001D3AD9">
            <w:pPr>
              <w:rPr>
                <w:b/>
                <w:bCs/>
                <w:color w:val="7030A0"/>
                <w:sz w:val="24"/>
                <w:szCs w:val="24"/>
                <w:rtl/>
              </w:rPr>
            </w:pPr>
            <w:r w:rsidRPr="001D3AD9">
              <w:rPr>
                <w:b/>
                <w:bCs/>
                <w:color w:val="7030A0"/>
                <w:sz w:val="24"/>
                <w:szCs w:val="24"/>
                <w:rtl/>
              </w:rPr>
              <w:t>تكلفة البضاعة المباعة</w:t>
            </w:r>
          </w:p>
          <w:p w:rsidR="001D3AD9" w:rsidRPr="001D3AD9" w:rsidRDefault="001D3AD9" w:rsidP="001D3AD9">
            <w:pPr>
              <w:rPr>
                <w:b/>
                <w:bCs/>
                <w:color w:val="7030A0"/>
                <w:sz w:val="24"/>
                <w:szCs w:val="24"/>
                <w:rtl/>
              </w:rPr>
            </w:pPr>
            <w:r w:rsidRPr="001D3AD9">
              <w:rPr>
                <w:b/>
                <w:bCs/>
                <w:color w:val="7030A0"/>
                <w:sz w:val="24"/>
                <w:szCs w:val="24"/>
                <w:rtl/>
              </w:rPr>
              <w:t>تكلفة الاعلان</w:t>
            </w:r>
          </w:p>
          <w:p w:rsidR="001D3AD9" w:rsidRPr="001D3AD9" w:rsidRDefault="001D3AD9" w:rsidP="001D3AD9">
            <w:pPr>
              <w:rPr>
                <w:b/>
                <w:bCs/>
                <w:color w:val="7030A0"/>
                <w:sz w:val="24"/>
                <w:szCs w:val="24"/>
                <w:rtl/>
              </w:rPr>
            </w:pPr>
            <w:r w:rsidRPr="001D3AD9">
              <w:rPr>
                <w:b/>
                <w:bCs/>
                <w:color w:val="7030A0"/>
                <w:sz w:val="24"/>
                <w:szCs w:val="24"/>
                <w:rtl/>
              </w:rPr>
              <w:t>عمولة البيع</w:t>
            </w:r>
          </w:p>
          <w:p w:rsidR="001D3AD9" w:rsidRPr="001D3AD9" w:rsidRDefault="001D3AD9" w:rsidP="001D3AD9">
            <w:pPr>
              <w:rPr>
                <w:b/>
                <w:bCs/>
                <w:color w:val="7030A0"/>
                <w:sz w:val="24"/>
                <w:szCs w:val="24"/>
                <w:rtl/>
              </w:rPr>
            </w:pPr>
            <w:r w:rsidRPr="001D3AD9">
              <w:rPr>
                <w:b/>
                <w:bCs/>
                <w:color w:val="7030A0"/>
                <w:sz w:val="24"/>
                <w:szCs w:val="24"/>
                <w:rtl/>
              </w:rPr>
              <w:t>استهلاك مباني المخازن</w:t>
            </w:r>
          </w:p>
          <w:p w:rsidR="001D3AD9" w:rsidRPr="001D3AD9" w:rsidRDefault="001D3AD9" w:rsidP="001D3AD9">
            <w:pPr>
              <w:rPr>
                <w:b/>
                <w:bCs/>
                <w:color w:val="000000" w:themeColor="text1"/>
                <w:sz w:val="24"/>
                <w:szCs w:val="24"/>
                <w:rtl/>
              </w:rPr>
            </w:pPr>
            <w:r w:rsidRPr="001D3AD9">
              <w:rPr>
                <w:b/>
                <w:bCs/>
                <w:color w:val="7030A0"/>
                <w:sz w:val="24"/>
                <w:szCs w:val="24"/>
                <w:rtl/>
              </w:rPr>
              <w:t>تكاليف ثابتة أخرى</w:t>
            </w:r>
          </w:p>
        </w:tc>
        <w:tc>
          <w:tcPr>
            <w:tcW w:w="19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D3AD9" w:rsidRPr="001D3AD9" w:rsidRDefault="001D3AD9" w:rsidP="001D3AD9">
            <w:pPr>
              <w:rPr>
                <w:b/>
                <w:bCs/>
                <w:color w:val="FF0000"/>
                <w:sz w:val="24"/>
                <w:szCs w:val="24"/>
                <w:rtl/>
              </w:rPr>
            </w:pPr>
            <w:r w:rsidRPr="001D3AD9">
              <w:rPr>
                <w:b/>
                <w:bCs/>
                <w:color w:val="FF0000"/>
                <w:sz w:val="24"/>
                <w:szCs w:val="24"/>
                <w:rtl/>
              </w:rPr>
              <w:t>2,000,000</w:t>
            </w:r>
          </w:p>
          <w:p w:rsidR="001D3AD9" w:rsidRPr="001D3AD9" w:rsidRDefault="001D3AD9" w:rsidP="001D3AD9">
            <w:pPr>
              <w:rPr>
                <w:b/>
                <w:bCs/>
                <w:color w:val="7030A0"/>
                <w:sz w:val="24"/>
                <w:szCs w:val="24"/>
                <w:rtl/>
              </w:rPr>
            </w:pPr>
            <w:r w:rsidRPr="001D3AD9">
              <w:rPr>
                <w:b/>
                <w:bCs/>
                <w:color w:val="000000" w:themeColor="text1"/>
                <w:sz w:val="24"/>
                <w:szCs w:val="24"/>
                <w:rtl/>
              </w:rPr>
              <w:t>1,000,</w:t>
            </w:r>
            <w:r w:rsidRPr="001D3AD9">
              <w:rPr>
                <w:b/>
                <w:bCs/>
                <w:color w:val="7030A0"/>
                <w:sz w:val="24"/>
                <w:szCs w:val="24"/>
                <w:rtl/>
              </w:rPr>
              <w:t>000</w:t>
            </w:r>
          </w:p>
          <w:p w:rsidR="001D3AD9" w:rsidRPr="001D3AD9" w:rsidRDefault="001D3AD9" w:rsidP="001D3AD9">
            <w:pPr>
              <w:rPr>
                <w:b/>
                <w:bCs/>
                <w:color w:val="7030A0"/>
                <w:sz w:val="24"/>
                <w:szCs w:val="24"/>
                <w:rtl/>
              </w:rPr>
            </w:pPr>
            <w:r w:rsidRPr="001D3AD9">
              <w:rPr>
                <w:b/>
                <w:bCs/>
                <w:color w:val="7030A0"/>
                <w:sz w:val="24"/>
                <w:szCs w:val="24"/>
                <w:rtl/>
              </w:rPr>
              <w:t>120,000</w:t>
            </w:r>
          </w:p>
          <w:p w:rsidR="001D3AD9" w:rsidRPr="001D3AD9" w:rsidRDefault="001D3AD9" w:rsidP="001D3AD9">
            <w:pPr>
              <w:rPr>
                <w:b/>
                <w:bCs/>
                <w:color w:val="7030A0"/>
                <w:sz w:val="24"/>
                <w:szCs w:val="24"/>
                <w:rtl/>
              </w:rPr>
            </w:pPr>
            <w:r w:rsidRPr="001D3AD9">
              <w:rPr>
                <w:b/>
                <w:bCs/>
                <w:color w:val="7030A0"/>
                <w:sz w:val="24"/>
                <w:szCs w:val="24"/>
                <w:rtl/>
              </w:rPr>
              <w:t>-----</w:t>
            </w:r>
          </w:p>
          <w:p w:rsidR="001D3AD9" w:rsidRPr="001D3AD9" w:rsidRDefault="001D3AD9" w:rsidP="001D3AD9">
            <w:pPr>
              <w:rPr>
                <w:b/>
                <w:bCs/>
                <w:color w:val="7030A0"/>
                <w:sz w:val="24"/>
                <w:szCs w:val="24"/>
                <w:rtl/>
              </w:rPr>
            </w:pPr>
            <w:r w:rsidRPr="001D3AD9">
              <w:rPr>
                <w:b/>
                <w:bCs/>
                <w:color w:val="7030A0"/>
                <w:sz w:val="24"/>
                <w:szCs w:val="24"/>
                <w:rtl/>
              </w:rPr>
              <w:t>20,000</w:t>
            </w:r>
          </w:p>
          <w:p w:rsidR="001D3AD9" w:rsidRPr="001D3AD9" w:rsidRDefault="001D3AD9" w:rsidP="001D3AD9">
            <w:pPr>
              <w:rPr>
                <w:b/>
                <w:bCs/>
                <w:color w:val="000000" w:themeColor="text1"/>
                <w:sz w:val="24"/>
                <w:szCs w:val="24"/>
                <w:rtl/>
              </w:rPr>
            </w:pPr>
            <w:r w:rsidRPr="001D3AD9">
              <w:rPr>
                <w:b/>
                <w:bCs/>
                <w:color w:val="7030A0"/>
                <w:sz w:val="24"/>
                <w:szCs w:val="24"/>
                <w:rtl/>
              </w:rPr>
              <w:t>100,000</w:t>
            </w:r>
          </w:p>
        </w:tc>
        <w:tc>
          <w:tcPr>
            <w:tcW w:w="21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D3AD9" w:rsidRPr="001D3AD9" w:rsidRDefault="001D3AD9" w:rsidP="001D3AD9">
            <w:pPr>
              <w:rPr>
                <w:b/>
                <w:bCs/>
                <w:color w:val="FF0000"/>
                <w:sz w:val="24"/>
                <w:szCs w:val="24"/>
                <w:rtl/>
              </w:rPr>
            </w:pPr>
            <w:r w:rsidRPr="001D3AD9">
              <w:rPr>
                <w:b/>
                <w:bCs/>
                <w:color w:val="FF0000"/>
                <w:sz w:val="24"/>
                <w:szCs w:val="24"/>
                <w:rtl/>
              </w:rPr>
              <w:t>2,400,000</w:t>
            </w:r>
          </w:p>
          <w:p w:rsidR="001D3AD9" w:rsidRPr="001D3AD9" w:rsidRDefault="001D3AD9" w:rsidP="001D3AD9">
            <w:pPr>
              <w:rPr>
                <w:b/>
                <w:bCs/>
                <w:color w:val="7030A0"/>
                <w:sz w:val="24"/>
                <w:szCs w:val="24"/>
                <w:rtl/>
              </w:rPr>
            </w:pPr>
            <w:r w:rsidRPr="001D3AD9">
              <w:rPr>
                <w:b/>
                <w:bCs/>
                <w:color w:val="7030A0"/>
                <w:sz w:val="24"/>
                <w:szCs w:val="24"/>
                <w:rtl/>
              </w:rPr>
              <w:t>1,000,000</w:t>
            </w:r>
          </w:p>
          <w:p w:rsidR="001D3AD9" w:rsidRPr="001D3AD9" w:rsidRDefault="001D3AD9" w:rsidP="001D3AD9">
            <w:pPr>
              <w:rPr>
                <w:b/>
                <w:bCs/>
                <w:color w:val="7030A0"/>
                <w:sz w:val="24"/>
                <w:szCs w:val="24"/>
                <w:rtl/>
              </w:rPr>
            </w:pPr>
            <w:r w:rsidRPr="001D3AD9">
              <w:rPr>
                <w:b/>
                <w:bCs/>
                <w:color w:val="7030A0"/>
                <w:sz w:val="24"/>
                <w:szCs w:val="24"/>
                <w:rtl/>
              </w:rPr>
              <w:t>60.000</w:t>
            </w:r>
          </w:p>
          <w:p w:rsidR="001D3AD9" w:rsidRPr="001D3AD9" w:rsidRDefault="001D3AD9" w:rsidP="001D3AD9">
            <w:pPr>
              <w:rPr>
                <w:b/>
                <w:bCs/>
                <w:color w:val="7030A0"/>
                <w:sz w:val="24"/>
                <w:szCs w:val="24"/>
                <w:rtl/>
              </w:rPr>
            </w:pPr>
            <w:r w:rsidRPr="001D3AD9">
              <w:rPr>
                <w:b/>
                <w:bCs/>
                <w:color w:val="7030A0"/>
                <w:sz w:val="24"/>
                <w:szCs w:val="24"/>
                <w:rtl/>
              </w:rPr>
              <w:t>50,000</w:t>
            </w:r>
          </w:p>
          <w:p w:rsidR="001D3AD9" w:rsidRPr="001D3AD9" w:rsidRDefault="001D3AD9" w:rsidP="001D3AD9">
            <w:pPr>
              <w:rPr>
                <w:b/>
                <w:bCs/>
                <w:color w:val="7030A0"/>
                <w:sz w:val="24"/>
                <w:szCs w:val="24"/>
                <w:rtl/>
              </w:rPr>
            </w:pPr>
            <w:r w:rsidRPr="001D3AD9">
              <w:rPr>
                <w:b/>
                <w:bCs/>
                <w:color w:val="7030A0"/>
                <w:sz w:val="24"/>
                <w:szCs w:val="24"/>
                <w:rtl/>
              </w:rPr>
              <w:t>60,000</w:t>
            </w:r>
          </w:p>
          <w:p w:rsidR="001D3AD9" w:rsidRPr="001D3AD9" w:rsidRDefault="001D3AD9" w:rsidP="001D3AD9">
            <w:pPr>
              <w:rPr>
                <w:b/>
                <w:bCs/>
                <w:color w:val="000000" w:themeColor="text1"/>
                <w:sz w:val="24"/>
                <w:szCs w:val="24"/>
                <w:rtl/>
              </w:rPr>
            </w:pPr>
            <w:r w:rsidRPr="001D3AD9">
              <w:rPr>
                <w:b/>
                <w:bCs/>
                <w:color w:val="7030A0"/>
                <w:sz w:val="24"/>
                <w:szCs w:val="24"/>
                <w:rtl/>
              </w:rPr>
              <w:t>100,000</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D3AD9" w:rsidRPr="001D3AD9" w:rsidRDefault="001D3AD9" w:rsidP="001D3AD9">
            <w:pPr>
              <w:rPr>
                <w:b/>
                <w:bCs/>
                <w:color w:val="FF0000"/>
                <w:sz w:val="24"/>
                <w:szCs w:val="24"/>
                <w:rtl/>
              </w:rPr>
            </w:pPr>
            <w:r w:rsidRPr="001D3AD9">
              <w:rPr>
                <w:b/>
                <w:bCs/>
                <w:color w:val="FF0000"/>
                <w:sz w:val="24"/>
                <w:szCs w:val="24"/>
                <w:rtl/>
              </w:rPr>
              <w:t>400,000</w:t>
            </w:r>
          </w:p>
          <w:p w:rsidR="001D3AD9" w:rsidRPr="001D3AD9" w:rsidRDefault="001D3AD9" w:rsidP="001D3AD9">
            <w:pPr>
              <w:rPr>
                <w:b/>
                <w:bCs/>
                <w:color w:val="7030A0"/>
                <w:sz w:val="24"/>
                <w:szCs w:val="24"/>
                <w:rtl/>
              </w:rPr>
            </w:pPr>
            <w:r w:rsidRPr="001D3AD9">
              <w:rPr>
                <w:b/>
                <w:bCs/>
                <w:color w:val="7030A0"/>
                <w:sz w:val="24"/>
                <w:szCs w:val="24"/>
                <w:rtl/>
              </w:rPr>
              <w:t>----</w:t>
            </w:r>
          </w:p>
          <w:p w:rsidR="001D3AD9" w:rsidRPr="001D3AD9" w:rsidRDefault="001D3AD9" w:rsidP="001D3AD9">
            <w:pPr>
              <w:rPr>
                <w:b/>
                <w:bCs/>
                <w:color w:val="7030A0"/>
                <w:sz w:val="24"/>
                <w:szCs w:val="24"/>
                <w:rtl/>
              </w:rPr>
            </w:pPr>
            <w:r w:rsidRPr="001D3AD9">
              <w:rPr>
                <w:b/>
                <w:bCs/>
                <w:color w:val="7030A0"/>
                <w:sz w:val="24"/>
                <w:szCs w:val="24"/>
                <w:rtl/>
              </w:rPr>
              <w:t>(60,000)</w:t>
            </w:r>
          </w:p>
          <w:p w:rsidR="001D3AD9" w:rsidRPr="001D3AD9" w:rsidRDefault="001D3AD9" w:rsidP="001D3AD9">
            <w:pPr>
              <w:rPr>
                <w:b/>
                <w:bCs/>
                <w:color w:val="7030A0"/>
                <w:sz w:val="24"/>
                <w:szCs w:val="24"/>
                <w:rtl/>
              </w:rPr>
            </w:pPr>
            <w:r w:rsidRPr="001D3AD9">
              <w:rPr>
                <w:b/>
                <w:bCs/>
                <w:color w:val="7030A0"/>
                <w:sz w:val="24"/>
                <w:szCs w:val="24"/>
                <w:rtl/>
              </w:rPr>
              <w:t>50,000</w:t>
            </w:r>
          </w:p>
          <w:p w:rsidR="001D3AD9" w:rsidRPr="001D3AD9" w:rsidRDefault="001D3AD9" w:rsidP="001D3AD9">
            <w:pPr>
              <w:rPr>
                <w:b/>
                <w:bCs/>
                <w:color w:val="7030A0"/>
                <w:sz w:val="24"/>
                <w:szCs w:val="24"/>
                <w:rtl/>
              </w:rPr>
            </w:pPr>
            <w:r w:rsidRPr="001D3AD9">
              <w:rPr>
                <w:b/>
                <w:bCs/>
                <w:color w:val="7030A0"/>
                <w:sz w:val="24"/>
                <w:szCs w:val="24"/>
                <w:rtl/>
              </w:rPr>
              <w:t>40,000</w:t>
            </w:r>
          </w:p>
          <w:p w:rsidR="001D3AD9" w:rsidRPr="001D3AD9" w:rsidRDefault="001D3AD9" w:rsidP="001D3AD9">
            <w:pPr>
              <w:rPr>
                <w:b/>
                <w:bCs/>
                <w:color w:val="000000" w:themeColor="text1"/>
                <w:sz w:val="24"/>
                <w:szCs w:val="24"/>
                <w:rtl/>
              </w:rPr>
            </w:pPr>
            <w:r w:rsidRPr="001D3AD9">
              <w:rPr>
                <w:b/>
                <w:bCs/>
                <w:color w:val="7030A0"/>
                <w:sz w:val="24"/>
                <w:szCs w:val="24"/>
                <w:rtl/>
              </w:rPr>
              <w:t>-----</w:t>
            </w:r>
          </w:p>
        </w:tc>
      </w:tr>
      <w:tr w:rsidR="001D3AD9" w:rsidRPr="001D3AD9" w:rsidTr="001D3AD9">
        <w:trPr>
          <w:trHeight w:val="511"/>
        </w:trPr>
        <w:tc>
          <w:tcPr>
            <w:tcW w:w="23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D3AD9" w:rsidRPr="001D3AD9" w:rsidRDefault="001D3AD9" w:rsidP="001D3AD9">
            <w:pPr>
              <w:rPr>
                <w:b/>
                <w:bCs/>
                <w:color w:val="7030A0"/>
                <w:sz w:val="24"/>
                <w:szCs w:val="24"/>
                <w:rtl/>
              </w:rPr>
            </w:pPr>
            <w:r w:rsidRPr="001D3AD9">
              <w:rPr>
                <w:b/>
                <w:bCs/>
                <w:color w:val="7030A0"/>
                <w:sz w:val="24"/>
                <w:szCs w:val="24"/>
                <w:rtl/>
              </w:rPr>
              <w:t xml:space="preserve">اجمالي التكاليف </w:t>
            </w:r>
          </w:p>
        </w:tc>
        <w:tc>
          <w:tcPr>
            <w:tcW w:w="19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D3AD9" w:rsidRPr="001D3AD9" w:rsidRDefault="001D3AD9" w:rsidP="001D3AD9">
            <w:pPr>
              <w:rPr>
                <w:b/>
                <w:bCs/>
                <w:color w:val="7030A0"/>
                <w:sz w:val="24"/>
                <w:szCs w:val="24"/>
                <w:rtl/>
              </w:rPr>
            </w:pPr>
            <w:r w:rsidRPr="001D3AD9">
              <w:rPr>
                <w:b/>
                <w:bCs/>
                <w:color w:val="7030A0"/>
                <w:sz w:val="24"/>
                <w:szCs w:val="24"/>
                <w:rtl/>
              </w:rPr>
              <w:t>1,240,000</w:t>
            </w:r>
          </w:p>
        </w:tc>
        <w:tc>
          <w:tcPr>
            <w:tcW w:w="21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D3AD9" w:rsidRPr="001D3AD9" w:rsidRDefault="001D3AD9" w:rsidP="001D3AD9">
            <w:pPr>
              <w:rPr>
                <w:b/>
                <w:bCs/>
                <w:color w:val="7030A0"/>
                <w:sz w:val="24"/>
                <w:szCs w:val="24"/>
                <w:rtl/>
              </w:rPr>
            </w:pPr>
            <w:r w:rsidRPr="001D3AD9">
              <w:rPr>
                <w:b/>
                <w:bCs/>
                <w:color w:val="7030A0"/>
                <w:sz w:val="24"/>
                <w:szCs w:val="24"/>
                <w:rtl/>
              </w:rPr>
              <w:t>1,270,000</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D3AD9" w:rsidRPr="001D3AD9" w:rsidRDefault="001D3AD9" w:rsidP="001D3AD9">
            <w:pPr>
              <w:rPr>
                <w:b/>
                <w:bCs/>
                <w:color w:val="7030A0"/>
                <w:sz w:val="24"/>
                <w:szCs w:val="24"/>
                <w:rtl/>
              </w:rPr>
            </w:pPr>
            <w:r w:rsidRPr="001D3AD9">
              <w:rPr>
                <w:b/>
                <w:bCs/>
                <w:color w:val="7030A0"/>
                <w:sz w:val="24"/>
                <w:szCs w:val="24"/>
                <w:rtl/>
              </w:rPr>
              <w:t>30,000</w:t>
            </w:r>
          </w:p>
        </w:tc>
      </w:tr>
      <w:tr w:rsidR="001D3AD9" w:rsidRPr="001D3AD9" w:rsidTr="001D3AD9">
        <w:trPr>
          <w:trHeight w:val="511"/>
        </w:trPr>
        <w:tc>
          <w:tcPr>
            <w:tcW w:w="23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D3AD9" w:rsidRPr="001D3AD9" w:rsidRDefault="001D3AD9" w:rsidP="001D3AD9">
            <w:pPr>
              <w:rPr>
                <w:b/>
                <w:bCs/>
                <w:color w:val="FF0000"/>
                <w:sz w:val="24"/>
                <w:szCs w:val="24"/>
                <w:rtl/>
              </w:rPr>
            </w:pPr>
            <w:r w:rsidRPr="001D3AD9">
              <w:rPr>
                <w:b/>
                <w:bCs/>
                <w:color w:val="FF0000"/>
                <w:sz w:val="24"/>
                <w:szCs w:val="24"/>
                <w:rtl/>
              </w:rPr>
              <w:t xml:space="preserve">صافي الدخل </w:t>
            </w:r>
          </w:p>
        </w:tc>
        <w:tc>
          <w:tcPr>
            <w:tcW w:w="19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D3AD9" w:rsidRPr="001D3AD9" w:rsidRDefault="001D3AD9" w:rsidP="001D3AD9">
            <w:pPr>
              <w:rPr>
                <w:b/>
                <w:bCs/>
                <w:color w:val="FF0000"/>
                <w:sz w:val="24"/>
                <w:szCs w:val="24"/>
                <w:rtl/>
              </w:rPr>
            </w:pPr>
            <w:r w:rsidRPr="001D3AD9">
              <w:rPr>
                <w:b/>
                <w:bCs/>
                <w:color w:val="FF0000"/>
                <w:sz w:val="24"/>
                <w:szCs w:val="24"/>
                <w:rtl/>
              </w:rPr>
              <w:t>760,000</w:t>
            </w:r>
          </w:p>
        </w:tc>
        <w:tc>
          <w:tcPr>
            <w:tcW w:w="21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D3AD9" w:rsidRPr="001D3AD9" w:rsidRDefault="001D3AD9" w:rsidP="001D3AD9">
            <w:pPr>
              <w:rPr>
                <w:b/>
                <w:bCs/>
                <w:color w:val="FF0000"/>
                <w:sz w:val="24"/>
                <w:szCs w:val="24"/>
                <w:rtl/>
              </w:rPr>
            </w:pPr>
            <w:r w:rsidRPr="001D3AD9">
              <w:rPr>
                <w:b/>
                <w:bCs/>
                <w:color w:val="FF0000"/>
                <w:sz w:val="24"/>
                <w:szCs w:val="24"/>
                <w:rtl/>
              </w:rPr>
              <w:t>1,130,000</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D3AD9" w:rsidRPr="001D3AD9" w:rsidRDefault="001D3AD9" w:rsidP="001D3AD9">
            <w:pPr>
              <w:rPr>
                <w:b/>
                <w:bCs/>
                <w:color w:val="FF0000"/>
                <w:sz w:val="24"/>
                <w:szCs w:val="24"/>
                <w:rtl/>
              </w:rPr>
            </w:pPr>
            <w:r w:rsidRPr="001D3AD9">
              <w:rPr>
                <w:b/>
                <w:bCs/>
                <w:color w:val="FF0000"/>
                <w:sz w:val="24"/>
                <w:szCs w:val="24"/>
                <w:rtl/>
              </w:rPr>
              <w:t>370,000</w:t>
            </w:r>
          </w:p>
        </w:tc>
      </w:tr>
    </w:tbl>
    <w:p w:rsidR="00616521" w:rsidRDefault="00616521" w:rsidP="00616521">
      <w:pPr>
        <w:rPr>
          <w:b/>
          <w:bCs/>
          <w:color w:val="000000" w:themeColor="text1"/>
          <w:rtl/>
        </w:rPr>
      </w:pPr>
    </w:p>
    <w:p w:rsidR="00616521" w:rsidRPr="00616521" w:rsidRDefault="00616521" w:rsidP="00616521">
      <w:pPr>
        <w:rPr>
          <w:b/>
          <w:bCs/>
          <w:color w:val="FF0000"/>
        </w:rPr>
      </w:pPr>
      <w:r w:rsidRPr="00616521">
        <w:rPr>
          <w:b/>
          <w:bCs/>
          <w:color w:val="FF0000"/>
          <w:rtl/>
        </w:rPr>
        <w:t xml:space="preserve">ويتضح من التحليل التفاضلي السابق للبديلين المطروحين الآتي </w:t>
      </w:r>
    </w:p>
    <w:p w:rsidR="00616521" w:rsidRPr="00616521" w:rsidRDefault="00616521" w:rsidP="00616521">
      <w:pPr>
        <w:rPr>
          <w:b/>
          <w:bCs/>
          <w:color w:val="17A010"/>
          <w:rtl/>
        </w:rPr>
      </w:pPr>
      <w:r w:rsidRPr="00616521">
        <w:rPr>
          <w:b/>
          <w:bCs/>
          <w:color w:val="17A010"/>
          <w:rtl/>
        </w:rPr>
        <w:t>الايرادات التفاضلية         400,000</w:t>
      </w:r>
    </w:p>
    <w:p w:rsidR="00616521" w:rsidRPr="00616521" w:rsidRDefault="00616521" w:rsidP="00616521">
      <w:pPr>
        <w:rPr>
          <w:b/>
          <w:bCs/>
          <w:color w:val="17A010"/>
          <w:rtl/>
        </w:rPr>
      </w:pPr>
      <w:r w:rsidRPr="00616521">
        <w:rPr>
          <w:b/>
          <w:bCs/>
          <w:color w:val="17A010"/>
          <w:rtl/>
        </w:rPr>
        <w:t>التكاليف التفاضلية          30,000</w:t>
      </w:r>
    </w:p>
    <w:p w:rsidR="001D3AD9" w:rsidRDefault="00616521" w:rsidP="00616521">
      <w:pPr>
        <w:rPr>
          <w:b/>
          <w:bCs/>
          <w:color w:val="7030A0"/>
          <w:rtl/>
        </w:rPr>
      </w:pPr>
      <w:r w:rsidRPr="00616521">
        <w:rPr>
          <w:b/>
          <w:bCs/>
          <w:color w:val="7030A0"/>
          <w:rtl/>
        </w:rPr>
        <w:t xml:space="preserve">ويعنى أن البديل المقترح سيؤدي إلى تحقيق صافي دخل تفاضلي موجب قدره 370,000 ريال </w:t>
      </w:r>
    </w:p>
    <w:p w:rsidR="00616521" w:rsidRDefault="00616521" w:rsidP="00616521">
      <w:pPr>
        <w:rPr>
          <w:b/>
          <w:bCs/>
          <w:color w:val="7030A0"/>
          <w:rtl/>
        </w:rPr>
      </w:pPr>
    </w:p>
    <w:p w:rsidR="00616521" w:rsidRPr="00616521" w:rsidRDefault="00616521" w:rsidP="00616521">
      <w:pPr>
        <w:rPr>
          <w:b/>
          <w:bCs/>
          <w:color w:val="FF0000"/>
        </w:rPr>
      </w:pPr>
      <w:r w:rsidRPr="00616521">
        <w:rPr>
          <w:b/>
          <w:bCs/>
          <w:color w:val="FF0000"/>
          <w:u w:val="single"/>
          <w:rtl/>
        </w:rPr>
        <w:t>ويلاحظ من التكاليف التفاضلية الآتي:</w:t>
      </w:r>
    </w:p>
    <w:p w:rsidR="00000000" w:rsidRPr="00616521" w:rsidRDefault="00F10ECF" w:rsidP="00616521">
      <w:pPr>
        <w:numPr>
          <w:ilvl w:val="0"/>
          <w:numId w:val="2"/>
        </w:numPr>
        <w:tabs>
          <w:tab w:val="clear" w:pos="720"/>
          <w:tab w:val="num" w:pos="1133"/>
        </w:tabs>
        <w:ind w:left="283"/>
        <w:rPr>
          <w:b/>
          <w:bCs/>
          <w:rtl/>
        </w:rPr>
      </w:pPr>
      <w:r w:rsidRPr="00616521">
        <w:rPr>
          <w:b/>
          <w:bCs/>
          <w:rtl/>
        </w:rPr>
        <w:t>أنها تكاليف مستقبلية</w:t>
      </w:r>
    </w:p>
    <w:p w:rsidR="00000000" w:rsidRPr="00616521" w:rsidRDefault="00F10ECF" w:rsidP="00616521">
      <w:pPr>
        <w:numPr>
          <w:ilvl w:val="0"/>
          <w:numId w:val="2"/>
        </w:numPr>
        <w:tabs>
          <w:tab w:val="clear" w:pos="720"/>
          <w:tab w:val="num" w:pos="1133"/>
        </w:tabs>
        <w:ind w:left="283"/>
        <w:rPr>
          <w:b/>
          <w:bCs/>
          <w:rtl/>
        </w:rPr>
      </w:pPr>
      <w:r w:rsidRPr="00616521">
        <w:rPr>
          <w:b/>
          <w:bCs/>
          <w:rtl/>
        </w:rPr>
        <w:t>انها لا ترتبط بتقسيمات معينة للتكاليف، بمعنى أنها ليست دائماً متغيرة أو ثابتة.</w:t>
      </w:r>
      <w:r w:rsidRPr="00616521">
        <w:rPr>
          <w:b/>
          <w:bCs/>
          <w:rtl/>
        </w:rPr>
        <w:t xml:space="preserve"> ففي المثال السابق يلاحظ أن تكلفة ا</w:t>
      </w:r>
      <w:r w:rsidRPr="00616521">
        <w:rPr>
          <w:b/>
          <w:bCs/>
          <w:rtl/>
        </w:rPr>
        <w:t xml:space="preserve">لبضاعة المباعة </w:t>
      </w:r>
      <w:r w:rsidR="00616521" w:rsidRPr="00616521">
        <w:rPr>
          <w:rFonts w:hint="cs"/>
          <w:b/>
          <w:bCs/>
          <w:rtl/>
        </w:rPr>
        <w:t>(تكلفة</w:t>
      </w:r>
      <w:r w:rsidRPr="00616521">
        <w:rPr>
          <w:b/>
          <w:bCs/>
          <w:rtl/>
        </w:rPr>
        <w:t xml:space="preserve"> </w:t>
      </w:r>
      <w:r w:rsidR="00616521" w:rsidRPr="00616521">
        <w:rPr>
          <w:rFonts w:hint="cs"/>
          <w:b/>
          <w:bCs/>
          <w:rtl/>
        </w:rPr>
        <w:t>متغيرة)</w:t>
      </w:r>
      <w:r w:rsidRPr="00616521">
        <w:rPr>
          <w:b/>
          <w:bCs/>
          <w:rtl/>
        </w:rPr>
        <w:t xml:space="preserve"> لا تعتبر تكاليف تفاضلية لأنها لم تتغير في ظل البديلين، في حين أن تكلفة استهلاك مباني المخازن </w:t>
      </w:r>
      <w:r w:rsidR="00616521" w:rsidRPr="00616521">
        <w:rPr>
          <w:rFonts w:hint="cs"/>
          <w:b/>
          <w:bCs/>
          <w:rtl/>
        </w:rPr>
        <w:t>(تكلفة</w:t>
      </w:r>
      <w:r w:rsidRPr="00616521">
        <w:rPr>
          <w:b/>
          <w:bCs/>
          <w:rtl/>
        </w:rPr>
        <w:t xml:space="preserve"> </w:t>
      </w:r>
      <w:r w:rsidR="00616521" w:rsidRPr="00616521">
        <w:rPr>
          <w:rFonts w:hint="cs"/>
          <w:b/>
          <w:bCs/>
          <w:rtl/>
        </w:rPr>
        <w:t>ثابتة)</w:t>
      </w:r>
      <w:r w:rsidRPr="00616521">
        <w:rPr>
          <w:b/>
          <w:bCs/>
          <w:rtl/>
        </w:rPr>
        <w:t xml:space="preserve"> تعتبر تكلفة تفاضلية حيث أنها تأثرت في ظل البديلين </w:t>
      </w:r>
    </w:p>
    <w:p w:rsidR="00616521" w:rsidRPr="00A804F8" w:rsidRDefault="00F10ECF" w:rsidP="00A804F8">
      <w:pPr>
        <w:numPr>
          <w:ilvl w:val="0"/>
          <w:numId w:val="2"/>
        </w:numPr>
        <w:tabs>
          <w:tab w:val="clear" w:pos="720"/>
          <w:tab w:val="num" w:pos="1133"/>
        </w:tabs>
        <w:ind w:left="283"/>
        <w:rPr>
          <w:b/>
          <w:bCs/>
          <w:rtl/>
        </w:rPr>
      </w:pPr>
      <w:r w:rsidRPr="00616521">
        <w:rPr>
          <w:b/>
          <w:bCs/>
          <w:rtl/>
        </w:rPr>
        <w:t xml:space="preserve">التكلفة التفاضلية تختلف من تحليل لآخر وفي ظل البدائل المختلفة </w:t>
      </w:r>
    </w:p>
    <w:p w:rsidR="00616521" w:rsidRPr="00A804F8" w:rsidRDefault="00616521" w:rsidP="00A804F8">
      <w:pPr>
        <w:pStyle w:val="a3"/>
        <w:numPr>
          <w:ilvl w:val="0"/>
          <w:numId w:val="3"/>
        </w:numPr>
        <w:rPr>
          <w:rFonts w:cs="Led Italic Font"/>
          <w:b/>
          <w:bCs/>
          <w:color w:val="FF0000"/>
          <w:u w:val="single"/>
        </w:rPr>
      </w:pPr>
      <w:r w:rsidRPr="00A804F8">
        <w:rPr>
          <w:rFonts w:cs="Led Italic Font" w:hint="cs"/>
          <w:b/>
          <w:bCs/>
          <w:color w:val="FF0000"/>
          <w:u w:val="single"/>
          <w:rtl/>
        </w:rPr>
        <w:t>التكاليف</w:t>
      </w:r>
      <w:r w:rsidRPr="00A804F8">
        <w:rPr>
          <w:rFonts w:cs="Led Italic Font"/>
          <w:b/>
          <w:bCs/>
          <w:color w:val="FF0000"/>
          <w:u w:val="single"/>
          <w:rtl/>
        </w:rPr>
        <w:t xml:space="preserve"> الغارقة </w:t>
      </w:r>
    </w:p>
    <w:p w:rsidR="00616521" w:rsidRPr="00616521" w:rsidRDefault="00616521" w:rsidP="00616521">
      <w:pPr>
        <w:rPr>
          <w:b/>
          <w:bCs/>
          <w:rtl/>
        </w:rPr>
      </w:pPr>
      <w:r w:rsidRPr="00616521">
        <w:rPr>
          <w:b/>
          <w:bCs/>
          <w:rtl/>
        </w:rPr>
        <w:t xml:space="preserve">التكلفة الغارقة هي التكلفة التي </w:t>
      </w:r>
      <w:r w:rsidRPr="00616521">
        <w:rPr>
          <w:b/>
          <w:bCs/>
          <w:color w:val="17A010"/>
          <w:rtl/>
        </w:rPr>
        <w:t xml:space="preserve">حدثت بالفعل </w:t>
      </w:r>
      <w:r w:rsidRPr="00616521">
        <w:rPr>
          <w:b/>
          <w:bCs/>
          <w:rtl/>
        </w:rPr>
        <w:t xml:space="preserve">وهي تكلفة </w:t>
      </w:r>
      <w:r w:rsidRPr="00616521">
        <w:rPr>
          <w:b/>
          <w:bCs/>
          <w:color w:val="17A010"/>
          <w:rtl/>
        </w:rPr>
        <w:t xml:space="preserve">متساوية في جميع البدائل </w:t>
      </w:r>
      <w:r w:rsidRPr="00616521">
        <w:rPr>
          <w:b/>
          <w:bCs/>
          <w:rtl/>
        </w:rPr>
        <w:t xml:space="preserve">أي </w:t>
      </w:r>
      <w:r w:rsidRPr="00616521">
        <w:rPr>
          <w:b/>
          <w:bCs/>
          <w:color w:val="17A010"/>
          <w:rtl/>
        </w:rPr>
        <w:t xml:space="preserve">لا تختلف من بديل لآخر </w:t>
      </w:r>
      <w:r w:rsidRPr="00616521">
        <w:rPr>
          <w:b/>
          <w:bCs/>
          <w:rtl/>
        </w:rPr>
        <w:t xml:space="preserve">وبالتالي </w:t>
      </w:r>
      <w:r w:rsidRPr="00616521">
        <w:rPr>
          <w:b/>
          <w:bCs/>
          <w:color w:val="17A010"/>
          <w:rtl/>
        </w:rPr>
        <w:t xml:space="preserve">لا تؤثر ولا تؤخذ في الاعتبار عند اتخاذ القرار </w:t>
      </w:r>
      <w:r w:rsidRPr="00616521">
        <w:rPr>
          <w:b/>
          <w:bCs/>
          <w:rtl/>
        </w:rPr>
        <w:t xml:space="preserve">وتتحملها المنشأة في جميع الأحوال. </w:t>
      </w:r>
    </w:p>
    <w:p w:rsidR="00616521" w:rsidRPr="00616521" w:rsidRDefault="00616521" w:rsidP="00616521">
      <w:pPr>
        <w:rPr>
          <w:b/>
          <w:bCs/>
          <w:rtl/>
        </w:rPr>
      </w:pPr>
      <w:r w:rsidRPr="00616521">
        <w:rPr>
          <w:b/>
          <w:bCs/>
          <w:rtl/>
        </w:rPr>
        <w:t xml:space="preserve">ومن الأمثلة على التكاليف الغارقة </w:t>
      </w:r>
      <w:r w:rsidRPr="00616521">
        <w:rPr>
          <w:b/>
          <w:bCs/>
          <w:color w:val="FF0000"/>
          <w:rtl/>
        </w:rPr>
        <w:t xml:space="preserve">التكاليف التاريخية </w:t>
      </w:r>
      <w:r w:rsidRPr="00616521">
        <w:rPr>
          <w:b/>
          <w:bCs/>
          <w:rtl/>
        </w:rPr>
        <w:t xml:space="preserve">لأصل ثابت </w:t>
      </w:r>
      <w:r w:rsidRPr="00616521">
        <w:rPr>
          <w:rFonts w:hint="cs"/>
          <w:b/>
          <w:bCs/>
          <w:rtl/>
        </w:rPr>
        <w:t>قديم (بفرض</w:t>
      </w:r>
      <w:r w:rsidRPr="00616521">
        <w:rPr>
          <w:b/>
          <w:bCs/>
          <w:rtl/>
        </w:rPr>
        <w:t xml:space="preserve"> عدم وجود قيمة تخريدية </w:t>
      </w:r>
      <w:r w:rsidRPr="00616521">
        <w:rPr>
          <w:rFonts w:hint="cs"/>
          <w:b/>
          <w:bCs/>
          <w:rtl/>
        </w:rPr>
        <w:t>له)</w:t>
      </w:r>
      <w:r w:rsidRPr="00616521">
        <w:rPr>
          <w:b/>
          <w:bCs/>
          <w:rtl/>
        </w:rPr>
        <w:t xml:space="preserve"> عند اتخاذ قرار باستبدال ذلك الأصل بأصل آخر. وذلك أن التكلفة التاريخية لهذا الأصل تمثل </w:t>
      </w:r>
      <w:r w:rsidRPr="00616521">
        <w:rPr>
          <w:rFonts w:hint="cs"/>
          <w:b/>
          <w:bCs/>
          <w:rtl/>
        </w:rPr>
        <w:t>إنفاقا</w:t>
      </w:r>
      <w:r w:rsidRPr="00616521">
        <w:rPr>
          <w:b/>
          <w:bCs/>
          <w:rtl/>
        </w:rPr>
        <w:t xml:space="preserve"> تم في الماضي نتيجة لقرار معين ويصعب استرداده في الوقت الحاضر أو في المستقبل نتيجة الرجوع في هذا القرار أو الرغبة في </w:t>
      </w:r>
      <w:r w:rsidRPr="00616521">
        <w:rPr>
          <w:rFonts w:hint="cs"/>
          <w:b/>
          <w:bCs/>
          <w:rtl/>
        </w:rPr>
        <w:t>تعديله.</w:t>
      </w:r>
    </w:p>
    <w:p w:rsidR="008336AB" w:rsidRPr="008336AB" w:rsidRDefault="008336AB" w:rsidP="008336AB">
      <w:pPr>
        <w:rPr>
          <w:b/>
          <w:bCs/>
          <w:color w:val="FF0000"/>
        </w:rPr>
      </w:pPr>
      <w:r w:rsidRPr="008336AB">
        <w:rPr>
          <w:b/>
          <w:bCs/>
          <w:color w:val="000000" w:themeColor="text1"/>
          <w:rtl/>
        </w:rPr>
        <w:t xml:space="preserve">فمثلا عند شراء آلة معينة واستخدامها في المنشأة لفترة زمنية معينة إذا رغبت المنشأة في الاستغناء عن هذه الآلة أو استبدالها بآلة جديدة فإن </w:t>
      </w:r>
      <w:r w:rsidRPr="008336AB">
        <w:rPr>
          <w:b/>
          <w:bCs/>
          <w:color w:val="FF0000"/>
          <w:rtl/>
        </w:rPr>
        <w:t xml:space="preserve">التكلفة الغارقة هنا تتمثل في الفرق بين القيمة الدفترية لتلك الآلة وقيمتها التخريدية </w:t>
      </w:r>
      <w:r w:rsidRPr="008336AB">
        <w:rPr>
          <w:rFonts w:hint="cs"/>
          <w:b/>
          <w:bCs/>
          <w:color w:val="FF0000"/>
          <w:rtl/>
        </w:rPr>
        <w:t>(أو</w:t>
      </w:r>
      <w:r w:rsidRPr="008336AB">
        <w:rPr>
          <w:b/>
          <w:bCs/>
          <w:color w:val="FF0000"/>
          <w:rtl/>
        </w:rPr>
        <w:t xml:space="preserve"> </w:t>
      </w:r>
      <w:r w:rsidRPr="008336AB">
        <w:rPr>
          <w:rFonts w:hint="cs"/>
          <w:b/>
          <w:bCs/>
          <w:color w:val="FF0000"/>
          <w:rtl/>
        </w:rPr>
        <w:t>البيعية)</w:t>
      </w:r>
      <w:r w:rsidRPr="008336AB">
        <w:rPr>
          <w:b/>
          <w:bCs/>
          <w:color w:val="FF0000"/>
          <w:rtl/>
        </w:rPr>
        <w:t xml:space="preserve"> والتي يمكن استردادها عند التخلص منها.</w:t>
      </w:r>
    </w:p>
    <w:p w:rsidR="008336AB" w:rsidRPr="008336AB" w:rsidRDefault="008336AB" w:rsidP="008336AB">
      <w:pPr>
        <w:rPr>
          <w:b/>
          <w:bCs/>
          <w:color w:val="17A010"/>
          <w:rtl/>
        </w:rPr>
      </w:pPr>
      <w:r w:rsidRPr="008336AB">
        <w:rPr>
          <w:b/>
          <w:bCs/>
          <w:color w:val="17A010"/>
          <w:rtl/>
        </w:rPr>
        <w:t>وفيما يلي مثال على ذلك:</w:t>
      </w:r>
    </w:p>
    <w:p w:rsidR="008336AB" w:rsidRPr="008336AB" w:rsidRDefault="008336AB" w:rsidP="008336AB">
      <w:pPr>
        <w:rPr>
          <w:b/>
          <w:bCs/>
          <w:color w:val="000000" w:themeColor="text1"/>
        </w:rPr>
      </w:pPr>
      <w:r w:rsidRPr="008336AB">
        <w:rPr>
          <w:b/>
          <w:bCs/>
          <w:color w:val="000000" w:themeColor="text1"/>
          <w:rtl/>
        </w:rPr>
        <w:t>مثال:</w:t>
      </w:r>
    </w:p>
    <w:p w:rsidR="008336AB" w:rsidRPr="008336AB" w:rsidRDefault="008336AB" w:rsidP="008336AB">
      <w:pPr>
        <w:rPr>
          <w:b/>
          <w:bCs/>
          <w:color w:val="000000" w:themeColor="text1"/>
          <w:rtl/>
        </w:rPr>
      </w:pPr>
      <w:r w:rsidRPr="008336AB">
        <w:rPr>
          <w:b/>
          <w:bCs/>
          <w:color w:val="000000" w:themeColor="text1"/>
          <w:rtl/>
        </w:rPr>
        <w:t xml:space="preserve">بافتراض أن إحدى </w:t>
      </w:r>
      <w:r w:rsidRPr="008336AB">
        <w:rPr>
          <w:rFonts w:hint="cs"/>
          <w:b/>
          <w:bCs/>
          <w:color w:val="000000" w:themeColor="text1"/>
          <w:rtl/>
        </w:rPr>
        <w:t>المنشآت</w:t>
      </w:r>
      <w:r w:rsidRPr="008336AB">
        <w:rPr>
          <w:b/>
          <w:bCs/>
          <w:color w:val="000000" w:themeColor="text1"/>
          <w:rtl/>
        </w:rPr>
        <w:t xml:space="preserve"> اشترت الة في 1422/1/1 بمبلغ 10,000 ريال وتستهلك بطريقة القسط الثابت بنسبة 10% سنوياً وعمرها الإنتاجي 10 وليس لها قيمة خردة، وبعد مرور خمسة أعوام قررت التخلص من الالة ببيعها حيث بلغت القيمة البيعية لها في هذا التاريخ 1000ريال </w:t>
      </w:r>
    </w:p>
    <w:p w:rsidR="008336AB" w:rsidRPr="008336AB" w:rsidRDefault="008336AB" w:rsidP="008336AB">
      <w:pPr>
        <w:rPr>
          <w:b/>
          <w:bCs/>
          <w:color w:val="FF0000"/>
          <w:rtl/>
        </w:rPr>
      </w:pPr>
      <w:r w:rsidRPr="008336AB">
        <w:rPr>
          <w:rFonts w:hint="cs"/>
          <w:b/>
          <w:bCs/>
          <w:color w:val="FF0000"/>
          <w:rtl/>
        </w:rPr>
        <w:t>المطلوب:</w:t>
      </w:r>
      <w:r w:rsidRPr="008336AB">
        <w:rPr>
          <w:b/>
          <w:bCs/>
          <w:color w:val="FF0000"/>
          <w:rtl/>
        </w:rPr>
        <w:t xml:space="preserve"> تحديد التكلفة الغارقة </w:t>
      </w:r>
      <w:r w:rsidRPr="008336AB">
        <w:rPr>
          <w:rFonts w:hint="cs"/>
          <w:b/>
          <w:bCs/>
          <w:color w:val="FF0000"/>
          <w:rtl/>
        </w:rPr>
        <w:t>للألة</w:t>
      </w:r>
    </w:p>
    <w:tbl>
      <w:tblPr>
        <w:bidiVisual/>
        <w:tblW w:w="5866" w:type="dxa"/>
        <w:tblCellMar>
          <w:left w:w="0" w:type="dxa"/>
          <w:right w:w="0" w:type="dxa"/>
        </w:tblCellMar>
        <w:tblLook w:val="0420" w:firstRow="1" w:lastRow="0" w:firstColumn="0" w:lastColumn="0" w:noHBand="0" w:noVBand="1"/>
      </w:tblPr>
      <w:tblGrid>
        <w:gridCol w:w="2933"/>
        <w:gridCol w:w="2933"/>
      </w:tblGrid>
      <w:tr w:rsidR="008336AB" w:rsidRPr="008336AB" w:rsidTr="008336AB">
        <w:trPr>
          <w:trHeight w:val="502"/>
        </w:trPr>
        <w:tc>
          <w:tcPr>
            <w:tcW w:w="29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336AB" w:rsidRPr="008336AB" w:rsidRDefault="008336AB" w:rsidP="008336AB">
            <w:pPr>
              <w:rPr>
                <w:b/>
                <w:bCs/>
                <w:color w:val="000000" w:themeColor="text1"/>
              </w:rPr>
            </w:pPr>
            <w:r w:rsidRPr="008336AB">
              <w:rPr>
                <w:rFonts w:hint="cs"/>
                <w:b/>
                <w:bCs/>
                <w:color w:val="000000" w:themeColor="text1"/>
                <w:rtl/>
              </w:rPr>
              <w:t>أ-10</w:t>
            </w:r>
            <w:r w:rsidRPr="008336AB">
              <w:rPr>
                <w:b/>
                <w:bCs/>
                <w:color w:val="000000" w:themeColor="text1"/>
                <w:rtl/>
              </w:rPr>
              <w:t>,000</w:t>
            </w:r>
          </w:p>
        </w:tc>
        <w:tc>
          <w:tcPr>
            <w:tcW w:w="29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336AB" w:rsidRPr="008336AB" w:rsidRDefault="008336AB" w:rsidP="008336AB">
            <w:pPr>
              <w:rPr>
                <w:b/>
                <w:bCs/>
                <w:color w:val="000000" w:themeColor="text1"/>
                <w:rtl/>
              </w:rPr>
            </w:pPr>
            <w:r w:rsidRPr="008336AB">
              <w:rPr>
                <w:b/>
                <w:bCs/>
                <w:color w:val="000000" w:themeColor="text1"/>
                <w:rtl/>
              </w:rPr>
              <w:t>ج – 1,000</w:t>
            </w:r>
          </w:p>
        </w:tc>
      </w:tr>
      <w:tr w:rsidR="008336AB" w:rsidRPr="008336AB" w:rsidTr="008336AB">
        <w:trPr>
          <w:trHeight w:val="502"/>
        </w:trPr>
        <w:tc>
          <w:tcPr>
            <w:tcW w:w="29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336AB" w:rsidRPr="008336AB" w:rsidRDefault="008336AB" w:rsidP="008336AB">
            <w:pPr>
              <w:rPr>
                <w:b/>
                <w:bCs/>
                <w:color w:val="000000" w:themeColor="text1"/>
                <w:rtl/>
              </w:rPr>
            </w:pPr>
            <w:r w:rsidRPr="008336AB">
              <w:rPr>
                <w:rFonts w:hint="cs"/>
                <w:b/>
                <w:bCs/>
                <w:color w:val="000000" w:themeColor="text1"/>
                <w:rtl/>
              </w:rPr>
              <w:t>ب-5</w:t>
            </w:r>
            <w:r w:rsidRPr="008336AB">
              <w:rPr>
                <w:b/>
                <w:bCs/>
                <w:color w:val="000000" w:themeColor="text1"/>
                <w:rtl/>
              </w:rPr>
              <w:t>,000</w:t>
            </w:r>
          </w:p>
        </w:tc>
        <w:tc>
          <w:tcPr>
            <w:tcW w:w="29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336AB" w:rsidRPr="008336AB" w:rsidRDefault="008336AB" w:rsidP="008336AB">
            <w:pPr>
              <w:rPr>
                <w:b/>
                <w:bCs/>
                <w:color w:val="000000" w:themeColor="text1"/>
                <w:rtl/>
              </w:rPr>
            </w:pPr>
            <w:r w:rsidRPr="008336AB">
              <w:rPr>
                <w:b/>
                <w:bCs/>
                <w:color w:val="000000" w:themeColor="text1"/>
                <w:rtl/>
              </w:rPr>
              <w:t>د – 4,000</w:t>
            </w:r>
          </w:p>
        </w:tc>
      </w:tr>
    </w:tbl>
    <w:p w:rsidR="00616521" w:rsidRDefault="008336AB" w:rsidP="00616521">
      <w:pPr>
        <w:rPr>
          <w:rFonts w:hint="cs"/>
          <w:b/>
          <w:bCs/>
          <w:color w:val="7030A0"/>
          <w:rtl/>
        </w:rPr>
      </w:pPr>
      <w:r>
        <w:rPr>
          <w:rFonts w:hint="cs"/>
          <w:b/>
          <w:bCs/>
          <w:color w:val="7030A0"/>
          <w:rtl/>
        </w:rPr>
        <w:t xml:space="preserve"> </w:t>
      </w:r>
    </w:p>
    <w:p w:rsidR="008336AB" w:rsidRPr="008336AB" w:rsidRDefault="008336AB" w:rsidP="008336AB">
      <w:pPr>
        <w:rPr>
          <w:b/>
          <w:bCs/>
          <w:color w:val="000000" w:themeColor="text1"/>
        </w:rPr>
      </w:pPr>
      <w:r w:rsidRPr="008336AB">
        <w:rPr>
          <w:b/>
          <w:bCs/>
          <w:color w:val="000000" w:themeColor="text1"/>
          <w:rtl/>
        </w:rPr>
        <w:t>تكلفة الالة                                                          10000</w:t>
      </w:r>
    </w:p>
    <w:p w:rsidR="008336AB" w:rsidRPr="008336AB" w:rsidRDefault="008336AB" w:rsidP="008336AB">
      <w:pPr>
        <w:rPr>
          <w:b/>
          <w:bCs/>
          <w:color w:val="000000" w:themeColor="text1"/>
          <w:rtl/>
        </w:rPr>
      </w:pPr>
      <w:r w:rsidRPr="008336AB">
        <w:rPr>
          <w:b/>
          <w:bCs/>
          <w:color w:val="000000" w:themeColor="text1"/>
          <w:rtl/>
        </w:rPr>
        <w:t xml:space="preserve">(-) مجمع الاستهلاك حتى نهاية السنة الخامسة </w:t>
      </w:r>
    </w:p>
    <w:p w:rsidR="008336AB" w:rsidRPr="008336AB" w:rsidRDefault="008336AB" w:rsidP="008336AB">
      <w:pPr>
        <w:rPr>
          <w:b/>
          <w:bCs/>
          <w:color w:val="000000" w:themeColor="text1"/>
          <w:rtl/>
        </w:rPr>
      </w:pPr>
      <w:r w:rsidRPr="008336AB">
        <w:rPr>
          <w:b/>
          <w:bCs/>
          <w:color w:val="000000" w:themeColor="text1"/>
          <w:rtl/>
        </w:rPr>
        <w:t xml:space="preserve">      10,000 × 10% × 5 سنوات =                   </w:t>
      </w:r>
      <w:r w:rsidRPr="008336AB">
        <w:rPr>
          <w:rFonts w:hint="cs"/>
          <w:b/>
          <w:bCs/>
          <w:color w:val="000000" w:themeColor="text1"/>
          <w:rtl/>
        </w:rPr>
        <w:t xml:space="preserve">  (</w:t>
      </w:r>
      <w:r w:rsidRPr="008336AB">
        <w:rPr>
          <w:b/>
          <w:bCs/>
          <w:color w:val="000000" w:themeColor="text1"/>
          <w:rtl/>
        </w:rPr>
        <w:t xml:space="preserve"> 5000)</w:t>
      </w:r>
    </w:p>
    <w:p w:rsidR="008336AB" w:rsidRPr="008336AB" w:rsidRDefault="008336AB" w:rsidP="008336AB">
      <w:pPr>
        <w:rPr>
          <w:b/>
          <w:bCs/>
          <w:color w:val="000000" w:themeColor="text1"/>
          <w:rtl/>
        </w:rPr>
      </w:pPr>
      <w:r w:rsidRPr="008336AB">
        <w:rPr>
          <w:b/>
          <w:bCs/>
          <w:color w:val="000000" w:themeColor="text1"/>
          <w:rtl/>
        </w:rPr>
        <w:t xml:space="preserve">صافي القيمة الدفترية </w:t>
      </w:r>
      <w:r w:rsidRPr="008336AB">
        <w:rPr>
          <w:rFonts w:hint="cs"/>
          <w:b/>
          <w:bCs/>
          <w:color w:val="000000" w:themeColor="text1"/>
          <w:rtl/>
        </w:rPr>
        <w:t>للألة</w:t>
      </w:r>
      <w:r w:rsidRPr="008336AB">
        <w:rPr>
          <w:b/>
          <w:bCs/>
          <w:color w:val="000000" w:themeColor="text1"/>
          <w:rtl/>
        </w:rPr>
        <w:t xml:space="preserve">              =                        5000</w:t>
      </w:r>
    </w:p>
    <w:p w:rsidR="008336AB" w:rsidRPr="008336AB" w:rsidRDefault="008336AB" w:rsidP="008336AB">
      <w:pPr>
        <w:rPr>
          <w:b/>
          <w:bCs/>
          <w:color w:val="000000" w:themeColor="text1"/>
          <w:rtl/>
        </w:rPr>
      </w:pPr>
      <w:r w:rsidRPr="008336AB">
        <w:rPr>
          <w:b/>
          <w:bCs/>
          <w:color w:val="000000" w:themeColor="text1"/>
          <w:rtl/>
        </w:rPr>
        <w:t xml:space="preserve">(-) القيمة البيعية </w:t>
      </w:r>
      <w:r w:rsidRPr="008336AB">
        <w:rPr>
          <w:rFonts w:hint="cs"/>
          <w:b/>
          <w:bCs/>
          <w:color w:val="000000" w:themeColor="text1"/>
          <w:rtl/>
        </w:rPr>
        <w:t>للألة</w:t>
      </w:r>
      <w:r w:rsidRPr="008336AB">
        <w:rPr>
          <w:b/>
          <w:bCs/>
          <w:color w:val="000000" w:themeColor="text1"/>
          <w:rtl/>
        </w:rPr>
        <w:t xml:space="preserve">                                           (1000)</w:t>
      </w:r>
    </w:p>
    <w:p w:rsidR="008336AB" w:rsidRPr="00A804F8" w:rsidRDefault="008336AB" w:rsidP="00A804F8">
      <w:pPr>
        <w:rPr>
          <w:b/>
          <w:bCs/>
          <w:color w:val="FF0000"/>
          <w:rtl/>
        </w:rPr>
      </w:pPr>
      <w:r w:rsidRPr="008336AB">
        <w:rPr>
          <w:b/>
          <w:bCs/>
          <w:color w:val="7030A0"/>
          <w:rtl/>
        </w:rPr>
        <w:t xml:space="preserve">    </w:t>
      </w:r>
      <w:r w:rsidRPr="008336AB">
        <w:rPr>
          <w:b/>
          <w:bCs/>
          <w:color w:val="FF0000"/>
          <w:rtl/>
        </w:rPr>
        <w:t>التكلفة الغارقة                                                  4000</w:t>
      </w:r>
    </w:p>
    <w:p w:rsidR="008336AB" w:rsidRPr="00A804F8" w:rsidRDefault="008336AB" w:rsidP="00A804F8">
      <w:pPr>
        <w:pStyle w:val="a3"/>
        <w:numPr>
          <w:ilvl w:val="0"/>
          <w:numId w:val="3"/>
        </w:numPr>
        <w:rPr>
          <w:rFonts w:cs="Led Italic Font"/>
          <w:b/>
          <w:bCs/>
          <w:color w:val="FF0000"/>
          <w:sz w:val="24"/>
          <w:szCs w:val="24"/>
          <w:u w:val="single"/>
        </w:rPr>
      </w:pPr>
      <w:r w:rsidRPr="00A804F8">
        <w:rPr>
          <w:rFonts w:cs="Led Italic Font" w:hint="cs"/>
          <w:b/>
          <w:bCs/>
          <w:color w:val="FF0000"/>
          <w:sz w:val="24"/>
          <w:szCs w:val="24"/>
          <w:u w:val="single"/>
          <w:rtl/>
        </w:rPr>
        <w:t>تكلفة</w:t>
      </w:r>
      <w:r w:rsidRPr="00A804F8">
        <w:rPr>
          <w:rFonts w:cs="Led Italic Font"/>
          <w:b/>
          <w:bCs/>
          <w:color w:val="FF0000"/>
          <w:sz w:val="24"/>
          <w:szCs w:val="24"/>
          <w:u w:val="single"/>
          <w:rtl/>
        </w:rPr>
        <w:t xml:space="preserve"> الفرصة </w:t>
      </w:r>
      <w:r w:rsidRPr="00A804F8">
        <w:rPr>
          <w:rFonts w:cs="Led Italic Font" w:hint="cs"/>
          <w:b/>
          <w:bCs/>
          <w:color w:val="FF0000"/>
          <w:sz w:val="24"/>
          <w:szCs w:val="24"/>
          <w:u w:val="single"/>
          <w:rtl/>
        </w:rPr>
        <w:t>البديلة:</w:t>
      </w:r>
    </w:p>
    <w:p w:rsidR="008336AB" w:rsidRPr="008336AB" w:rsidRDefault="008336AB" w:rsidP="008336AB">
      <w:pPr>
        <w:rPr>
          <w:b/>
          <w:bCs/>
          <w:color w:val="000000" w:themeColor="text1"/>
          <w:rtl/>
        </w:rPr>
      </w:pPr>
      <w:r w:rsidRPr="00A804F8">
        <w:rPr>
          <w:b/>
          <w:bCs/>
          <w:color w:val="17A010"/>
          <w:rtl/>
        </w:rPr>
        <w:t xml:space="preserve">وهي عبارة عن الربح او العائد الضائع </w:t>
      </w:r>
      <w:r w:rsidRPr="00A804F8">
        <w:rPr>
          <w:rFonts w:hint="cs"/>
          <w:b/>
          <w:bCs/>
          <w:color w:val="17A010"/>
          <w:rtl/>
        </w:rPr>
        <w:t>(او</w:t>
      </w:r>
      <w:r w:rsidRPr="00A804F8">
        <w:rPr>
          <w:b/>
          <w:bCs/>
          <w:color w:val="17A010"/>
          <w:rtl/>
        </w:rPr>
        <w:t xml:space="preserve"> الايراد </w:t>
      </w:r>
      <w:r w:rsidRPr="00A804F8">
        <w:rPr>
          <w:rFonts w:hint="cs"/>
          <w:b/>
          <w:bCs/>
          <w:color w:val="17A010"/>
          <w:rtl/>
        </w:rPr>
        <w:t>الضائع)</w:t>
      </w:r>
      <w:r w:rsidRPr="00A804F8">
        <w:rPr>
          <w:b/>
          <w:bCs/>
          <w:color w:val="17A010"/>
          <w:rtl/>
        </w:rPr>
        <w:t xml:space="preserve"> نتيجة عدم اختيار </w:t>
      </w:r>
      <w:r w:rsidRPr="00A804F8">
        <w:rPr>
          <w:b/>
          <w:bCs/>
          <w:color w:val="FF0000"/>
          <w:rtl/>
        </w:rPr>
        <w:t xml:space="preserve">البديل التالي </w:t>
      </w:r>
      <w:r w:rsidRPr="00A804F8">
        <w:rPr>
          <w:b/>
          <w:bCs/>
          <w:color w:val="17A010"/>
          <w:rtl/>
        </w:rPr>
        <w:t xml:space="preserve">في الافضلية للبديل الذي تم اختياره </w:t>
      </w:r>
      <w:r w:rsidRPr="00A804F8">
        <w:rPr>
          <w:rFonts w:hint="cs"/>
          <w:b/>
          <w:bCs/>
          <w:color w:val="17A010"/>
          <w:rtl/>
        </w:rPr>
        <w:t>فعلا</w:t>
      </w:r>
      <w:r w:rsidRPr="008336AB">
        <w:rPr>
          <w:rFonts w:hint="cs"/>
          <w:b/>
          <w:bCs/>
          <w:color w:val="000000" w:themeColor="text1"/>
          <w:rtl/>
        </w:rPr>
        <w:t>.</w:t>
      </w:r>
      <w:r w:rsidRPr="008336AB">
        <w:rPr>
          <w:b/>
          <w:bCs/>
          <w:color w:val="000000" w:themeColor="text1"/>
          <w:rtl/>
        </w:rPr>
        <w:t xml:space="preserve"> ويظهر مفهوم تكلفة الفرصة البديلة في حالة تعدد البدائل المتاحة امام المنشأة للاختيار فيما </w:t>
      </w:r>
      <w:r w:rsidRPr="008336AB">
        <w:rPr>
          <w:rFonts w:hint="cs"/>
          <w:b/>
          <w:bCs/>
          <w:color w:val="000000" w:themeColor="text1"/>
          <w:rtl/>
        </w:rPr>
        <w:t>بينها.</w:t>
      </w:r>
      <w:r w:rsidRPr="008336AB">
        <w:rPr>
          <w:b/>
          <w:bCs/>
          <w:color w:val="000000" w:themeColor="text1"/>
          <w:rtl/>
        </w:rPr>
        <w:t xml:space="preserve"> ويوضح المثال التالي كيفية احتساب تكلفة الفرصة </w:t>
      </w:r>
      <w:r w:rsidRPr="008336AB">
        <w:rPr>
          <w:rFonts w:hint="cs"/>
          <w:b/>
          <w:bCs/>
          <w:color w:val="000000" w:themeColor="text1"/>
          <w:rtl/>
        </w:rPr>
        <w:t>البديلة.</w:t>
      </w:r>
    </w:p>
    <w:p w:rsidR="008336AB" w:rsidRPr="008336AB" w:rsidRDefault="008336AB" w:rsidP="008336AB">
      <w:pPr>
        <w:rPr>
          <w:b/>
          <w:bCs/>
          <w:color w:val="000000" w:themeColor="text1"/>
          <w:rtl/>
        </w:rPr>
      </w:pPr>
      <w:r w:rsidRPr="00A804F8">
        <w:rPr>
          <w:b/>
          <w:bCs/>
          <w:color w:val="FF0000"/>
          <w:rtl/>
        </w:rPr>
        <w:t>مثال</w:t>
      </w:r>
      <w:r w:rsidRPr="008336AB">
        <w:rPr>
          <w:b/>
          <w:bCs/>
          <w:color w:val="000000" w:themeColor="text1"/>
          <w:rtl/>
        </w:rPr>
        <w:t xml:space="preserve">: </w:t>
      </w:r>
    </w:p>
    <w:p w:rsidR="008336AB" w:rsidRPr="008336AB" w:rsidRDefault="008336AB" w:rsidP="008336AB">
      <w:pPr>
        <w:rPr>
          <w:b/>
          <w:bCs/>
          <w:color w:val="000000" w:themeColor="text1"/>
          <w:rtl/>
        </w:rPr>
      </w:pPr>
      <w:r w:rsidRPr="008336AB">
        <w:rPr>
          <w:b/>
          <w:bCs/>
          <w:color w:val="000000" w:themeColor="text1"/>
          <w:rtl/>
        </w:rPr>
        <w:t xml:space="preserve">افترض انه امام المنشأة فرصة اختيار </w:t>
      </w:r>
      <w:r w:rsidRPr="008336AB">
        <w:rPr>
          <w:rFonts w:hint="cs"/>
          <w:b/>
          <w:bCs/>
          <w:color w:val="000000" w:themeColor="text1"/>
          <w:rtl/>
        </w:rPr>
        <w:t>أحد</w:t>
      </w:r>
      <w:r w:rsidRPr="008336AB">
        <w:rPr>
          <w:b/>
          <w:bCs/>
          <w:color w:val="000000" w:themeColor="text1"/>
          <w:rtl/>
        </w:rPr>
        <w:t xml:space="preserve"> البدائل الانتاجية الثلاثة التالية </w:t>
      </w:r>
    </w:p>
    <w:p w:rsidR="008336AB" w:rsidRPr="008336AB" w:rsidRDefault="008336AB" w:rsidP="008336AB">
      <w:pPr>
        <w:rPr>
          <w:b/>
          <w:bCs/>
          <w:color w:val="000000" w:themeColor="text1"/>
          <w:rtl/>
        </w:rPr>
      </w:pPr>
      <w:r w:rsidRPr="008336AB">
        <w:rPr>
          <w:b/>
          <w:bCs/>
          <w:color w:val="000000" w:themeColor="text1"/>
          <w:rtl/>
        </w:rPr>
        <w:t xml:space="preserve">البديل ( 1 )         صافي الدخل المتوقع منه         20,000    ريال </w:t>
      </w:r>
    </w:p>
    <w:p w:rsidR="008336AB" w:rsidRPr="008336AB" w:rsidRDefault="008336AB" w:rsidP="008336AB">
      <w:pPr>
        <w:rPr>
          <w:b/>
          <w:bCs/>
          <w:color w:val="000000" w:themeColor="text1"/>
          <w:rtl/>
        </w:rPr>
      </w:pPr>
      <w:r w:rsidRPr="008336AB">
        <w:rPr>
          <w:b/>
          <w:bCs/>
          <w:color w:val="000000" w:themeColor="text1"/>
          <w:rtl/>
        </w:rPr>
        <w:t xml:space="preserve">البديل ( 2 )         صافي الدخل المتوقع منه         35,000   ريال </w:t>
      </w:r>
    </w:p>
    <w:p w:rsidR="008336AB" w:rsidRPr="008336AB" w:rsidRDefault="008336AB" w:rsidP="008336AB">
      <w:pPr>
        <w:rPr>
          <w:b/>
          <w:bCs/>
          <w:color w:val="000000" w:themeColor="text1"/>
          <w:rtl/>
        </w:rPr>
      </w:pPr>
      <w:r w:rsidRPr="008336AB">
        <w:rPr>
          <w:b/>
          <w:bCs/>
          <w:color w:val="000000" w:themeColor="text1"/>
          <w:rtl/>
        </w:rPr>
        <w:t xml:space="preserve">البديل ( 3 )         صافي الدخل المتوقع منه         32,000   ريال </w:t>
      </w:r>
    </w:p>
    <w:p w:rsidR="008336AB" w:rsidRDefault="008336AB" w:rsidP="008336AB">
      <w:pPr>
        <w:rPr>
          <w:b/>
          <w:bCs/>
          <w:color w:val="FF0000"/>
          <w:rtl/>
        </w:rPr>
      </w:pPr>
      <w:proofErr w:type="gramStart"/>
      <w:r w:rsidRPr="00A804F8">
        <w:rPr>
          <w:b/>
          <w:bCs/>
          <w:color w:val="FF0000"/>
          <w:rtl/>
        </w:rPr>
        <w:t>والمطلوب :</w:t>
      </w:r>
      <w:proofErr w:type="gramEnd"/>
      <w:r w:rsidRPr="00A804F8">
        <w:rPr>
          <w:b/>
          <w:bCs/>
          <w:color w:val="FF0000"/>
          <w:rtl/>
        </w:rPr>
        <w:t xml:space="preserve"> احتساب تكلفة الفرصة البديلة .</w:t>
      </w:r>
    </w:p>
    <w:p w:rsidR="00A804F8" w:rsidRPr="00A804F8" w:rsidRDefault="00A804F8" w:rsidP="008336AB">
      <w:pPr>
        <w:rPr>
          <w:b/>
          <w:bCs/>
          <w:color w:val="000000" w:themeColor="text1"/>
          <w:rtl/>
        </w:rPr>
      </w:pPr>
    </w:p>
    <w:p w:rsidR="00A804F8" w:rsidRPr="00A804F8" w:rsidRDefault="00A804F8" w:rsidP="00A804F8">
      <w:pPr>
        <w:rPr>
          <w:b/>
          <w:bCs/>
          <w:color w:val="000000" w:themeColor="text1"/>
        </w:rPr>
      </w:pPr>
      <w:r w:rsidRPr="00A804F8">
        <w:rPr>
          <w:b/>
          <w:bCs/>
          <w:color w:val="000000" w:themeColor="text1"/>
          <w:rtl/>
        </w:rPr>
        <w:t xml:space="preserve">وفقا للبيانات السابقة يتضح افضلية البديل رقم (2) والذي يتوقع ان يحقق صافي دخل قدره 35,000 </w:t>
      </w:r>
      <w:r w:rsidRPr="00A804F8">
        <w:rPr>
          <w:rFonts w:hint="cs"/>
          <w:b/>
          <w:bCs/>
          <w:color w:val="000000" w:themeColor="text1"/>
          <w:rtl/>
        </w:rPr>
        <w:t>ريال.</w:t>
      </w:r>
      <w:r w:rsidRPr="00A804F8">
        <w:rPr>
          <w:b/>
          <w:bCs/>
          <w:color w:val="000000" w:themeColor="text1"/>
          <w:rtl/>
        </w:rPr>
        <w:t xml:space="preserve"> ونتيجة لاختيار البديل (2</w:t>
      </w:r>
      <w:r w:rsidRPr="00A804F8">
        <w:rPr>
          <w:rFonts w:hint="cs"/>
          <w:b/>
          <w:bCs/>
          <w:color w:val="000000" w:themeColor="text1"/>
          <w:rtl/>
        </w:rPr>
        <w:t>)،</w:t>
      </w:r>
      <w:r w:rsidRPr="00A804F8">
        <w:rPr>
          <w:b/>
          <w:bCs/>
          <w:color w:val="000000" w:themeColor="text1"/>
          <w:rtl/>
        </w:rPr>
        <w:t xml:space="preserve"> ونظرا لندرة موارد </w:t>
      </w:r>
      <w:r w:rsidRPr="00A804F8">
        <w:rPr>
          <w:rFonts w:hint="cs"/>
          <w:b/>
          <w:bCs/>
          <w:color w:val="000000" w:themeColor="text1"/>
          <w:rtl/>
        </w:rPr>
        <w:t>المنشأة،</w:t>
      </w:r>
      <w:r w:rsidRPr="00A804F8">
        <w:rPr>
          <w:b/>
          <w:bCs/>
          <w:color w:val="000000" w:themeColor="text1"/>
          <w:rtl/>
        </w:rPr>
        <w:t xml:space="preserve"> فلن يتم اختيار كلاً من البديلين، (1</w:t>
      </w:r>
      <w:r w:rsidRPr="00A804F8">
        <w:rPr>
          <w:rFonts w:hint="cs"/>
          <w:b/>
          <w:bCs/>
          <w:color w:val="000000" w:themeColor="text1"/>
          <w:rtl/>
        </w:rPr>
        <w:t>)،</w:t>
      </w:r>
      <w:r w:rsidRPr="00A804F8">
        <w:rPr>
          <w:b/>
          <w:bCs/>
          <w:color w:val="000000" w:themeColor="text1"/>
          <w:rtl/>
        </w:rPr>
        <w:t xml:space="preserve"> (3)</w:t>
      </w:r>
    </w:p>
    <w:p w:rsidR="00A804F8" w:rsidRPr="00A804F8" w:rsidRDefault="00A804F8" w:rsidP="00A804F8">
      <w:pPr>
        <w:rPr>
          <w:b/>
          <w:bCs/>
          <w:color w:val="000000" w:themeColor="text1"/>
          <w:rtl/>
        </w:rPr>
      </w:pPr>
      <w:r w:rsidRPr="00A804F8">
        <w:rPr>
          <w:b/>
          <w:bCs/>
          <w:color w:val="000000" w:themeColor="text1"/>
          <w:rtl/>
        </w:rPr>
        <w:t xml:space="preserve">إلا أنه في حقيقة الأمر هناك فرق فيما بين أن المنشأة لم تختر </w:t>
      </w:r>
      <w:r w:rsidRPr="00A804F8">
        <w:rPr>
          <w:rFonts w:hint="cs"/>
          <w:b/>
          <w:bCs/>
          <w:color w:val="000000" w:themeColor="text1"/>
          <w:rtl/>
        </w:rPr>
        <w:t>أحد</w:t>
      </w:r>
      <w:r w:rsidRPr="00A804F8">
        <w:rPr>
          <w:b/>
          <w:bCs/>
          <w:color w:val="000000" w:themeColor="text1"/>
          <w:rtl/>
        </w:rPr>
        <w:t xml:space="preserve"> البديلين (1) او (3) او انه قد تم التضحية بهما </w:t>
      </w:r>
      <w:r w:rsidRPr="00A804F8">
        <w:rPr>
          <w:rFonts w:hint="cs"/>
          <w:b/>
          <w:bCs/>
          <w:color w:val="000000" w:themeColor="text1"/>
          <w:rtl/>
        </w:rPr>
        <w:t>معاً، فبالرجوع</w:t>
      </w:r>
      <w:r w:rsidRPr="00A804F8">
        <w:rPr>
          <w:b/>
          <w:bCs/>
          <w:color w:val="000000" w:themeColor="text1"/>
          <w:rtl/>
        </w:rPr>
        <w:t xml:space="preserve"> إلى موارد المنشأة النادرة، فإنه وفقاً لقدرتها لا تستطيع انتاج سوى بديل واحد فقط. لذا فان المنشأة لم تضحي بالبديلين (1)، (3) وانما ضحت فقط بأحدهما في سبيل اختيار البديل (2) وهو الأفضل في هذه الحالة. </w:t>
      </w:r>
    </w:p>
    <w:p w:rsidR="00A804F8" w:rsidRPr="00A804F8" w:rsidRDefault="00A804F8" w:rsidP="00A804F8">
      <w:pPr>
        <w:rPr>
          <w:b/>
          <w:bCs/>
          <w:color w:val="000000" w:themeColor="text1"/>
        </w:rPr>
      </w:pPr>
      <w:r w:rsidRPr="00A804F8">
        <w:rPr>
          <w:b/>
          <w:bCs/>
          <w:color w:val="000000" w:themeColor="text1"/>
          <w:rtl/>
        </w:rPr>
        <w:t xml:space="preserve">ولتحديد البديل الذي تم التضحية به نجد أن المنشأة قد ضحت بصافي دخل البديل التالي – من حيث الأفضلية – للبديل الذي تم اختياره أي انها ضحت بصافي الدخل المتوقع للبديل (3) نتيجة اختيار البديل (2) </w:t>
      </w:r>
    </w:p>
    <w:p w:rsidR="00A804F8" w:rsidRPr="00A804F8" w:rsidRDefault="00A804F8" w:rsidP="00A804F8">
      <w:pPr>
        <w:rPr>
          <w:b/>
          <w:bCs/>
          <w:color w:val="FF0000"/>
          <w:rtl/>
        </w:rPr>
      </w:pPr>
      <w:r w:rsidRPr="00A804F8">
        <w:rPr>
          <w:b/>
          <w:bCs/>
          <w:color w:val="FF0000"/>
          <w:rtl/>
        </w:rPr>
        <w:t xml:space="preserve"> تكلفة الفرصة البديلة للبديل (2) </w:t>
      </w:r>
    </w:p>
    <w:p w:rsidR="00A804F8" w:rsidRPr="00A804F8" w:rsidRDefault="00A804F8" w:rsidP="00A804F8">
      <w:pPr>
        <w:rPr>
          <w:b/>
          <w:bCs/>
          <w:color w:val="000000" w:themeColor="text1"/>
          <w:rtl/>
        </w:rPr>
      </w:pPr>
      <w:r w:rsidRPr="00A804F8">
        <w:rPr>
          <w:b/>
          <w:bCs/>
          <w:color w:val="000000" w:themeColor="text1"/>
          <w:rtl/>
        </w:rPr>
        <w:t xml:space="preserve">                   = صافي الدخل المتوقع الضائع نتيجة عدم اختيار البديل (3)   </w:t>
      </w:r>
    </w:p>
    <w:p w:rsidR="00A804F8" w:rsidRPr="00A804F8" w:rsidRDefault="00A804F8" w:rsidP="00A804F8">
      <w:pPr>
        <w:rPr>
          <w:b/>
          <w:bCs/>
          <w:color w:val="000000" w:themeColor="text1"/>
          <w:rtl/>
        </w:rPr>
      </w:pPr>
      <w:r w:rsidRPr="00A804F8">
        <w:rPr>
          <w:b/>
          <w:bCs/>
          <w:color w:val="000000" w:themeColor="text1"/>
          <w:rtl/>
        </w:rPr>
        <w:t xml:space="preserve">                   = 32000 </w:t>
      </w:r>
      <w:r w:rsidRPr="00A804F8">
        <w:rPr>
          <w:rFonts w:hint="cs"/>
          <w:b/>
          <w:bCs/>
          <w:color w:val="000000" w:themeColor="text1"/>
          <w:rtl/>
        </w:rPr>
        <w:t>ريال.</w:t>
      </w:r>
    </w:p>
    <w:p w:rsidR="00A804F8" w:rsidRPr="00A804F8" w:rsidRDefault="00A804F8" w:rsidP="008336AB">
      <w:pPr>
        <w:rPr>
          <w:b/>
          <w:bCs/>
          <w:color w:val="000000" w:themeColor="text1"/>
          <w:rtl/>
        </w:rPr>
      </w:pPr>
    </w:p>
    <w:p w:rsidR="00A804F8" w:rsidRPr="00F10ECF" w:rsidRDefault="00A804F8" w:rsidP="00A804F8">
      <w:pPr>
        <w:rPr>
          <w:rFonts w:ascii="Andalus" w:hAnsi="Andalus" w:cs="Akhbar MT"/>
          <w:b/>
          <w:bCs/>
          <w:color w:val="FF0000"/>
          <w:sz w:val="36"/>
          <w:szCs w:val="36"/>
        </w:rPr>
      </w:pPr>
      <w:r w:rsidRPr="00F10ECF">
        <w:rPr>
          <w:rFonts w:ascii="Andalus" w:hAnsi="Andalus" w:cs="Akhbar MT"/>
          <w:b/>
          <w:bCs/>
          <w:color w:val="FF0000"/>
          <w:sz w:val="36"/>
          <w:szCs w:val="36"/>
          <w:rtl/>
        </w:rPr>
        <w:t>4-التكلفة الضمنية</w:t>
      </w:r>
    </w:p>
    <w:p w:rsidR="00A804F8" w:rsidRPr="00A804F8" w:rsidRDefault="00A804F8" w:rsidP="00A804F8">
      <w:pPr>
        <w:rPr>
          <w:b/>
          <w:bCs/>
          <w:color w:val="17A010"/>
          <w:rtl/>
        </w:rPr>
      </w:pPr>
      <w:r w:rsidRPr="00A804F8">
        <w:rPr>
          <w:b/>
          <w:bCs/>
          <w:color w:val="000000" w:themeColor="text1"/>
          <w:rtl/>
        </w:rPr>
        <w:t xml:space="preserve">تمثل التكلفة الضمنية </w:t>
      </w:r>
      <w:r w:rsidRPr="00A804F8">
        <w:rPr>
          <w:b/>
          <w:bCs/>
          <w:color w:val="17A010"/>
          <w:rtl/>
        </w:rPr>
        <w:t xml:space="preserve">المبالغ المقدرة </w:t>
      </w:r>
      <w:r w:rsidRPr="00A804F8">
        <w:rPr>
          <w:b/>
          <w:bCs/>
          <w:color w:val="0070C0"/>
          <w:u w:val="single"/>
          <w:rtl/>
        </w:rPr>
        <w:t>للاستفادة</w:t>
      </w:r>
      <w:r w:rsidRPr="00A804F8">
        <w:rPr>
          <w:b/>
          <w:bCs/>
          <w:color w:val="0070C0"/>
          <w:rtl/>
        </w:rPr>
        <w:t xml:space="preserve"> </w:t>
      </w:r>
      <w:r w:rsidRPr="00A804F8">
        <w:rPr>
          <w:b/>
          <w:bCs/>
          <w:color w:val="000000" w:themeColor="text1"/>
          <w:rtl/>
        </w:rPr>
        <w:t xml:space="preserve">من خدمات أو مقابل منفعة </w:t>
      </w:r>
      <w:r w:rsidRPr="00A804F8">
        <w:rPr>
          <w:b/>
          <w:bCs/>
          <w:color w:val="7030A0"/>
          <w:rtl/>
        </w:rPr>
        <w:t>ولم يترتب عليها تكبد المنشأة لنفقه فعلية حالية أو مستقبلية</w:t>
      </w:r>
      <w:r w:rsidRPr="00A804F8">
        <w:rPr>
          <w:b/>
          <w:bCs/>
          <w:color w:val="000000" w:themeColor="text1"/>
          <w:rtl/>
        </w:rPr>
        <w:t xml:space="preserve">، ويتضح من ذلك أن التكلفة الضمنية هي تكلفة مقدرة اعتماداً على الحالات السائدة خارج المنشأة أو تكلفة المثل فهي تكلفة مقدرة لخدمات أو منافع حصلت عليها المنشأة دون أن تسبب تدفقا نقدياً خارجاً أو حتى دون أن ينشأ عنها التزام </w:t>
      </w:r>
      <w:r w:rsidRPr="00A804F8">
        <w:rPr>
          <w:rFonts w:hint="cs"/>
          <w:b/>
          <w:bCs/>
          <w:color w:val="000000" w:themeColor="text1"/>
          <w:rtl/>
        </w:rPr>
        <w:t>بقيمتها</w:t>
      </w:r>
      <w:r w:rsidRPr="00A804F8">
        <w:rPr>
          <w:rFonts w:hint="cs"/>
          <w:b/>
          <w:bCs/>
          <w:color w:val="17A010"/>
          <w:rtl/>
        </w:rPr>
        <w:t>.</w:t>
      </w:r>
      <w:r w:rsidRPr="00A804F8">
        <w:rPr>
          <w:b/>
          <w:bCs/>
          <w:color w:val="17A010"/>
          <w:rtl/>
        </w:rPr>
        <w:t xml:space="preserve">   وتحتسب التكلفة الضمنية أساساً بهدف تحقيق الدقة في المقارنات بين المنشآت المختلفة، وأيضا بهدف تحقيق الدقة في قياس </w:t>
      </w:r>
      <w:r w:rsidRPr="00A804F8">
        <w:rPr>
          <w:rFonts w:hint="cs"/>
          <w:b/>
          <w:bCs/>
          <w:color w:val="17A010"/>
          <w:rtl/>
        </w:rPr>
        <w:t>وتحديد تكلفة</w:t>
      </w:r>
      <w:r w:rsidRPr="00A804F8">
        <w:rPr>
          <w:b/>
          <w:bCs/>
          <w:color w:val="17A010"/>
          <w:rtl/>
        </w:rPr>
        <w:t xml:space="preserve"> </w:t>
      </w:r>
      <w:r w:rsidRPr="00A804F8">
        <w:rPr>
          <w:rFonts w:hint="cs"/>
          <w:b/>
          <w:bCs/>
          <w:color w:val="17A010"/>
          <w:rtl/>
        </w:rPr>
        <w:t>الانتاج.</w:t>
      </w:r>
      <w:r w:rsidRPr="00A804F8">
        <w:rPr>
          <w:b/>
          <w:bCs/>
          <w:color w:val="17A010"/>
          <w:rtl/>
        </w:rPr>
        <w:t xml:space="preserve"> </w:t>
      </w:r>
    </w:p>
    <w:p w:rsidR="00A804F8" w:rsidRPr="00F10ECF" w:rsidRDefault="00A804F8" w:rsidP="00A804F8">
      <w:pPr>
        <w:rPr>
          <w:b/>
          <w:bCs/>
          <w:color w:val="17A010"/>
        </w:rPr>
      </w:pPr>
      <w:r w:rsidRPr="00A804F8">
        <w:rPr>
          <w:b/>
          <w:bCs/>
          <w:color w:val="000000" w:themeColor="text1"/>
          <w:rtl/>
        </w:rPr>
        <w:t xml:space="preserve">ولذلك فان التكلفة الضمنية هي بمثابة تكلفة </w:t>
      </w:r>
      <w:r w:rsidRPr="00F10ECF">
        <w:rPr>
          <w:b/>
          <w:bCs/>
          <w:color w:val="0070C0"/>
          <w:rtl/>
        </w:rPr>
        <w:t>الاستفادة من عناصر الانتاج المملوكة للمنشأة</w:t>
      </w:r>
      <w:r w:rsidRPr="00A804F8">
        <w:rPr>
          <w:b/>
          <w:bCs/>
          <w:color w:val="000000" w:themeColor="text1"/>
          <w:rtl/>
        </w:rPr>
        <w:t xml:space="preserve">، </w:t>
      </w:r>
      <w:r w:rsidRPr="00F10ECF">
        <w:rPr>
          <w:b/>
          <w:bCs/>
          <w:color w:val="17A010"/>
          <w:rtl/>
        </w:rPr>
        <w:t xml:space="preserve">مثل الفائدة التي تحتسب على راس المال المملوك لها، والراتب الضمني للمالك نظير عمله في </w:t>
      </w:r>
      <w:r w:rsidRPr="00F10ECF">
        <w:rPr>
          <w:rFonts w:hint="cs"/>
          <w:b/>
          <w:bCs/>
          <w:color w:val="17A010"/>
          <w:rtl/>
        </w:rPr>
        <w:t>منشأته.</w:t>
      </w:r>
    </w:p>
    <w:p w:rsidR="00A804F8" w:rsidRPr="00A804F8" w:rsidRDefault="00A804F8" w:rsidP="00A804F8">
      <w:pPr>
        <w:rPr>
          <w:b/>
          <w:bCs/>
          <w:color w:val="000000" w:themeColor="text1"/>
          <w:rtl/>
        </w:rPr>
      </w:pPr>
      <w:r w:rsidRPr="00A804F8">
        <w:rPr>
          <w:b/>
          <w:bCs/>
          <w:color w:val="000000" w:themeColor="text1"/>
          <w:rtl/>
        </w:rPr>
        <w:t xml:space="preserve">وعلى الرغم من أن العرف المحاسبي </w:t>
      </w:r>
      <w:r w:rsidRPr="00A804F8">
        <w:rPr>
          <w:rFonts w:hint="cs"/>
          <w:b/>
          <w:bCs/>
          <w:color w:val="000000" w:themeColor="text1"/>
          <w:rtl/>
        </w:rPr>
        <w:t>لا يعترف</w:t>
      </w:r>
      <w:r w:rsidRPr="00A804F8">
        <w:rPr>
          <w:b/>
          <w:bCs/>
          <w:color w:val="000000" w:themeColor="text1"/>
          <w:rtl/>
        </w:rPr>
        <w:t xml:space="preserve"> بتلك التكاليف، نظراً لأنه لا يترتب عليها </w:t>
      </w:r>
      <w:r w:rsidR="00F10ECF" w:rsidRPr="00A804F8">
        <w:rPr>
          <w:rFonts w:hint="cs"/>
          <w:b/>
          <w:bCs/>
          <w:color w:val="000000" w:themeColor="text1"/>
          <w:rtl/>
        </w:rPr>
        <w:t>إنفاق</w:t>
      </w:r>
      <w:r w:rsidRPr="00A804F8">
        <w:rPr>
          <w:b/>
          <w:bCs/>
          <w:color w:val="000000" w:themeColor="text1"/>
          <w:rtl/>
        </w:rPr>
        <w:t xml:space="preserve"> نقدي فعلي، ولا توجد مستندات تؤيد حدوثها، إلا أنه عادة ما يتم الاعتراف بها في بعض التقارير الخاصة بهدف اتخاذ القرارات الادارية </w:t>
      </w:r>
      <w:r w:rsidRPr="00A804F8">
        <w:rPr>
          <w:rFonts w:hint="cs"/>
          <w:b/>
          <w:bCs/>
          <w:color w:val="000000" w:themeColor="text1"/>
          <w:rtl/>
        </w:rPr>
        <w:t>السليمة.</w:t>
      </w:r>
      <w:r w:rsidRPr="00A804F8">
        <w:rPr>
          <w:b/>
          <w:bCs/>
          <w:color w:val="000000" w:themeColor="text1"/>
          <w:rtl/>
        </w:rPr>
        <w:t xml:space="preserve"> </w:t>
      </w:r>
    </w:p>
    <w:p w:rsidR="008336AB" w:rsidRDefault="008336AB" w:rsidP="00616521">
      <w:pPr>
        <w:rPr>
          <w:b/>
          <w:bCs/>
          <w:color w:val="7030A0"/>
          <w:rtl/>
        </w:rPr>
      </w:pPr>
    </w:p>
    <w:p w:rsidR="00F10ECF" w:rsidRDefault="00F10ECF" w:rsidP="00616521">
      <w:pPr>
        <w:rPr>
          <w:b/>
          <w:bCs/>
          <w:color w:val="7030A0"/>
          <w:rtl/>
        </w:rPr>
      </w:pPr>
    </w:p>
    <w:p w:rsidR="00F10ECF" w:rsidRDefault="00F10ECF" w:rsidP="00616521">
      <w:pPr>
        <w:rPr>
          <w:b/>
          <w:bCs/>
          <w:color w:val="7030A0"/>
          <w:rtl/>
        </w:rPr>
      </w:pPr>
    </w:p>
    <w:p w:rsidR="00F10ECF" w:rsidRPr="00616521" w:rsidRDefault="00F10ECF" w:rsidP="00616521">
      <w:pPr>
        <w:rPr>
          <w:b/>
          <w:bCs/>
          <w:color w:val="7030A0"/>
        </w:rPr>
      </w:pPr>
      <w:bookmarkStart w:id="0" w:name="_GoBack"/>
      <w:bookmarkEnd w:id="0"/>
    </w:p>
    <w:sectPr w:rsidR="00F10ECF" w:rsidRPr="00616521" w:rsidSect="00616521">
      <w:pgSz w:w="11906" w:h="16838"/>
      <w:pgMar w:top="426" w:right="566" w:bottom="142" w:left="284"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ed Italic Font">
    <w:panose1 w:val="02010400000000000000"/>
    <w:charset w:val="B2"/>
    <w:family w:val="auto"/>
    <w:pitch w:val="variable"/>
    <w:sig w:usb0="00002001" w:usb1="80000000" w:usb2="00000008" w:usb3="00000000" w:csb0="00000040" w:csb1="00000000"/>
  </w:font>
  <w:font w:name="Andalus">
    <w:panose1 w:val="02020603050405020304"/>
    <w:charset w:val="00"/>
    <w:family w:val="roman"/>
    <w:pitch w:val="variable"/>
    <w:sig w:usb0="00002003" w:usb1="80000000" w:usb2="00000008" w:usb3="00000000" w:csb0="00000041" w:csb1="00000000"/>
  </w:font>
  <w:font w:name="Akhbar MT">
    <w:panose1 w:val="00000000000000000000"/>
    <w:charset w:val="B2"/>
    <w:family w:val="auto"/>
    <w:pitch w:val="variable"/>
    <w:sig w:usb0="00002001" w:usb1="00000000" w:usb2="00000000"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157A02"/>
    <w:multiLevelType w:val="hybridMultilevel"/>
    <w:tmpl w:val="D8FA76FE"/>
    <w:lvl w:ilvl="0" w:tplc="7C44B092">
      <w:start w:val="1"/>
      <w:numFmt w:val="decimal"/>
      <w:lvlText w:val="%1)"/>
      <w:lvlJc w:val="left"/>
      <w:pPr>
        <w:tabs>
          <w:tab w:val="num" w:pos="720"/>
        </w:tabs>
        <w:ind w:left="720" w:hanging="360"/>
      </w:pPr>
    </w:lvl>
    <w:lvl w:ilvl="1" w:tplc="55DA0EE0" w:tentative="1">
      <w:start w:val="1"/>
      <w:numFmt w:val="decimal"/>
      <w:lvlText w:val="%2)"/>
      <w:lvlJc w:val="left"/>
      <w:pPr>
        <w:tabs>
          <w:tab w:val="num" w:pos="1440"/>
        </w:tabs>
        <w:ind w:left="1440" w:hanging="360"/>
      </w:pPr>
    </w:lvl>
    <w:lvl w:ilvl="2" w:tplc="02DE4360" w:tentative="1">
      <w:start w:val="1"/>
      <w:numFmt w:val="decimal"/>
      <w:lvlText w:val="%3)"/>
      <w:lvlJc w:val="left"/>
      <w:pPr>
        <w:tabs>
          <w:tab w:val="num" w:pos="2160"/>
        </w:tabs>
        <w:ind w:left="2160" w:hanging="360"/>
      </w:pPr>
    </w:lvl>
    <w:lvl w:ilvl="3" w:tplc="103879BC" w:tentative="1">
      <w:start w:val="1"/>
      <w:numFmt w:val="decimal"/>
      <w:lvlText w:val="%4)"/>
      <w:lvlJc w:val="left"/>
      <w:pPr>
        <w:tabs>
          <w:tab w:val="num" w:pos="2880"/>
        </w:tabs>
        <w:ind w:left="2880" w:hanging="360"/>
      </w:pPr>
    </w:lvl>
    <w:lvl w:ilvl="4" w:tplc="87D0C7D4" w:tentative="1">
      <w:start w:val="1"/>
      <w:numFmt w:val="decimal"/>
      <w:lvlText w:val="%5)"/>
      <w:lvlJc w:val="left"/>
      <w:pPr>
        <w:tabs>
          <w:tab w:val="num" w:pos="3600"/>
        </w:tabs>
        <w:ind w:left="3600" w:hanging="360"/>
      </w:pPr>
    </w:lvl>
    <w:lvl w:ilvl="5" w:tplc="89C239D4" w:tentative="1">
      <w:start w:val="1"/>
      <w:numFmt w:val="decimal"/>
      <w:lvlText w:val="%6)"/>
      <w:lvlJc w:val="left"/>
      <w:pPr>
        <w:tabs>
          <w:tab w:val="num" w:pos="4320"/>
        </w:tabs>
        <w:ind w:left="4320" w:hanging="360"/>
      </w:pPr>
    </w:lvl>
    <w:lvl w:ilvl="6" w:tplc="0C2C4734" w:tentative="1">
      <w:start w:val="1"/>
      <w:numFmt w:val="decimal"/>
      <w:lvlText w:val="%7)"/>
      <w:lvlJc w:val="left"/>
      <w:pPr>
        <w:tabs>
          <w:tab w:val="num" w:pos="5040"/>
        </w:tabs>
        <w:ind w:left="5040" w:hanging="360"/>
      </w:pPr>
    </w:lvl>
    <w:lvl w:ilvl="7" w:tplc="F6909B26" w:tentative="1">
      <w:start w:val="1"/>
      <w:numFmt w:val="decimal"/>
      <w:lvlText w:val="%8)"/>
      <w:lvlJc w:val="left"/>
      <w:pPr>
        <w:tabs>
          <w:tab w:val="num" w:pos="5760"/>
        </w:tabs>
        <w:ind w:left="5760" w:hanging="360"/>
      </w:pPr>
    </w:lvl>
    <w:lvl w:ilvl="8" w:tplc="76D65286" w:tentative="1">
      <w:start w:val="1"/>
      <w:numFmt w:val="decimal"/>
      <w:lvlText w:val="%9)"/>
      <w:lvlJc w:val="left"/>
      <w:pPr>
        <w:tabs>
          <w:tab w:val="num" w:pos="6480"/>
        </w:tabs>
        <w:ind w:left="6480" w:hanging="360"/>
      </w:pPr>
    </w:lvl>
  </w:abstractNum>
  <w:abstractNum w:abstractNumId="1">
    <w:nsid w:val="0C6F2E59"/>
    <w:multiLevelType w:val="hybridMultilevel"/>
    <w:tmpl w:val="CC56A3EA"/>
    <w:lvl w:ilvl="0" w:tplc="276CC8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2000180"/>
    <w:multiLevelType w:val="hybridMultilevel"/>
    <w:tmpl w:val="63C2A79A"/>
    <w:lvl w:ilvl="0" w:tplc="68FC1B90">
      <w:start w:val="1"/>
      <w:numFmt w:val="decimal"/>
      <w:lvlText w:val="%1)"/>
      <w:lvlJc w:val="left"/>
      <w:pPr>
        <w:tabs>
          <w:tab w:val="num" w:pos="720"/>
        </w:tabs>
        <w:ind w:left="720" w:hanging="360"/>
      </w:pPr>
    </w:lvl>
    <w:lvl w:ilvl="1" w:tplc="C04E1086" w:tentative="1">
      <w:start w:val="1"/>
      <w:numFmt w:val="decimal"/>
      <w:lvlText w:val="%2)"/>
      <w:lvlJc w:val="left"/>
      <w:pPr>
        <w:tabs>
          <w:tab w:val="num" w:pos="1440"/>
        </w:tabs>
        <w:ind w:left="1440" w:hanging="360"/>
      </w:pPr>
    </w:lvl>
    <w:lvl w:ilvl="2" w:tplc="3EF8039C" w:tentative="1">
      <w:start w:val="1"/>
      <w:numFmt w:val="decimal"/>
      <w:lvlText w:val="%3)"/>
      <w:lvlJc w:val="left"/>
      <w:pPr>
        <w:tabs>
          <w:tab w:val="num" w:pos="2160"/>
        </w:tabs>
        <w:ind w:left="2160" w:hanging="360"/>
      </w:pPr>
    </w:lvl>
    <w:lvl w:ilvl="3" w:tplc="B8926B9C" w:tentative="1">
      <w:start w:val="1"/>
      <w:numFmt w:val="decimal"/>
      <w:lvlText w:val="%4)"/>
      <w:lvlJc w:val="left"/>
      <w:pPr>
        <w:tabs>
          <w:tab w:val="num" w:pos="2880"/>
        </w:tabs>
        <w:ind w:left="2880" w:hanging="360"/>
      </w:pPr>
    </w:lvl>
    <w:lvl w:ilvl="4" w:tplc="D4B0044E" w:tentative="1">
      <w:start w:val="1"/>
      <w:numFmt w:val="decimal"/>
      <w:lvlText w:val="%5)"/>
      <w:lvlJc w:val="left"/>
      <w:pPr>
        <w:tabs>
          <w:tab w:val="num" w:pos="3600"/>
        </w:tabs>
        <w:ind w:left="3600" w:hanging="360"/>
      </w:pPr>
    </w:lvl>
    <w:lvl w:ilvl="5" w:tplc="6C1A7C26" w:tentative="1">
      <w:start w:val="1"/>
      <w:numFmt w:val="decimal"/>
      <w:lvlText w:val="%6)"/>
      <w:lvlJc w:val="left"/>
      <w:pPr>
        <w:tabs>
          <w:tab w:val="num" w:pos="4320"/>
        </w:tabs>
        <w:ind w:left="4320" w:hanging="360"/>
      </w:pPr>
    </w:lvl>
    <w:lvl w:ilvl="6" w:tplc="4F20D08A" w:tentative="1">
      <w:start w:val="1"/>
      <w:numFmt w:val="decimal"/>
      <w:lvlText w:val="%7)"/>
      <w:lvlJc w:val="left"/>
      <w:pPr>
        <w:tabs>
          <w:tab w:val="num" w:pos="5040"/>
        </w:tabs>
        <w:ind w:left="5040" w:hanging="360"/>
      </w:pPr>
    </w:lvl>
    <w:lvl w:ilvl="7" w:tplc="E884ABFA" w:tentative="1">
      <w:start w:val="1"/>
      <w:numFmt w:val="decimal"/>
      <w:lvlText w:val="%8)"/>
      <w:lvlJc w:val="left"/>
      <w:pPr>
        <w:tabs>
          <w:tab w:val="num" w:pos="5760"/>
        </w:tabs>
        <w:ind w:left="5760" w:hanging="360"/>
      </w:pPr>
    </w:lvl>
    <w:lvl w:ilvl="8" w:tplc="471A3D6E"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3AD9"/>
    <w:rsid w:val="001D3AD9"/>
    <w:rsid w:val="005E1F71"/>
    <w:rsid w:val="00616521"/>
    <w:rsid w:val="008336AB"/>
    <w:rsid w:val="00A804F8"/>
    <w:rsid w:val="00F05904"/>
    <w:rsid w:val="00F10EC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F7ABB2-038B-4A53-9887-34E6F984E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804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276029">
      <w:bodyDiv w:val="1"/>
      <w:marLeft w:val="0"/>
      <w:marRight w:val="0"/>
      <w:marTop w:val="0"/>
      <w:marBottom w:val="0"/>
      <w:divBdr>
        <w:top w:val="none" w:sz="0" w:space="0" w:color="auto"/>
        <w:left w:val="none" w:sz="0" w:space="0" w:color="auto"/>
        <w:bottom w:val="none" w:sz="0" w:space="0" w:color="auto"/>
        <w:right w:val="none" w:sz="0" w:space="0" w:color="auto"/>
      </w:divBdr>
    </w:div>
    <w:div w:id="47345765">
      <w:bodyDiv w:val="1"/>
      <w:marLeft w:val="0"/>
      <w:marRight w:val="0"/>
      <w:marTop w:val="0"/>
      <w:marBottom w:val="0"/>
      <w:divBdr>
        <w:top w:val="none" w:sz="0" w:space="0" w:color="auto"/>
        <w:left w:val="none" w:sz="0" w:space="0" w:color="auto"/>
        <w:bottom w:val="none" w:sz="0" w:space="0" w:color="auto"/>
        <w:right w:val="none" w:sz="0" w:space="0" w:color="auto"/>
      </w:divBdr>
    </w:div>
    <w:div w:id="118303852">
      <w:bodyDiv w:val="1"/>
      <w:marLeft w:val="0"/>
      <w:marRight w:val="0"/>
      <w:marTop w:val="0"/>
      <w:marBottom w:val="0"/>
      <w:divBdr>
        <w:top w:val="none" w:sz="0" w:space="0" w:color="auto"/>
        <w:left w:val="none" w:sz="0" w:space="0" w:color="auto"/>
        <w:bottom w:val="none" w:sz="0" w:space="0" w:color="auto"/>
        <w:right w:val="none" w:sz="0" w:space="0" w:color="auto"/>
      </w:divBdr>
    </w:div>
    <w:div w:id="377704736">
      <w:bodyDiv w:val="1"/>
      <w:marLeft w:val="0"/>
      <w:marRight w:val="0"/>
      <w:marTop w:val="0"/>
      <w:marBottom w:val="0"/>
      <w:divBdr>
        <w:top w:val="none" w:sz="0" w:space="0" w:color="auto"/>
        <w:left w:val="none" w:sz="0" w:space="0" w:color="auto"/>
        <w:bottom w:val="none" w:sz="0" w:space="0" w:color="auto"/>
        <w:right w:val="none" w:sz="0" w:space="0" w:color="auto"/>
      </w:divBdr>
    </w:div>
    <w:div w:id="627130472">
      <w:bodyDiv w:val="1"/>
      <w:marLeft w:val="0"/>
      <w:marRight w:val="0"/>
      <w:marTop w:val="0"/>
      <w:marBottom w:val="0"/>
      <w:divBdr>
        <w:top w:val="none" w:sz="0" w:space="0" w:color="auto"/>
        <w:left w:val="none" w:sz="0" w:space="0" w:color="auto"/>
        <w:bottom w:val="none" w:sz="0" w:space="0" w:color="auto"/>
        <w:right w:val="none" w:sz="0" w:space="0" w:color="auto"/>
      </w:divBdr>
    </w:div>
    <w:div w:id="821429637">
      <w:bodyDiv w:val="1"/>
      <w:marLeft w:val="0"/>
      <w:marRight w:val="0"/>
      <w:marTop w:val="0"/>
      <w:marBottom w:val="0"/>
      <w:divBdr>
        <w:top w:val="none" w:sz="0" w:space="0" w:color="auto"/>
        <w:left w:val="none" w:sz="0" w:space="0" w:color="auto"/>
        <w:bottom w:val="none" w:sz="0" w:space="0" w:color="auto"/>
        <w:right w:val="none" w:sz="0" w:space="0" w:color="auto"/>
      </w:divBdr>
    </w:div>
    <w:div w:id="831605160">
      <w:bodyDiv w:val="1"/>
      <w:marLeft w:val="0"/>
      <w:marRight w:val="0"/>
      <w:marTop w:val="0"/>
      <w:marBottom w:val="0"/>
      <w:divBdr>
        <w:top w:val="none" w:sz="0" w:space="0" w:color="auto"/>
        <w:left w:val="none" w:sz="0" w:space="0" w:color="auto"/>
        <w:bottom w:val="none" w:sz="0" w:space="0" w:color="auto"/>
        <w:right w:val="none" w:sz="0" w:space="0" w:color="auto"/>
      </w:divBdr>
    </w:div>
    <w:div w:id="845753688">
      <w:bodyDiv w:val="1"/>
      <w:marLeft w:val="0"/>
      <w:marRight w:val="0"/>
      <w:marTop w:val="0"/>
      <w:marBottom w:val="0"/>
      <w:divBdr>
        <w:top w:val="none" w:sz="0" w:space="0" w:color="auto"/>
        <w:left w:val="none" w:sz="0" w:space="0" w:color="auto"/>
        <w:bottom w:val="none" w:sz="0" w:space="0" w:color="auto"/>
        <w:right w:val="none" w:sz="0" w:space="0" w:color="auto"/>
      </w:divBdr>
    </w:div>
    <w:div w:id="1065879319">
      <w:bodyDiv w:val="1"/>
      <w:marLeft w:val="0"/>
      <w:marRight w:val="0"/>
      <w:marTop w:val="0"/>
      <w:marBottom w:val="0"/>
      <w:divBdr>
        <w:top w:val="none" w:sz="0" w:space="0" w:color="auto"/>
        <w:left w:val="none" w:sz="0" w:space="0" w:color="auto"/>
        <w:bottom w:val="none" w:sz="0" w:space="0" w:color="auto"/>
        <w:right w:val="none" w:sz="0" w:space="0" w:color="auto"/>
      </w:divBdr>
    </w:div>
    <w:div w:id="1280186999">
      <w:bodyDiv w:val="1"/>
      <w:marLeft w:val="0"/>
      <w:marRight w:val="0"/>
      <w:marTop w:val="0"/>
      <w:marBottom w:val="0"/>
      <w:divBdr>
        <w:top w:val="none" w:sz="0" w:space="0" w:color="auto"/>
        <w:left w:val="none" w:sz="0" w:space="0" w:color="auto"/>
        <w:bottom w:val="none" w:sz="0" w:space="0" w:color="auto"/>
        <w:right w:val="none" w:sz="0" w:space="0" w:color="auto"/>
      </w:divBdr>
    </w:div>
    <w:div w:id="1295678754">
      <w:bodyDiv w:val="1"/>
      <w:marLeft w:val="0"/>
      <w:marRight w:val="0"/>
      <w:marTop w:val="0"/>
      <w:marBottom w:val="0"/>
      <w:divBdr>
        <w:top w:val="none" w:sz="0" w:space="0" w:color="auto"/>
        <w:left w:val="none" w:sz="0" w:space="0" w:color="auto"/>
        <w:bottom w:val="none" w:sz="0" w:space="0" w:color="auto"/>
        <w:right w:val="none" w:sz="0" w:space="0" w:color="auto"/>
      </w:divBdr>
      <w:divsChild>
        <w:div w:id="1509294829">
          <w:marLeft w:val="0"/>
          <w:marRight w:val="979"/>
          <w:marTop w:val="130"/>
          <w:marBottom w:val="0"/>
          <w:divBdr>
            <w:top w:val="none" w:sz="0" w:space="0" w:color="auto"/>
            <w:left w:val="none" w:sz="0" w:space="0" w:color="auto"/>
            <w:bottom w:val="none" w:sz="0" w:space="0" w:color="auto"/>
            <w:right w:val="none" w:sz="0" w:space="0" w:color="auto"/>
          </w:divBdr>
        </w:div>
        <w:div w:id="1646159161">
          <w:marLeft w:val="0"/>
          <w:marRight w:val="979"/>
          <w:marTop w:val="130"/>
          <w:marBottom w:val="0"/>
          <w:divBdr>
            <w:top w:val="none" w:sz="0" w:space="0" w:color="auto"/>
            <w:left w:val="none" w:sz="0" w:space="0" w:color="auto"/>
            <w:bottom w:val="none" w:sz="0" w:space="0" w:color="auto"/>
            <w:right w:val="none" w:sz="0" w:space="0" w:color="auto"/>
          </w:divBdr>
        </w:div>
        <w:div w:id="1171994123">
          <w:marLeft w:val="0"/>
          <w:marRight w:val="979"/>
          <w:marTop w:val="130"/>
          <w:marBottom w:val="0"/>
          <w:divBdr>
            <w:top w:val="none" w:sz="0" w:space="0" w:color="auto"/>
            <w:left w:val="none" w:sz="0" w:space="0" w:color="auto"/>
            <w:bottom w:val="none" w:sz="0" w:space="0" w:color="auto"/>
            <w:right w:val="none" w:sz="0" w:space="0" w:color="auto"/>
          </w:divBdr>
        </w:div>
      </w:divsChild>
    </w:div>
    <w:div w:id="1393386024">
      <w:bodyDiv w:val="1"/>
      <w:marLeft w:val="0"/>
      <w:marRight w:val="0"/>
      <w:marTop w:val="0"/>
      <w:marBottom w:val="0"/>
      <w:divBdr>
        <w:top w:val="none" w:sz="0" w:space="0" w:color="auto"/>
        <w:left w:val="none" w:sz="0" w:space="0" w:color="auto"/>
        <w:bottom w:val="none" w:sz="0" w:space="0" w:color="auto"/>
        <w:right w:val="none" w:sz="0" w:space="0" w:color="auto"/>
      </w:divBdr>
    </w:div>
    <w:div w:id="1443720515">
      <w:bodyDiv w:val="1"/>
      <w:marLeft w:val="0"/>
      <w:marRight w:val="0"/>
      <w:marTop w:val="0"/>
      <w:marBottom w:val="0"/>
      <w:divBdr>
        <w:top w:val="none" w:sz="0" w:space="0" w:color="auto"/>
        <w:left w:val="none" w:sz="0" w:space="0" w:color="auto"/>
        <w:bottom w:val="none" w:sz="0" w:space="0" w:color="auto"/>
        <w:right w:val="none" w:sz="0" w:space="0" w:color="auto"/>
      </w:divBdr>
    </w:div>
    <w:div w:id="1612667067">
      <w:bodyDiv w:val="1"/>
      <w:marLeft w:val="0"/>
      <w:marRight w:val="0"/>
      <w:marTop w:val="0"/>
      <w:marBottom w:val="0"/>
      <w:divBdr>
        <w:top w:val="none" w:sz="0" w:space="0" w:color="auto"/>
        <w:left w:val="none" w:sz="0" w:space="0" w:color="auto"/>
        <w:bottom w:val="none" w:sz="0" w:space="0" w:color="auto"/>
        <w:right w:val="none" w:sz="0" w:space="0" w:color="auto"/>
      </w:divBdr>
    </w:div>
    <w:div w:id="1685014485">
      <w:bodyDiv w:val="1"/>
      <w:marLeft w:val="0"/>
      <w:marRight w:val="0"/>
      <w:marTop w:val="0"/>
      <w:marBottom w:val="0"/>
      <w:divBdr>
        <w:top w:val="none" w:sz="0" w:space="0" w:color="auto"/>
        <w:left w:val="none" w:sz="0" w:space="0" w:color="auto"/>
        <w:bottom w:val="none" w:sz="0" w:space="0" w:color="auto"/>
        <w:right w:val="none" w:sz="0" w:space="0" w:color="auto"/>
      </w:divBdr>
    </w:div>
    <w:div w:id="1874341550">
      <w:bodyDiv w:val="1"/>
      <w:marLeft w:val="0"/>
      <w:marRight w:val="0"/>
      <w:marTop w:val="0"/>
      <w:marBottom w:val="0"/>
      <w:divBdr>
        <w:top w:val="none" w:sz="0" w:space="0" w:color="auto"/>
        <w:left w:val="none" w:sz="0" w:space="0" w:color="auto"/>
        <w:bottom w:val="none" w:sz="0" w:space="0" w:color="auto"/>
        <w:right w:val="none" w:sz="0" w:space="0" w:color="auto"/>
      </w:divBdr>
    </w:div>
    <w:div w:id="1899897790">
      <w:bodyDiv w:val="1"/>
      <w:marLeft w:val="0"/>
      <w:marRight w:val="0"/>
      <w:marTop w:val="0"/>
      <w:marBottom w:val="0"/>
      <w:divBdr>
        <w:top w:val="none" w:sz="0" w:space="0" w:color="auto"/>
        <w:left w:val="none" w:sz="0" w:space="0" w:color="auto"/>
        <w:bottom w:val="none" w:sz="0" w:space="0" w:color="auto"/>
        <w:right w:val="none" w:sz="0" w:space="0" w:color="auto"/>
      </w:divBdr>
    </w:div>
    <w:div w:id="2059435357">
      <w:bodyDiv w:val="1"/>
      <w:marLeft w:val="0"/>
      <w:marRight w:val="0"/>
      <w:marTop w:val="0"/>
      <w:marBottom w:val="0"/>
      <w:divBdr>
        <w:top w:val="none" w:sz="0" w:space="0" w:color="auto"/>
        <w:left w:val="none" w:sz="0" w:space="0" w:color="auto"/>
        <w:bottom w:val="none" w:sz="0" w:space="0" w:color="auto"/>
        <w:right w:val="none" w:sz="0" w:space="0" w:color="auto"/>
      </w:divBdr>
      <w:divsChild>
        <w:div w:id="328945296">
          <w:marLeft w:val="0"/>
          <w:marRight w:val="893"/>
          <w:marTop w:val="134"/>
          <w:marBottom w:val="0"/>
          <w:divBdr>
            <w:top w:val="none" w:sz="0" w:space="0" w:color="auto"/>
            <w:left w:val="none" w:sz="0" w:space="0" w:color="auto"/>
            <w:bottom w:val="none" w:sz="0" w:space="0" w:color="auto"/>
            <w:right w:val="none" w:sz="0" w:space="0" w:color="auto"/>
          </w:divBdr>
        </w:div>
        <w:div w:id="1364789345">
          <w:marLeft w:val="0"/>
          <w:marRight w:val="893"/>
          <w:marTop w:val="134"/>
          <w:marBottom w:val="0"/>
          <w:divBdr>
            <w:top w:val="none" w:sz="0" w:space="0" w:color="auto"/>
            <w:left w:val="none" w:sz="0" w:space="0" w:color="auto"/>
            <w:bottom w:val="none" w:sz="0" w:space="0" w:color="auto"/>
            <w:right w:val="none" w:sz="0" w:space="0" w:color="auto"/>
          </w:divBdr>
        </w:div>
        <w:div w:id="1596472040">
          <w:marLeft w:val="0"/>
          <w:marRight w:val="893"/>
          <w:marTop w:val="134"/>
          <w:marBottom w:val="0"/>
          <w:divBdr>
            <w:top w:val="none" w:sz="0" w:space="0" w:color="auto"/>
            <w:left w:val="none" w:sz="0" w:space="0" w:color="auto"/>
            <w:bottom w:val="none" w:sz="0" w:space="0" w:color="auto"/>
            <w:right w:val="none" w:sz="0" w:space="0" w:color="auto"/>
          </w:divBdr>
        </w:div>
        <w:div w:id="1699117838">
          <w:marLeft w:val="0"/>
          <w:marRight w:val="893"/>
          <w:marTop w:val="13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3</Pages>
  <Words>913</Words>
  <Characters>5208</Characters>
  <Application>Microsoft Office Word</Application>
  <DocSecurity>0</DocSecurity>
  <Lines>43</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علي الظفيري</dc:creator>
  <cp:keywords/>
  <dc:description/>
  <cp:lastModifiedBy>علي الظفيري </cp:lastModifiedBy>
  <cp:revision>1</cp:revision>
  <dcterms:created xsi:type="dcterms:W3CDTF">2017-10-11T09:01:00Z</dcterms:created>
  <dcterms:modified xsi:type="dcterms:W3CDTF">2017-10-11T09:57:00Z</dcterms:modified>
</cp:coreProperties>
</file>