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4F47" w:rsidRPr="006B4E2D" w:rsidRDefault="00BE3E2A" w:rsidP="00C775B2">
      <w:pPr>
        <w:spacing w:after="0" w:line="240" w:lineRule="auto"/>
        <w:jc w:val="center"/>
        <w:rPr>
          <w:rFonts w:asciiTheme="majorBidi" w:hAnsiTheme="majorBidi" w:cstheme="majorBidi"/>
          <w:b/>
          <w:bCs/>
          <w:sz w:val="28"/>
          <w:szCs w:val="28"/>
          <w:rtl/>
        </w:rPr>
      </w:pPr>
      <w:r w:rsidRPr="006B4E2D">
        <w:rPr>
          <w:rFonts w:asciiTheme="majorBidi" w:hAnsiTheme="majorBidi" w:cstheme="majorBidi"/>
          <w:b/>
          <w:bCs/>
          <w:sz w:val="28"/>
          <w:szCs w:val="28"/>
          <w:rtl/>
        </w:rPr>
        <w:t>المحاضـرة الأولى</w:t>
      </w:r>
    </w:p>
    <w:p w:rsidR="00594F47" w:rsidRPr="006B4E2D" w:rsidRDefault="00594F47" w:rsidP="00C775B2">
      <w:pPr>
        <w:spacing w:after="0" w:line="240" w:lineRule="auto"/>
        <w:rPr>
          <w:rFonts w:asciiTheme="majorBidi" w:hAnsiTheme="majorBidi" w:cstheme="majorBidi"/>
          <w:sz w:val="26"/>
          <w:szCs w:val="26"/>
          <w:rtl/>
        </w:rPr>
      </w:pPr>
      <w:r w:rsidRPr="006B4E2D">
        <w:rPr>
          <w:rFonts w:asciiTheme="majorBidi" w:hAnsiTheme="majorBidi" w:cstheme="majorBidi"/>
          <w:b/>
          <w:bCs/>
          <w:sz w:val="26"/>
          <w:szCs w:val="26"/>
          <w:rtl/>
        </w:rPr>
        <w:t>مقدمة القانون</w:t>
      </w:r>
      <w:r w:rsidR="00BE3E2A" w:rsidRPr="006B4E2D">
        <w:rPr>
          <w:rFonts w:asciiTheme="majorBidi" w:hAnsiTheme="majorBidi" w:cstheme="majorBidi"/>
          <w:b/>
          <w:bCs/>
          <w:sz w:val="26"/>
          <w:szCs w:val="26"/>
          <w:rtl/>
        </w:rPr>
        <w:t xml:space="preserve">: </w:t>
      </w:r>
      <w:r w:rsidRPr="006B4E2D">
        <w:rPr>
          <w:rFonts w:asciiTheme="majorBidi" w:hAnsiTheme="majorBidi" w:cstheme="majorBidi"/>
          <w:sz w:val="26"/>
          <w:szCs w:val="26"/>
          <w:rtl/>
        </w:rPr>
        <w:t>هو مجموعة القواعد القانونية التي تنظم سلوك الأفراد في المجتمع والمرتبطة بجزاء توقع</w:t>
      </w:r>
      <w:r w:rsidR="00BE3E2A" w:rsidRPr="006B4E2D">
        <w:rPr>
          <w:rFonts w:asciiTheme="majorBidi" w:hAnsiTheme="majorBidi" w:cstheme="majorBidi"/>
          <w:sz w:val="26"/>
          <w:szCs w:val="26"/>
          <w:rtl/>
        </w:rPr>
        <w:t>ه السلطة العامة على من يخالفها</w:t>
      </w:r>
    </w:p>
    <w:p w:rsidR="00594F47" w:rsidRPr="006B4E2D" w:rsidRDefault="00594F47" w:rsidP="00C775B2">
      <w:pPr>
        <w:spacing w:after="0" w:line="240" w:lineRule="auto"/>
        <w:rPr>
          <w:rFonts w:asciiTheme="majorBidi" w:hAnsiTheme="majorBidi" w:cstheme="majorBidi"/>
          <w:sz w:val="26"/>
          <w:szCs w:val="26"/>
          <w:rtl/>
        </w:rPr>
      </w:pPr>
      <w:r w:rsidRPr="006B4E2D">
        <w:rPr>
          <w:rFonts w:asciiTheme="majorBidi" w:hAnsiTheme="majorBidi" w:cstheme="majorBidi"/>
          <w:b/>
          <w:bCs/>
          <w:sz w:val="26"/>
          <w:szCs w:val="26"/>
          <w:rtl/>
        </w:rPr>
        <w:t>ـ و</w:t>
      </w:r>
      <w:r w:rsidR="00BE3E2A" w:rsidRPr="006B4E2D">
        <w:rPr>
          <w:rFonts w:asciiTheme="majorBidi" w:hAnsiTheme="majorBidi" w:cstheme="majorBidi"/>
          <w:b/>
          <w:bCs/>
          <w:sz w:val="26"/>
          <w:szCs w:val="26"/>
          <w:rtl/>
        </w:rPr>
        <w:t>ينقسم القانون إلى قسمين رئيسيين</w:t>
      </w:r>
      <w:r w:rsidRPr="006B4E2D">
        <w:rPr>
          <w:rFonts w:asciiTheme="majorBidi" w:hAnsiTheme="majorBidi" w:cstheme="majorBidi"/>
          <w:b/>
          <w:bCs/>
          <w:sz w:val="26"/>
          <w:szCs w:val="26"/>
          <w:rtl/>
        </w:rPr>
        <w:t>:</w:t>
      </w:r>
      <w:r w:rsidRPr="006B4E2D">
        <w:rPr>
          <w:rFonts w:asciiTheme="majorBidi" w:hAnsiTheme="majorBidi" w:cstheme="majorBidi"/>
          <w:sz w:val="26"/>
          <w:szCs w:val="26"/>
          <w:rtl/>
        </w:rPr>
        <w:t xml:space="preserve"> قسم ا</w:t>
      </w:r>
      <w:r w:rsidR="00BE3E2A" w:rsidRPr="006B4E2D">
        <w:rPr>
          <w:rFonts w:asciiTheme="majorBidi" w:hAnsiTheme="majorBidi" w:cstheme="majorBidi"/>
          <w:sz w:val="26"/>
          <w:szCs w:val="26"/>
          <w:rtl/>
        </w:rPr>
        <w:t>لقانون العام وقسم القانون الخاص.</w:t>
      </w:r>
    </w:p>
    <w:p w:rsidR="00594F47" w:rsidRPr="006B4E2D" w:rsidRDefault="00594F47" w:rsidP="00C775B2">
      <w:pPr>
        <w:spacing w:after="0" w:line="240" w:lineRule="auto"/>
        <w:rPr>
          <w:rFonts w:asciiTheme="majorBidi" w:hAnsiTheme="majorBidi" w:cstheme="majorBidi"/>
          <w:sz w:val="26"/>
          <w:szCs w:val="26"/>
          <w:rtl/>
        </w:rPr>
      </w:pPr>
      <w:r w:rsidRPr="006B4E2D">
        <w:rPr>
          <w:rFonts w:asciiTheme="majorBidi" w:hAnsiTheme="majorBidi" w:cstheme="majorBidi"/>
          <w:b/>
          <w:bCs/>
          <w:sz w:val="26"/>
          <w:szCs w:val="26"/>
          <w:rtl/>
        </w:rPr>
        <w:t>أولا</w:t>
      </w:r>
      <w:r w:rsidR="006D3E63" w:rsidRPr="006B4E2D">
        <w:rPr>
          <w:rFonts w:asciiTheme="majorBidi" w:hAnsiTheme="majorBidi" w:cstheme="majorBidi"/>
          <w:b/>
          <w:bCs/>
          <w:sz w:val="26"/>
          <w:szCs w:val="26"/>
          <w:rtl/>
        </w:rPr>
        <w:t>ً:</w:t>
      </w:r>
      <w:r w:rsidRPr="006B4E2D">
        <w:rPr>
          <w:rFonts w:asciiTheme="majorBidi" w:hAnsiTheme="majorBidi" w:cstheme="majorBidi"/>
          <w:b/>
          <w:bCs/>
          <w:sz w:val="26"/>
          <w:szCs w:val="26"/>
          <w:rtl/>
        </w:rPr>
        <w:t xml:space="preserve"> قسم القانون العام</w:t>
      </w:r>
      <w:r w:rsidR="006D3E63" w:rsidRPr="006B4E2D">
        <w:rPr>
          <w:rFonts w:asciiTheme="majorBidi" w:hAnsiTheme="majorBidi" w:cstheme="majorBidi"/>
          <w:b/>
          <w:bCs/>
          <w:sz w:val="26"/>
          <w:szCs w:val="26"/>
          <w:rtl/>
        </w:rPr>
        <w:t xml:space="preserve">: </w:t>
      </w:r>
      <w:r w:rsidR="006D3E63" w:rsidRPr="006B4E2D">
        <w:rPr>
          <w:rFonts w:asciiTheme="majorBidi" w:hAnsiTheme="majorBidi" w:cstheme="majorBidi"/>
          <w:sz w:val="26"/>
          <w:szCs w:val="26"/>
          <w:rtl/>
        </w:rPr>
        <w:t xml:space="preserve">هو </w:t>
      </w:r>
      <w:r w:rsidRPr="006B4E2D">
        <w:rPr>
          <w:rFonts w:asciiTheme="majorBidi" w:hAnsiTheme="majorBidi" w:cstheme="majorBidi"/>
          <w:sz w:val="26"/>
          <w:szCs w:val="26"/>
          <w:rtl/>
        </w:rPr>
        <w:t>مجموعة القواعد القانونية التي تنظم العلاقات التي تكون الدولة طرفاً ف</w:t>
      </w:r>
      <w:r w:rsidR="006D3E63" w:rsidRPr="006B4E2D">
        <w:rPr>
          <w:rFonts w:asciiTheme="majorBidi" w:hAnsiTheme="majorBidi" w:cstheme="majorBidi"/>
          <w:sz w:val="26"/>
          <w:szCs w:val="26"/>
          <w:rtl/>
        </w:rPr>
        <w:t>يها بصفتها صاحبة سلطة ذات سيادة.</w:t>
      </w:r>
    </w:p>
    <w:p w:rsidR="00594F47" w:rsidRPr="006B4E2D" w:rsidRDefault="00594F47" w:rsidP="00C775B2">
      <w:pPr>
        <w:spacing w:after="0" w:line="240" w:lineRule="auto"/>
        <w:rPr>
          <w:rFonts w:asciiTheme="majorBidi" w:hAnsiTheme="majorBidi" w:cstheme="majorBidi"/>
          <w:b/>
          <w:bCs/>
          <w:sz w:val="26"/>
          <w:szCs w:val="26"/>
          <w:rtl/>
        </w:rPr>
      </w:pPr>
      <w:r w:rsidRPr="006B4E2D">
        <w:rPr>
          <w:rFonts w:asciiTheme="majorBidi" w:hAnsiTheme="majorBidi" w:cstheme="majorBidi"/>
          <w:b/>
          <w:bCs/>
          <w:sz w:val="26"/>
          <w:szCs w:val="26"/>
          <w:rtl/>
        </w:rPr>
        <w:t>ـ ويوجد للقانون العام العديد من الفروع نذكر منها على سبيل المثال:</w:t>
      </w:r>
    </w:p>
    <w:p w:rsidR="00594F47" w:rsidRPr="006B4E2D" w:rsidRDefault="00594F47" w:rsidP="00C775B2">
      <w:pPr>
        <w:spacing w:after="0" w:line="240" w:lineRule="auto"/>
        <w:rPr>
          <w:rFonts w:asciiTheme="majorBidi" w:hAnsiTheme="majorBidi" w:cstheme="majorBidi"/>
          <w:sz w:val="26"/>
          <w:szCs w:val="26"/>
          <w:rtl/>
        </w:rPr>
      </w:pPr>
      <w:r w:rsidRPr="006B4E2D">
        <w:rPr>
          <w:rFonts w:asciiTheme="majorBidi" w:hAnsiTheme="majorBidi" w:cstheme="majorBidi"/>
          <w:b/>
          <w:bCs/>
          <w:sz w:val="26"/>
          <w:szCs w:val="26"/>
          <w:rtl/>
        </w:rPr>
        <w:t>1ـ القانون الدولي العام</w:t>
      </w:r>
      <w:r w:rsidR="006D3E63" w:rsidRPr="006B4E2D">
        <w:rPr>
          <w:rFonts w:asciiTheme="majorBidi" w:hAnsiTheme="majorBidi" w:cstheme="majorBidi"/>
          <w:b/>
          <w:bCs/>
          <w:sz w:val="26"/>
          <w:szCs w:val="26"/>
          <w:rtl/>
        </w:rPr>
        <w:t xml:space="preserve">: </w:t>
      </w:r>
      <w:r w:rsidR="006D3E63" w:rsidRPr="006B4E2D">
        <w:rPr>
          <w:rFonts w:asciiTheme="majorBidi" w:hAnsiTheme="majorBidi" w:cstheme="majorBidi"/>
          <w:sz w:val="26"/>
          <w:szCs w:val="26"/>
          <w:rtl/>
        </w:rPr>
        <w:t xml:space="preserve">هو </w:t>
      </w:r>
      <w:r w:rsidRPr="006B4E2D">
        <w:rPr>
          <w:rFonts w:asciiTheme="majorBidi" w:hAnsiTheme="majorBidi" w:cstheme="majorBidi"/>
          <w:sz w:val="26"/>
          <w:szCs w:val="26"/>
          <w:rtl/>
        </w:rPr>
        <w:t xml:space="preserve">مجموعة القواعد القانونية التي تنظم العلاقات بين الدول بعضها بالبعض الأخر في حالة السلم أو الحرب أو الحياد وعلاقتها بالمنظمات الدولية أو الإقليمية </w:t>
      </w:r>
      <w:r w:rsidR="006D3E63" w:rsidRPr="006B4E2D">
        <w:rPr>
          <w:rFonts w:asciiTheme="majorBidi" w:hAnsiTheme="majorBidi" w:cstheme="majorBidi"/>
          <w:sz w:val="26"/>
          <w:szCs w:val="26"/>
          <w:rtl/>
        </w:rPr>
        <w:t>وعلاقة هذه المنظمات فيما بينها.</w:t>
      </w:r>
    </w:p>
    <w:p w:rsidR="004F49EE" w:rsidRPr="006B4E2D" w:rsidRDefault="00594F47" w:rsidP="00C775B2">
      <w:pPr>
        <w:spacing w:after="0" w:line="240" w:lineRule="auto"/>
        <w:rPr>
          <w:rFonts w:asciiTheme="majorBidi" w:hAnsiTheme="majorBidi" w:cstheme="majorBidi"/>
          <w:sz w:val="26"/>
          <w:szCs w:val="26"/>
          <w:rtl/>
        </w:rPr>
      </w:pPr>
      <w:r w:rsidRPr="006B4E2D">
        <w:rPr>
          <w:rFonts w:asciiTheme="majorBidi" w:hAnsiTheme="majorBidi" w:cstheme="majorBidi"/>
          <w:b/>
          <w:bCs/>
          <w:sz w:val="26"/>
          <w:szCs w:val="26"/>
          <w:rtl/>
        </w:rPr>
        <w:t>2ـ القانون الجنائي</w:t>
      </w:r>
      <w:r w:rsidR="006D3E63" w:rsidRPr="006B4E2D">
        <w:rPr>
          <w:rFonts w:asciiTheme="majorBidi" w:hAnsiTheme="majorBidi" w:cstheme="majorBidi"/>
          <w:b/>
          <w:bCs/>
          <w:sz w:val="26"/>
          <w:szCs w:val="26"/>
          <w:rtl/>
        </w:rPr>
        <w:t>:</w:t>
      </w:r>
      <w:r w:rsidRPr="006B4E2D">
        <w:rPr>
          <w:rFonts w:asciiTheme="majorBidi" w:hAnsiTheme="majorBidi" w:cstheme="majorBidi"/>
          <w:sz w:val="26"/>
          <w:szCs w:val="26"/>
          <w:rtl/>
        </w:rPr>
        <w:t xml:space="preserve"> وهو</w:t>
      </w:r>
      <w:r w:rsidR="006D3E63" w:rsidRPr="006B4E2D">
        <w:rPr>
          <w:rFonts w:asciiTheme="majorBidi" w:hAnsiTheme="majorBidi" w:cstheme="majorBidi"/>
          <w:sz w:val="26"/>
          <w:szCs w:val="26"/>
          <w:rtl/>
        </w:rPr>
        <w:t xml:space="preserve"> </w:t>
      </w:r>
      <w:r w:rsidRPr="006B4E2D">
        <w:rPr>
          <w:rFonts w:asciiTheme="majorBidi" w:hAnsiTheme="majorBidi" w:cstheme="majorBidi"/>
          <w:sz w:val="26"/>
          <w:szCs w:val="26"/>
          <w:rtl/>
        </w:rPr>
        <w:t>مجموعة القواعد القانونية التي تحدد الجرائم والعقوبات المقررة لها والإجراءات التي تتبع في تعقب المتهم والتحقيق معه ومحاكمته وتنفيذ العقوبة عليه.</w:t>
      </w:r>
    </w:p>
    <w:p w:rsidR="00594F47" w:rsidRPr="006B4E2D" w:rsidRDefault="00594F47" w:rsidP="00C775B2">
      <w:pPr>
        <w:spacing w:after="0" w:line="240" w:lineRule="auto"/>
        <w:rPr>
          <w:rFonts w:asciiTheme="majorBidi" w:hAnsiTheme="majorBidi" w:cstheme="majorBidi"/>
          <w:sz w:val="26"/>
          <w:szCs w:val="26"/>
          <w:rtl/>
        </w:rPr>
      </w:pPr>
      <w:r w:rsidRPr="006B4E2D">
        <w:rPr>
          <w:rFonts w:asciiTheme="majorBidi" w:hAnsiTheme="majorBidi" w:cstheme="majorBidi"/>
          <w:b/>
          <w:bCs/>
          <w:sz w:val="26"/>
          <w:szCs w:val="26"/>
          <w:rtl/>
        </w:rPr>
        <w:t>ثانياً: قسم القانون الخاص</w:t>
      </w:r>
      <w:r w:rsidR="006D3E63" w:rsidRPr="006B4E2D">
        <w:rPr>
          <w:rFonts w:asciiTheme="majorBidi" w:hAnsiTheme="majorBidi" w:cstheme="majorBidi"/>
          <w:b/>
          <w:bCs/>
          <w:sz w:val="26"/>
          <w:szCs w:val="26"/>
          <w:rtl/>
        </w:rPr>
        <w:t>:</w:t>
      </w:r>
      <w:r w:rsidRPr="006B4E2D">
        <w:rPr>
          <w:rFonts w:asciiTheme="majorBidi" w:hAnsiTheme="majorBidi" w:cstheme="majorBidi"/>
          <w:sz w:val="26"/>
          <w:szCs w:val="26"/>
          <w:rtl/>
        </w:rPr>
        <w:t xml:space="preserve"> وهو مجموعة القواعد القانونية التي تنظم العلاقات بين الأشخاص العاديين بعضهم البعض أو بينهم وبين الدولة بصفتها شخص عادي ول</w:t>
      </w:r>
      <w:r w:rsidR="00723069" w:rsidRPr="006B4E2D">
        <w:rPr>
          <w:rFonts w:asciiTheme="majorBidi" w:hAnsiTheme="majorBidi" w:cstheme="majorBidi"/>
          <w:sz w:val="26"/>
          <w:szCs w:val="26"/>
          <w:rtl/>
        </w:rPr>
        <w:t>يس بصفتها صاحبة سلطة ذات سيادة.</w:t>
      </w:r>
    </w:p>
    <w:p w:rsidR="00594F47" w:rsidRPr="006B4E2D" w:rsidRDefault="00594F47" w:rsidP="00C775B2">
      <w:pPr>
        <w:spacing w:after="0" w:line="240" w:lineRule="auto"/>
        <w:rPr>
          <w:rFonts w:asciiTheme="majorBidi" w:hAnsiTheme="majorBidi" w:cstheme="majorBidi"/>
          <w:b/>
          <w:bCs/>
          <w:sz w:val="26"/>
          <w:szCs w:val="26"/>
          <w:rtl/>
        </w:rPr>
      </w:pPr>
      <w:r w:rsidRPr="006B4E2D">
        <w:rPr>
          <w:rFonts w:asciiTheme="majorBidi" w:hAnsiTheme="majorBidi" w:cstheme="majorBidi"/>
          <w:b/>
          <w:bCs/>
          <w:sz w:val="26"/>
          <w:szCs w:val="26"/>
          <w:rtl/>
        </w:rPr>
        <w:t>ـ ويوجد للقانون الخاص العديد من الفروع نذكر منها على سبيل المثال:</w:t>
      </w:r>
    </w:p>
    <w:p w:rsidR="00594F47" w:rsidRPr="006B4E2D" w:rsidRDefault="00594F47" w:rsidP="00C775B2">
      <w:pPr>
        <w:spacing w:after="0" w:line="240" w:lineRule="auto"/>
        <w:rPr>
          <w:rFonts w:asciiTheme="majorBidi" w:hAnsiTheme="majorBidi" w:cstheme="majorBidi"/>
          <w:sz w:val="26"/>
          <w:szCs w:val="26"/>
          <w:rtl/>
        </w:rPr>
      </w:pPr>
      <w:r w:rsidRPr="006B4E2D">
        <w:rPr>
          <w:rFonts w:asciiTheme="majorBidi" w:hAnsiTheme="majorBidi" w:cstheme="majorBidi"/>
          <w:b/>
          <w:bCs/>
          <w:sz w:val="26"/>
          <w:szCs w:val="26"/>
          <w:rtl/>
        </w:rPr>
        <w:t>1ـ القانون المدني</w:t>
      </w:r>
      <w:r w:rsidR="00723069" w:rsidRPr="006B4E2D">
        <w:rPr>
          <w:rFonts w:asciiTheme="majorBidi" w:hAnsiTheme="majorBidi" w:cstheme="majorBidi"/>
          <w:b/>
          <w:bCs/>
          <w:sz w:val="26"/>
          <w:szCs w:val="26"/>
          <w:rtl/>
        </w:rPr>
        <w:t>:</w:t>
      </w:r>
      <w:r w:rsidRPr="006B4E2D">
        <w:rPr>
          <w:rFonts w:asciiTheme="majorBidi" w:hAnsiTheme="majorBidi" w:cstheme="majorBidi"/>
          <w:sz w:val="26"/>
          <w:szCs w:val="26"/>
          <w:rtl/>
        </w:rPr>
        <w:t xml:space="preserve"> وهو مجموعة القواعد القانونية التي تنظم العلاقات الخاصة بين الأشخاص في المجتمع وهو ينظم كل العلاقات المالية من عقود بيع وإيجار وتأمين والعلاقات الأسرية بين أفراد المجتمع.</w:t>
      </w:r>
    </w:p>
    <w:p w:rsidR="00594F47" w:rsidRPr="006B4E2D" w:rsidRDefault="00723069" w:rsidP="00C775B2">
      <w:pPr>
        <w:spacing w:after="0" w:line="240" w:lineRule="auto"/>
        <w:rPr>
          <w:rFonts w:asciiTheme="majorBidi" w:hAnsiTheme="majorBidi" w:cstheme="majorBidi"/>
          <w:sz w:val="26"/>
          <w:szCs w:val="26"/>
          <w:rtl/>
        </w:rPr>
      </w:pPr>
      <w:r w:rsidRPr="006B4E2D">
        <w:rPr>
          <w:rFonts w:asciiTheme="majorBidi" w:hAnsiTheme="majorBidi" w:cstheme="majorBidi"/>
          <w:b/>
          <w:bCs/>
          <w:sz w:val="26"/>
          <w:szCs w:val="26"/>
          <w:rtl/>
        </w:rPr>
        <w:t>2</w:t>
      </w:r>
      <w:r w:rsidR="00594F47" w:rsidRPr="006B4E2D">
        <w:rPr>
          <w:rFonts w:asciiTheme="majorBidi" w:hAnsiTheme="majorBidi" w:cstheme="majorBidi"/>
          <w:b/>
          <w:bCs/>
          <w:sz w:val="26"/>
          <w:szCs w:val="26"/>
          <w:rtl/>
        </w:rPr>
        <w:t>ـ قانون العمل</w:t>
      </w:r>
      <w:r w:rsidRPr="006B4E2D">
        <w:rPr>
          <w:rFonts w:asciiTheme="majorBidi" w:hAnsiTheme="majorBidi" w:cstheme="majorBidi"/>
          <w:sz w:val="26"/>
          <w:szCs w:val="26"/>
          <w:rtl/>
        </w:rPr>
        <w:t>:</w:t>
      </w:r>
      <w:r w:rsidR="00594F47" w:rsidRPr="006B4E2D">
        <w:rPr>
          <w:rFonts w:asciiTheme="majorBidi" w:hAnsiTheme="majorBidi" w:cstheme="majorBidi"/>
          <w:sz w:val="26"/>
          <w:szCs w:val="26"/>
          <w:rtl/>
        </w:rPr>
        <w:t xml:space="preserve"> وهو مجموعة القواعد القانونية التي تنظم العلاقات بين العمال وأصحاب الأعمال والتي تنشأ عن قيام إنسان بالعمل لحساب شخص تحت سلطته وإشرافه مقابل أجر حيث يحدد قانون العمل حقوق وواجبات كل من العامل وصاحب العمل تجاه الأخر</w:t>
      </w:r>
      <w:r w:rsidRPr="006B4E2D">
        <w:rPr>
          <w:rFonts w:asciiTheme="majorBidi" w:hAnsiTheme="majorBidi" w:cstheme="majorBidi"/>
          <w:sz w:val="26"/>
          <w:szCs w:val="26"/>
          <w:rtl/>
        </w:rPr>
        <w:t>.</w:t>
      </w:r>
    </w:p>
    <w:p w:rsidR="00594F47" w:rsidRPr="006B4E2D" w:rsidRDefault="00594F47" w:rsidP="00C775B2">
      <w:pPr>
        <w:spacing w:after="0" w:line="240" w:lineRule="auto"/>
        <w:rPr>
          <w:rFonts w:asciiTheme="majorBidi" w:hAnsiTheme="majorBidi" w:cstheme="majorBidi"/>
          <w:sz w:val="26"/>
          <w:szCs w:val="26"/>
          <w:rtl/>
        </w:rPr>
      </w:pPr>
      <w:r w:rsidRPr="006B4E2D">
        <w:rPr>
          <w:rFonts w:asciiTheme="majorBidi" w:hAnsiTheme="majorBidi" w:cstheme="majorBidi"/>
          <w:b/>
          <w:bCs/>
          <w:sz w:val="26"/>
          <w:szCs w:val="26"/>
          <w:rtl/>
        </w:rPr>
        <w:t>تعريف القانون التجاري</w:t>
      </w:r>
      <w:r w:rsidRPr="006B4E2D">
        <w:rPr>
          <w:rFonts w:asciiTheme="majorBidi" w:hAnsiTheme="majorBidi" w:cstheme="majorBidi"/>
          <w:b/>
          <w:bCs/>
          <w:sz w:val="26"/>
          <w:szCs w:val="26"/>
        </w:rPr>
        <w:t>:</w:t>
      </w:r>
      <w:r w:rsidRPr="006B4E2D">
        <w:rPr>
          <w:rFonts w:asciiTheme="majorBidi" w:hAnsiTheme="majorBidi" w:cstheme="majorBidi"/>
          <w:sz w:val="26"/>
          <w:szCs w:val="26"/>
          <w:rtl/>
        </w:rPr>
        <w:t xml:space="preserve"> مجموعة القواعد القانونية التي تحكم الأعمال التجارية ونشاط التجار في ممارسة تجارتهم، حيث يقتصر القانون التجاري على حكم علاقات معينة هي العلاقات الناشئة عن القيام بالأعمال التجارية ويتضمن القواعد التي تنظم نشاط التجار</w:t>
      </w:r>
      <w:r w:rsidR="00C775B2" w:rsidRPr="006B4E2D">
        <w:rPr>
          <w:rFonts w:asciiTheme="majorBidi" w:hAnsiTheme="majorBidi" w:cstheme="majorBidi" w:hint="cs"/>
          <w:sz w:val="26"/>
          <w:szCs w:val="26"/>
          <w:rtl/>
        </w:rPr>
        <w:t>.</w:t>
      </w:r>
    </w:p>
    <w:p w:rsidR="00594F47" w:rsidRPr="006B4E2D" w:rsidRDefault="00594F47" w:rsidP="00C775B2">
      <w:pPr>
        <w:spacing w:after="0" w:line="240" w:lineRule="auto"/>
        <w:rPr>
          <w:rFonts w:asciiTheme="majorBidi" w:hAnsiTheme="majorBidi" w:cstheme="majorBidi"/>
          <w:sz w:val="26"/>
          <w:szCs w:val="26"/>
        </w:rPr>
      </w:pPr>
      <w:r w:rsidRPr="006B4E2D">
        <w:rPr>
          <w:rFonts w:asciiTheme="majorBidi" w:hAnsiTheme="majorBidi" w:cstheme="majorBidi"/>
          <w:b/>
          <w:bCs/>
          <w:sz w:val="26"/>
          <w:szCs w:val="26"/>
          <w:rtl/>
        </w:rPr>
        <w:t>دائماً يثور التساؤل:</w:t>
      </w:r>
      <w:r w:rsidRPr="006B4E2D">
        <w:rPr>
          <w:rFonts w:asciiTheme="majorBidi" w:hAnsiTheme="majorBidi" w:cstheme="majorBidi"/>
          <w:sz w:val="26"/>
          <w:szCs w:val="26"/>
          <w:rtl/>
        </w:rPr>
        <w:t xml:space="preserve"> </w:t>
      </w:r>
      <w:r w:rsidRPr="006B4E2D">
        <w:rPr>
          <w:rFonts w:asciiTheme="majorBidi" w:hAnsiTheme="majorBidi" w:cstheme="majorBidi"/>
          <w:sz w:val="26"/>
          <w:szCs w:val="26"/>
          <w:u w:val="single"/>
          <w:rtl/>
        </w:rPr>
        <w:t>لماذا تم وضع قواعد القانون التجاري</w:t>
      </w:r>
      <w:r w:rsidRPr="006B4E2D">
        <w:rPr>
          <w:rFonts w:asciiTheme="majorBidi" w:hAnsiTheme="majorBidi" w:cstheme="majorBidi"/>
          <w:b/>
          <w:bCs/>
          <w:sz w:val="26"/>
          <w:szCs w:val="26"/>
          <w:rtl/>
        </w:rPr>
        <w:t>؟</w:t>
      </w:r>
    </w:p>
    <w:p w:rsidR="00594F47" w:rsidRPr="006B4E2D" w:rsidRDefault="00594F47" w:rsidP="00C775B2">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1ـ لقد تم وضع قواعد خاصة بالتجار والأعمال التجارية لما تحتاج إليه هذه الأعمال من سرعة في انجازها والبعد عن الإجراءات الشكلية المعقدة التي تتطلبها القواعد المدنية</w:t>
      </w:r>
      <w:r w:rsidRPr="006B4E2D">
        <w:rPr>
          <w:rFonts w:asciiTheme="majorBidi" w:hAnsiTheme="majorBidi" w:cstheme="majorBidi"/>
          <w:sz w:val="26"/>
          <w:szCs w:val="26"/>
        </w:rPr>
        <w:t xml:space="preserve"> </w:t>
      </w:r>
    </w:p>
    <w:p w:rsidR="00594F47" w:rsidRPr="006B4E2D" w:rsidRDefault="00594F47" w:rsidP="00C775B2">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2ـ كما أن الأعمال التجارية تتسم بالحرية في إثباتها بكافة طرق الإثبات بخلاف المعاملات المدنية والتي تتسم بالبطء والتعقيد وصعوبة إثباتها</w:t>
      </w:r>
      <w:r w:rsidR="00C775B2" w:rsidRPr="006B4E2D">
        <w:rPr>
          <w:rFonts w:asciiTheme="majorBidi" w:hAnsiTheme="majorBidi" w:cstheme="majorBidi" w:hint="cs"/>
          <w:sz w:val="26"/>
          <w:szCs w:val="26"/>
          <w:rtl/>
        </w:rPr>
        <w:t>.</w:t>
      </w:r>
    </w:p>
    <w:p w:rsidR="00594F47" w:rsidRPr="006B4E2D" w:rsidRDefault="00594F47" w:rsidP="00C775B2">
      <w:pPr>
        <w:spacing w:after="0" w:line="240" w:lineRule="auto"/>
        <w:rPr>
          <w:rFonts w:asciiTheme="majorBidi" w:hAnsiTheme="majorBidi" w:cstheme="majorBidi"/>
          <w:sz w:val="26"/>
          <w:szCs w:val="26"/>
        </w:rPr>
      </w:pPr>
      <w:r w:rsidRPr="006B4E2D">
        <w:rPr>
          <w:rFonts w:asciiTheme="majorBidi" w:hAnsiTheme="majorBidi" w:cstheme="majorBidi"/>
          <w:sz w:val="26"/>
          <w:szCs w:val="26"/>
          <w:rtl/>
        </w:rPr>
        <w:t>3ـ كما أن العمليات التجارية تقوم على الثقة والائتمان عن طريق زيادة ضمانات الدائن في المعاملات التجارية للحصول على حقه في مواجهة المدين مثال ذلك افتراض التضامن بين المدينين بدين تجاري والتزامهم جميعاً بالوفاء بالدين للدائن</w:t>
      </w:r>
      <w:r w:rsidR="00C775B2" w:rsidRPr="006B4E2D">
        <w:rPr>
          <w:rFonts w:asciiTheme="majorBidi" w:hAnsiTheme="majorBidi" w:cstheme="majorBidi" w:hint="cs"/>
          <w:sz w:val="26"/>
          <w:szCs w:val="26"/>
          <w:rtl/>
        </w:rPr>
        <w:t>.</w:t>
      </w:r>
    </w:p>
    <w:p w:rsidR="00594F47" w:rsidRPr="006B4E2D" w:rsidRDefault="00594F47" w:rsidP="00C775B2">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4ـ كذلك إقرار نظام الإفلاس الخاص بالتجار عند عدم الوفاء بالتزاماتهم التجارية وهو نظام يتسم بالشدة والقسوة في معاملة المدين التاجر</w:t>
      </w:r>
      <w:r w:rsidR="00C775B2" w:rsidRPr="006B4E2D">
        <w:rPr>
          <w:rFonts w:asciiTheme="majorBidi" w:hAnsiTheme="majorBidi" w:cstheme="majorBidi" w:hint="cs"/>
          <w:sz w:val="26"/>
          <w:szCs w:val="26"/>
          <w:rtl/>
        </w:rPr>
        <w:t>.</w:t>
      </w:r>
    </w:p>
    <w:p w:rsidR="00594F47" w:rsidRPr="006B4E2D" w:rsidRDefault="00594F47" w:rsidP="00C775B2">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 xml:space="preserve">5ـ في المعاملات التجارية لا يجوز إعطاء التاجر فترة أو أجل معين يستطيع خلاله الوفاء بما عليه من ديون أو التزامات مالية إلا في الظروف </w:t>
      </w:r>
      <w:r w:rsidR="00C775B2" w:rsidRPr="006B4E2D">
        <w:rPr>
          <w:rFonts w:asciiTheme="majorBidi" w:hAnsiTheme="majorBidi" w:cstheme="majorBidi" w:hint="cs"/>
          <w:sz w:val="26"/>
          <w:szCs w:val="26"/>
          <w:rtl/>
        </w:rPr>
        <w:t>الاستثنائية</w:t>
      </w:r>
      <w:r w:rsidR="000B3356" w:rsidRPr="006B4E2D">
        <w:rPr>
          <w:rFonts w:asciiTheme="majorBidi" w:hAnsiTheme="majorBidi" w:cstheme="majorBidi"/>
          <w:sz w:val="26"/>
          <w:szCs w:val="26"/>
          <w:rtl/>
        </w:rPr>
        <w:t>.</w:t>
      </w:r>
    </w:p>
    <w:p w:rsidR="000B3356" w:rsidRPr="006B4E2D" w:rsidRDefault="00C775B2" w:rsidP="00C775B2">
      <w:pPr>
        <w:spacing w:after="0" w:line="240" w:lineRule="auto"/>
        <w:rPr>
          <w:rFonts w:asciiTheme="majorBidi" w:hAnsiTheme="majorBidi" w:cstheme="majorBidi"/>
          <w:b/>
          <w:bCs/>
          <w:sz w:val="26"/>
          <w:szCs w:val="26"/>
          <w:rtl/>
        </w:rPr>
      </w:pPr>
      <w:r w:rsidRPr="006B4E2D">
        <w:rPr>
          <w:rFonts w:asciiTheme="majorBidi" w:hAnsiTheme="majorBidi" w:cstheme="majorBidi"/>
          <w:b/>
          <w:bCs/>
          <w:sz w:val="26"/>
          <w:szCs w:val="26"/>
          <w:rtl/>
        </w:rPr>
        <w:t>ما هي موضوعات القانون التجاري</w:t>
      </w:r>
      <w:r w:rsidR="000B3356" w:rsidRPr="006B4E2D">
        <w:rPr>
          <w:rFonts w:asciiTheme="majorBidi" w:hAnsiTheme="majorBidi" w:cstheme="majorBidi"/>
          <w:b/>
          <w:bCs/>
          <w:sz w:val="26"/>
          <w:szCs w:val="26"/>
          <w:rtl/>
        </w:rPr>
        <w:t>؟</w:t>
      </w:r>
    </w:p>
    <w:p w:rsidR="000B3356" w:rsidRPr="006B4E2D" w:rsidRDefault="000B3356" w:rsidP="0026119C">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 xml:space="preserve">* </w:t>
      </w:r>
      <w:r w:rsidRPr="006B4E2D">
        <w:rPr>
          <w:rFonts w:asciiTheme="majorBidi" w:hAnsiTheme="majorBidi" w:cstheme="majorBidi"/>
          <w:b/>
          <w:bCs/>
          <w:sz w:val="26"/>
          <w:szCs w:val="26"/>
          <w:rtl/>
        </w:rPr>
        <w:t>يشمل القانون التجاري العديد من الموضوعات</w:t>
      </w:r>
      <w:r w:rsidRPr="006B4E2D">
        <w:rPr>
          <w:rFonts w:asciiTheme="majorBidi" w:hAnsiTheme="majorBidi" w:cstheme="majorBidi"/>
          <w:sz w:val="26"/>
          <w:szCs w:val="26"/>
          <w:rtl/>
        </w:rPr>
        <w:t xml:space="preserve"> (الأعمال التجارية</w:t>
      </w:r>
      <w:r w:rsidR="0026119C" w:rsidRPr="006B4E2D">
        <w:rPr>
          <w:rFonts w:asciiTheme="majorBidi" w:hAnsiTheme="majorBidi" w:cstheme="majorBidi" w:hint="cs"/>
          <w:sz w:val="26"/>
          <w:szCs w:val="26"/>
          <w:rtl/>
        </w:rPr>
        <w:t xml:space="preserve"> -</w:t>
      </w:r>
      <w:r w:rsidRPr="006B4E2D">
        <w:rPr>
          <w:rFonts w:asciiTheme="majorBidi" w:hAnsiTheme="majorBidi" w:cstheme="majorBidi"/>
          <w:sz w:val="26"/>
          <w:szCs w:val="26"/>
          <w:rtl/>
        </w:rPr>
        <w:t xml:space="preserve"> التاجر وشروط اكتسابه صفة التاجر والتزاماته ـ المحل التجاري وعناصره وطبيعته وخصائصه وحمايته وبيعه وتأجيره</w:t>
      </w:r>
      <w:r w:rsidR="0026119C" w:rsidRPr="006B4E2D">
        <w:rPr>
          <w:rFonts w:asciiTheme="majorBidi" w:hAnsiTheme="majorBidi" w:cstheme="majorBidi" w:hint="cs"/>
          <w:sz w:val="26"/>
          <w:szCs w:val="26"/>
          <w:rtl/>
        </w:rPr>
        <w:t xml:space="preserve"> -</w:t>
      </w:r>
      <w:r w:rsidRPr="006B4E2D">
        <w:rPr>
          <w:rFonts w:asciiTheme="majorBidi" w:hAnsiTheme="majorBidi" w:cstheme="majorBidi"/>
          <w:sz w:val="26"/>
          <w:szCs w:val="26"/>
          <w:rtl/>
        </w:rPr>
        <w:t xml:space="preserve"> الشركات التجارية أنواعها ونشأتها وأثارها وإدارتها وانقضاءها والأوراق المالية التي تصدرها</w:t>
      </w:r>
      <w:r w:rsidR="0026119C" w:rsidRPr="006B4E2D">
        <w:rPr>
          <w:rFonts w:asciiTheme="majorBidi" w:hAnsiTheme="majorBidi" w:cstheme="majorBidi" w:hint="cs"/>
          <w:sz w:val="26"/>
          <w:szCs w:val="26"/>
          <w:rtl/>
        </w:rPr>
        <w:t xml:space="preserve"> -</w:t>
      </w:r>
      <w:r w:rsidRPr="006B4E2D">
        <w:rPr>
          <w:rFonts w:asciiTheme="majorBidi" w:hAnsiTheme="majorBidi" w:cstheme="majorBidi"/>
          <w:sz w:val="26"/>
          <w:szCs w:val="26"/>
          <w:rtl/>
        </w:rPr>
        <w:t xml:space="preserve"> العقود التجارية</w:t>
      </w:r>
      <w:r w:rsidR="0026119C" w:rsidRPr="006B4E2D">
        <w:rPr>
          <w:rFonts w:asciiTheme="majorBidi" w:hAnsiTheme="majorBidi" w:cstheme="majorBidi" w:hint="cs"/>
          <w:sz w:val="26"/>
          <w:szCs w:val="26"/>
          <w:rtl/>
        </w:rPr>
        <w:t xml:space="preserve"> -</w:t>
      </w:r>
      <w:r w:rsidRPr="006B4E2D">
        <w:rPr>
          <w:rFonts w:asciiTheme="majorBidi" w:hAnsiTheme="majorBidi" w:cstheme="majorBidi"/>
          <w:sz w:val="26"/>
          <w:szCs w:val="26"/>
          <w:rtl/>
        </w:rPr>
        <w:t xml:space="preserve"> الأوراق التجارية وأنواعها ووظائفها وخصائصها وإنشاؤها وتداولها وضماناتها والوفاء بها وتقادمها وسقوطها </w:t>
      </w:r>
      <w:r w:rsidR="0026119C" w:rsidRPr="006B4E2D">
        <w:rPr>
          <w:rFonts w:asciiTheme="majorBidi" w:hAnsiTheme="majorBidi" w:cstheme="majorBidi" w:hint="cs"/>
          <w:sz w:val="26"/>
          <w:szCs w:val="26"/>
          <w:rtl/>
        </w:rPr>
        <w:t>-</w:t>
      </w:r>
      <w:r w:rsidRPr="006B4E2D">
        <w:rPr>
          <w:rFonts w:asciiTheme="majorBidi" w:hAnsiTheme="majorBidi" w:cstheme="majorBidi"/>
          <w:sz w:val="26"/>
          <w:szCs w:val="26"/>
          <w:rtl/>
        </w:rPr>
        <w:t xml:space="preserve"> عمليات البنوك وأنواع البنوك والودائع المصرفية والحسابات المصرفية والتحويل المصرفي وخطابات الضمان والاعتماد البسيط والاعتماد المستندي والكفالة المصرفية والقرض المصرفي وإدارة الأوراق المالية</w:t>
      </w:r>
      <w:r w:rsidR="0026119C" w:rsidRPr="006B4E2D">
        <w:rPr>
          <w:rFonts w:asciiTheme="majorBidi" w:hAnsiTheme="majorBidi" w:cstheme="majorBidi" w:hint="cs"/>
          <w:sz w:val="26"/>
          <w:szCs w:val="26"/>
          <w:rtl/>
        </w:rPr>
        <w:t xml:space="preserve"> -</w:t>
      </w:r>
      <w:r w:rsidRPr="006B4E2D">
        <w:rPr>
          <w:rFonts w:asciiTheme="majorBidi" w:hAnsiTheme="majorBidi" w:cstheme="majorBidi"/>
          <w:sz w:val="26"/>
          <w:szCs w:val="26"/>
          <w:rtl/>
        </w:rPr>
        <w:t xml:space="preserve"> الإفلاس وتعريفه وشهر إفلاس التاجر وشروط الإفلاس وحكم الإفلاس وآثاره وانتهاء الإفلاس والصلح الواقي من الإفلاس</w:t>
      </w:r>
      <w:r w:rsidR="0026119C" w:rsidRPr="006B4E2D">
        <w:rPr>
          <w:rFonts w:asciiTheme="majorBidi" w:hAnsiTheme="majorBidi" w:cstheme="majorBidi" w:hint="cs"/>
          <w:sz w:val="26"/>
          <w:szCs w:val="26"/>
          <w:rtl/>
        </w:rPr>
        <w:t>).</w:t>
      </w:r>
    </w:p>
    <w:p w:rsidR="000B3356" w:rsidRPr="006B4E2D" w:rsidRDefault="000B3356" w:rsidP="00E26521">
      <w:pPr>
        <w:spacing w:after="0" w:line="240" w:lineRule="auto"/>
        <w:rPr>
          <w:rFonts w:asciiTheme="majorBidi" w:hAnsiTheme="majorBidi" w:cstheme="majorBidi"/>
          <w:sz w:val="26"/>
          <w:szCs w:val="26"/>
          <w:rtl/>
        </w:rPr>
      </w:pPr>
      <w:r w:rsidRPr="006B4E2D">
        <w:rPr>
          <w:rFonts w:asciiTheme="majorBidi" w:hAnsiTheme="majorBidi" w:cstheme="majorBidi"/>
          <w:b/>
          <w:bCs/>
          <w:sz w:val="26"/>
          <w:szCs w:val="26"/>
          <w:rtl/>
        </w:rPr>
        <w:t>الجزء الأول</w:t>
      </w:r>
      <w:r w:rsidR="00E77841" w:rsidRPr="006B4E2D">
        <w:rPr>
          <w:rFonts w:asciiTheme="majorBidi" w:hAnsiTheme="majorBidi" w:cstheme="majorBidi" w:hint="cs"/>
          <w:b/>
          <w:bCs/>
          <w:sz w:val="26"/>
          <w:szCs w:val="26"/>
          <w:rtl/>
        </w:rPr>
        <w:t>:</w:t>
      </w:r>
      <w:r w:rsidRPr="006B4E2D">
        <w:rPr>
          <w:rFonts w:asciiTheme="majorBidi" w:hAnsiTheme="majorBidi" w:cstheme="majorBidi"/>
          <w:b/>
          <w:bCs/>
          <w:sz w:val="26"/>
          <w:szCs w:val="26"/>
          <w:rtl/>
        </w:rPr>
        <w:t xml:space="preserve"> الأعمال التجارية والتاجر</w:t>
      </w:r>
      <w:r w:rsidR="00E77841" w:rsidRPr="006B4E2D">
        <w:rPr>
          <w:rFonts w:asciiTheme="majorBidi" w:hAnsiTheme="majorBidi" w:cstheme="majorBidi" w:hint="cs"/>
          <w:b/>
          <w:bCs/>
          <w:sz w:val="26"/>
          <w:szCs w:val="26"/>
          <w:rtl/>
        </w:rPr>
        <w:t>.</w:t>
      </w:r>
      <w:r w:rsidRPr="006B4E2D">
        <w:rPr>
          <w:rFonts w:asciiTheme="majorBidi" w:hAnsiTheme="majorBidi" w:cstheme="majorBidi"/>
          <w:sz w:val="26"/>
          <w:szCs w:val="26"/>
          <w:rtl/>
        </w:rPr>
        <w:t xml:space="preserve"> </w:t>
      </w:r>
      <w:r w:rsidRPr="006B4E2D">
        <w:rPr>
          <w:rFonts w:asciiTheme="majorBidi" w:hAnsiTheme="majorBidi" w:cstheme="majorBidi"/>
          <w:b/>
          <w:bCs/>
          <w:sz w:val="26"/>
          <w:szCs w:val="26"/>
          <w:rtl/>
        </w:rPr>
        <w:t>وينقسم إلى</w:t>
      </w:r>
      <w:r w:rsidR="00E26521" w:rsidRPr="006B4E2D">
        <w:rPr>
          <w:rFonts w:asciiTheme="majorBidi" w:hAnsiTheme="majorBidi" w:cstheme="majorBidi" w:hint="cs"/>
          <w:b/>
          <w:bCs/>
          <w:sz w:val="26"/>
          <w:szCs w:val="26"/>
          <w:rtl/>
        </w:rPr>
        <w:t xml:space="preserve"> بابين.</w:t>
      </w:r>
    </w:p>
    <w:p w:rsidR="00E77841" w:rsidRPr="006B4E2D" w:rsidRDefault="000B3356" w:rsidP="00E77841">
      <w:pPr>
        <w:spacing w:after="0" w:line="240" w:lineRule="auto"/>
        <w:rPr>
          <w:rFonts w:asciiTheme="majorBidi" w:hAnsiTheme="majorBidi" w:cstheme="majorBidi"/>
          <w:sz w:val="26"/>
          <w:szCs w:val="26"/>
          <w:rtl/>
        </w:rPr>
      </w:pPr>
      <w:r w:rsidRPr="006B4E2D">
        <w:rPr>
          <w:rFonts w:asciiTheme="majorBidi" w:hAnsiTheme="majorBidi" w:cstheme="majorBidi"/>
          <w:b/>
          <w:bCs/>
          <w:sz w:val="26"/>
          <w:szCs w:val="26"/>
          <w:rtl/>
        </w:rPr>
        <w:t>الباب الأول: الأعمال التجارية</w:t>
      </w:r>
      <w:r w:rsidR="00E77841" w:rsidRPr="006B4E2D">
        <w:rPr>
          <w:rFonts w:asciiTheme="majorBidi" w:hAnsiTheme="majorBidi" w:cstheme="majorBidi" w:hint="cs"/>
          <w:sz w:val="26"/>
          <w:szCs w:val="26"/>
          <w:rtl/>
        </w:rPr>
        <w:t>.</w:t>
      </w:r>
    </w:p>
    <w:p w:rsidR="00E26521" w:rsidRPr="006B4E2D" w:rsidRDefault="00E77841" w:rsidP="00E77841">
      <w:pPr>
        <w:spacing w:after="0" w:line="240" w:lineRule="auto"/>
        <w:rPr>
          <w:rFonts w:asciiTheme="majorBidi" w:hAnsiTheme="majorBidi" w:cstheme="majorBidi"/>
          <w:sz w:val="26"/>
          <w:szCs w:val="26"/>
          <w:rtl/>
        </w:rPr>
      </w:pPr>
      <w:r w:rsidRPr="006B4E2D">
        <w:rPr>
          <w:rFonts w:asciiTheme="majorBidi" w:hAnsiTheme="majorBidi" w:cstheme="majorBidi" w:hint="cs"/>
          <w:sz w:val="26"/>
          <w:szCs w:val="26"/>
          <w:rtl/>
        </w:rPr>
        <w:t xml:space="preserve">* </w:t>
      </w:r>
      <w:r w:rsidR="000B3356" w:rsidRPr="006B4E2D">
        <w:rPr>
          <w:rFonts w:asciiTheme="majorBidi" w:hAnsiTheme="majorBidi" w:cstheme="majorBidi"/>
          <w:sz w:val="26"/>
          <w:szCs w:val="26"/>
          <w:rtl/>
        </w:rPr>
        <w:t xml:space="preserve">عددت المادة الثانية من نظام المحكمة التجارية السعودي الأعمال التجارية ولكن هذا التعداد ورد على سبيل المثال لا الحصر وبالتالي يمكن إضافة أعمال أخرى متى انطبق عليها وصف العمل التجاري. </w:t>
      </w:r>
    </w:p>
    <w:p w:rsidR="000B3356" w:rsidRPr="006B4E2D" w:rsidRDefault="00E26521" w:rsidP="00E77841">
      <w:pPr>
        <w:spacing w:after="0" w:line="240" w:lineRule="auto"/>
        <w:rPr>
          <w:rFonts w:asciiTheme="majorBidi" w:hAnsiTheme="majorBidi" w:cstheme="majorBidi"/>
          <w:sz w:val="26"/>
          <w:szCs w:val="26"/>
          <w:rtl/>
        </w:rPr>
      </w:pPr>
      <w:r w:rsidRPr="006B4E2D">
        <w:rPr>
          <w:rFonts w:asciiTheme="majorBidi" w:hAnsiTheme="majorBidi" w:cstheme="majorBidi" w:hint="cs"/>
          <w:sz w:val="26"/>
          <w:szCs w:val="26"/>
          <w:rtl/>
        </w:rPr>
        <w:t xml:space="preserve">* </w:t>
      </w:r>
      <w:r w:rsidR="000B3356" w:rsidRPr="006B4E2D">
        <w:rPr>
          <w:rFonts w:asciiTheme="majorBidi" w:hAnsiTheme="majorBidi" w:cstheme="majorBidi"/>
          <w:sz w:val="26"/>
          <w:szCs w:val="26"/>
          <w:rtl/>
        </w:rPr>
        <w:t>ولكن نظام المحكمة التجارية لم يضع تعريفاً للعمل التجاري مما حدا بالفقه إلى الانقسام حول المعيار الذي على أساسه يمكن تعريف العمل التجاري.</w:t>
      </w:r>
    </w:p>
    <w:p w:rsidR="000B3356" w:rsidRPr="006B4E2D" w:rsidRDefault="000B3356" w:rsidP="00C775B2">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 xml:space="preserve">1ـ ذهب رأي إلى الاعتماد على نظرية المضاربة، وبمقتضاها فإن العمل التجاري هو العمل الذي يهدف إلى تحقيق الربح. </w:t>
      </w:r>
    </w:p>
    <w:p w:rsidR="000B3356" w:rsidRPr="006B4E2D" w:rsidRDefault="000B3356" w:rsidP="00C775B2">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 xml:space="preserve">2ـ وذهب رأي إلى الاعتماد على نظرية التداول، ووفقاً لها فإن العمل التجاري هو العمل الذي يتعلق بتداول الثروات من وقت خروجها من يد المنتج إلى وقت وصولها إلى يد المستهلك. </w:t>
      </w:r>
    </w:p>
    <w:p w:rsidR="000B3356" w:rsidRPr="006B4E2D" w:rsidRDefault="000B3356" w:rsidP="00C775B2">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3ـ وذهب رأي إلى الاعتماد على نظرية المقاولة أو المشروع، ووفقاً لها فإن العمل التجاري هو العمل الذي يتم ممارسته على سبيل المقاولة من خلال مشروع منظم</w:t>
      </w:r>
      <w:r w:rsidRPr="006B4E2D">
        <w:rPr>
          <w:rFonts w:asciiTheme="majorBidi" w:hAnsiTheme="majorBidi" w:cstheme="majorBidi"/>
          <w:sz w:val="26"/>
          <w:szCs w:val="26"/>
        </w:rPr>
        <w:t>.</w:t>
      </w:r>
    </w:p>
    <w:p w:rsidR="000B3356" w:rsidRPr="006B4E2D" w:rsidRDefault="00E26521" w:rsidP="00C775B2">
      <w:pPr>
        <w:spacing w:after="0" w:line="240" w:lineRule="auto"/>
        <w:rPr>
          <w:rFonts w:asciiTheme="majorBidi" w:hAnsiTheme="majorBidi" w:cstheme="majorBidi"/>
          <w:sz w:val="26"/>
          <w:szCs w:val="26"/>
          <w:rtl/>
        </w:rPr>
      </w:pPr>
      <w:r w:rsidRPr="006B4E2D">
        <w:rPr>
          <w:rFonts w:asciiTheme="majorBidi" w:hAnsiTheme="majorBidi" w:cstheme="majorBidi" w:hint="cs"/>
          <w:sz w:val="26"/>
          <w:szCs w:val="26"/>
          <w:rtl/>
        </w:rPr>
        <w:t xml:space="preserve">* </w:t>
      </w:r>
      <w:r w:rsidR="000B3356" w:rsidRPr="006B4E2D">
        <w:rPr>
          <w:rFonts w:asciiTheme="majorBidi" w:hAnsiTheme="majorBidi" w:cstheme="majorBidi"/>
          <w:sz w:val="26"/>
          <w:szCs w:val="26"/>
          <w:rtl/>
        </w:rPr>
        <w:t xml:space="preserve">والواقع أنه لا يمكن الاعتماد على نظرية واحدة من النظريات سالفة الذكر، ولكن يمكن الاستناد إليها جميعاً. </w:t>
      </w:r>
    </w:p>
    <w:p w:rsidR="00904764" w:rsidRPr="006B4E2D" w:rsidRDefault="00E26521" w:rsidP="00E26521">
      <w:pPr>
        <w:spacing w:after="0" w:line="240" w:lineRule="auto"/>
        <w:rPr>
          <w:rFonts w:asciiTheme="majorBidi" w:hAnsiTheme="majorBidi" w:cstheme="majorBidi"/>
          <w:sz w:val="26"/>
          <w:szCs w:val="26"/>
          <w:rtl/>
        </w:rPr>
      </w:pPr>
      <w:r w:rsidRPr="006B4E2D">
        <w:rPr>
          <w:rFonts w:asciiTheme="majorBidi" w:hAnsiTheme="majorBidi" w:cstheme="majorBidi" w:hint="cs"/>
          <w:sz w:val="26"/>
          <w:szCs w:val="26"/>
          <w:rtl/>
        </w:rPr>
        <w:t xml:space="preserve">* </w:t>
      </w:r>
      <w:r w:rsidR="000B3356" w:rsidRPr="006B4E2D">
        <w:rPr>
          <w:rFonts w:asciiTheme="majorBidi" w:hAnsiTheme="majorBidi" w:cstheme="majorBidi"/>
          <w:sz w:val="26"/>
          <w:szCs w:val="26"/>
          <w:rtl/>
        </w:rPr>
        <w:t>وبالتالي يمكن تعريف العمل التجاري على أساس أنه هو "العمل الذي يتعلق بتداول الثروات ويهدف إلى تحقيق الربح على أن يتم على وجه المقاولة</w:t>
      </w:r>
      <w:r w:rsidRPr="006B4E2D">
        <w:rPr>
          <w:rFonts w:asciiTheme="majorBidi" w:hAnsiTheme="majorBidi" w:cstheme="majorBidi" w:hint="cs"/>
          <w:sz w:val="26"/>
          <w:szCs w:val="26"/>
          <w:rtl/>
        </w:rPr>
        <w:t>.</w:t>
      </w:r>
    </w:p>
    <w:p w:rsidR="00AD13C0" w:rsidRPr="006B4E2D" w:rsidRDefault="00AD13C0" w:rsidP="00AD13C0">
      <w:pPr>
        <w:spacing w:after="0" w:line="240" w:lineRule="auto"/>
        <w:jc w:val="center"/>
        <w:rPr>
          <w:rFonts w:asciiTheme="majorBidi" w:hAnsiTheme="majorBidi" w:cstheme="majorBidi"/>
          <w:b/>
          <w:bCs/>
          <w:sz w:val="26"/>
          <w:szCs w:val="26"/>
          <w:rtl/>
        </w:rPr>
      </w:pPr>
      <w:r w:rsidRPr="006B4E2D">
        <w:rPr>
          <w:rFonts w:asciiTheme="majorBidi" w:hAnsiTheme="majorBidi" w:cstheme="majorBidi" w:hint="cs"/>
          <w:b/>
          <w:bCs/>
          <w:sz w:val="26"/>
          <w:szCs w:val="26"/>
          <w:rtl/>
        </w:rPr>
        <w:lastRenderedPageBreak/>
        <w:t>المحاضـرة الثانيـة</w:t>
      </w:r>
    </w:p>
    <w:p w:rsidR="00AD13C0" w:rsidRPr="006B4E2D" w:rsidRDefault="00AD13C0" w:rsidP="00AD13C0">
      <w:pPr>
        <w:spacing w:after="0" w:line="240" w:lineRule="auto"/>
        <w:rPr>
          <w:rFonts w:asciiTheme="majorBidi" w:hAnsiTheme="majorBidi" w:cstheme="majorBidi"/>
          <w:b/>
          <w:bCs/>
          <w:sz w:val="26"/>
          <w:szCs w:val="26"/>
          <w:rtl/>
        </w:rPr>
      </w:pPr>
      <w:r w:rsidRPr="006B4E2D">
        <w:rPr>
          <w:rFonts w:asciiTheme="majorBidi" w:hAnsiTheme="majorBidi" w:cstheme="majorBidi"/>
          <w:b/>
          <w:bCs/>
          <w:sz w:val="26"/>
          <w:szCs w:val="26"/>
          <w:rtl/>
        </w:rPr>
        <w:t>الفصل الأول: أنواع الأعمال التجارية</w:t>
      </w:r>
      <w:r w:rsidRPr="006B4E2D">
        <w:rPr>
          <w:rFonts w:asciiTheme="majorBidi" w:hAnsiTheme="majorBidi" w:cstheme="majorBidi" w:hint="cs"/>
          <w:b/>
          <w:bCs/>
          <w:sz w:val="26"/>
          <w:szCs w:val="26"/>
          <w:rtl/>
        </w:rPr>
        <w:t>.</w:t>
      </w:r>
    </w:p>
    <w:p w:rsidR="00AD13C0" w:rsidRPr="006B4E2D" w:rsidRDefault="00AD13C0" w:rsidP="00AD13C0">
      <w:pPr>
        <w:spacing w:after="0" w:line="240" w:lineRule="auto"/>
        <w:rPr>
          <w:rFonts w:asciiTheme="majorBidi" w:hAnsiTheme="majorBidi" w:cstheme="majorBidi"/>
          <w:b/>
          <w:bCs/>
          <w:sz w:val="26"/>
          <w:szCs w:val="26"/>
          <w:rtl/>
        </w:rPr>
      </w:pPr>
      <w:r w:rsidRPr="006B4E2D">
        <w:rPr>
          <w:rFonts w:asciiTheme="majorBidi" w:hAnsiTheme="majorBidi" w:cstheme="majorBidi"/>
          <w:b/>
          <w:bCs/>
          <w:sz w:val="26"/>
          <w:szCs w:val="26"/>
          <w:rtl/>
        </w:rPr>
        <w:t>تنقسم الأعمال التجارية إلى:</w:t>
      </w:r>
    </w:p>
    <w:p w:rsidR="00AD13C0" w:rsidRPr="006B4E2D" w:rsidRDefault="00AD13C0" w:rsidP="00AD13C0">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1- الأعمال التجارية بطبيعتها (الأصلية)</w:t>
      </w:r>
      <w:r w:rsidRPr="006B4E2D">
        <w:rPr>
          <w:rFonts w:asciiTheme="majorBidi" w:hAnsiTheme="majorBidi" w:cstheme="majorBidi" w:hint="cs"/>
          <w:sz w:val="26"/>
          <w:szCs w:val="26"/>
          <w:rtl/>
        </w:rPr>
        <w:t>.</w:t>
      </w:r>
      <w:r w:rsidRPr="006B4E2D">
        <w:rPr>
          <w:rFonts w:asciiTheme="majorBidi" w:hAnsiTheme="majorBidi" w:cstheme="majorBidi"/>
          <w:sz w:val="26"/>
          <w:szCs w:val="26"/>
          <w:rtl/>
        </w:rPr>
        <w:t xml:space="preserve">      2- الأعمال التجارية بالتبعية</w:t>
      </w:r>
      <w:r w:rsidRPr="006B4E2D">
        <w:rPr>
          <w:rFonts w:asciiTheme="majorBidi" w:hAnsiTheme="majorBidi" w:cstheme="majorBidi" w:hint="cs"/>
          <w:sz w:val="26"/>
          <w:szCs w:val="26"/>
          <w:rtl/>
        </w:rPr>
        <w:t>.</w:t>
      </w:r>
      <w:r w:rsidRPr="006B4E2D">
        <w:rPr>
          <w:rFonts w:asciiTheme="majorBidi" w:hAnsiTheme="majorBidi" w:cstheme="majorBidi"/>
          <w:sz w:val="26"/>
          <w:szCs w:val="26"/>
          <w:rtl/>
        </w:rPr>
        <w:t xml:space="preserve">         3- الأعمال المختلطة</w:t>
      </w:r>
      <w:r w:rsidRPr="006B4E2D">
        <w:rPr>
          <w:rFonts w:asciiTheme="majorBidi" w:hAnsiTheme="majorBidi" w:cstheme="majorBidi" w:hint="cs"/>
          <w:sz w:val="26"/>
          <w:szCs w:val="26"/>
          <w:rtl/>
        </w:rPr>
        <w:t>.</w:t>
      </w:r>
    </w:p>
    <w:p w:rsidR="00AD13C0" w:rsidRPr="006B4E2D" w:rsidRDefault="00AD13C0" w:rsidP="00AD13C0">
      <w:pPr>
        <w:spacing w:after="0" w:line="240" w:lineRule="auto"/>
        <w:rPr>
          <w:rFonts w:asciiTheme="majorBidi" w:hAnsiTheme="majorBidi" w:cstheme="majorBidi"/>
          <w:sz w:val="26"/>
          <w:szCs w:val="26"/>
          <w:rtl/>
        </w:rPr>
      </w:pPr>
      <w:r w:rsidRPr="006B4E2D">
        <w:rPr>
          <w:rFonts w:asciiTheme="majorBidi" w:hAnsiTheme="majorBidi" w:cstheme="majorBidi"/>
          <w:b/>
          <w:bCs/>
          <w:sz w:val="26"/>
          <w:szCs w:val="26"/>
          <w:rtl/>
        </w:rPr>
        <w:t>الأعمال التجارية بطبيعتها</w:t>
      </w:r>
      <w:r w:rsidRPr="006B4E2D">
        <w:rPr>
          <w:rFonts w:asciiTheme="majorBidi" w:hAnsiTheme="majorBidi" w:cstheme="majorBidi" w:hint="cs"/>
          <w:b/>
          <w:bCs/>
          <w:sz w:val="26"/>
          <w:szCs w:val="26"/>
          <w:rtl/>
        </w:rPr>
        <w:t>:</w:t>
      </w:r>
      <w:r w:rsidRPr="006B4E2D">
        <w:rPr>
          <w:rFonts w:asciiTheme="majorBidi" w:hAnsiTheme="majorBidi" w:cstheme="majorBidi"/>
          <w:sz w:val="26"/>
          <w:szCs w:val="26"/>
          <w:rtl/>
        </w:rPr>
        <w:t xml:space="preserve"> يقصد بالأعمال التجارية بطبيعتها الأعمال التي تتعلق بالوساطة في تداول الثروات وتهدف إلى المضاربة وتحقيق الربح.</w:t>
      </w:r>
    </w:p>
    <w:p w:rsidR="00AD13C0" w:rsidRPr="006B4E2D" w:rsidRDefault="00AD13C0" w:rsidP="00AD13C0">
      <w:pPr>
        <w:spacing w:after="0" w:line="240" w:lineRule="auto"/>
        <w:rPr>
          <w:rFonts w:asciiTheme="majorBidi" w:hAnsiTheme="majorBidi" w:cstheme="majorBidi"/>
          <w:b/>
          <w:bCs/>
          <w:sz w:val="26"/>
          <w:szCs w:val="26"/>
          <w:rtl/>
        </w:rPr>
      </w:pPr>
      <w:r w:rsidRPr="006B4E2D">
        <w:rPr>
          <w:rFonts w:asciiTheme="majorBidi" w:hAnsiTheme="majorBidi" w:cstheme="majorBidi"/>
          <w:b/>
          <w:bCs/>
          <w:sz w:val="26"/>
          <w:szCs w:val="26"/>
          <w:rtl/>
        </w:rPr>
        <w:t>وتنقسم الأعمال التجارية بطبيعتها إلى:</w:t>
      </w:r>
    </w:p>
    <w:p w:rsidR="00AD13C0" w:rsidRPr="006B4E2D" w:rsidRDefault="00AD13C0" w:rsidP="00AD13C0">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1- الأعمال التجارية المنفردة</w:t>
      </w:r>
      <w:r w:rsidR="00E159A7" w:rsidRPr="006B4E2D">
        <w:rPr>
          <w:rFonts w:asciiTheme="majorBidi" w:hAnsiTheme="majorBidi" w:cstheme="majorBidi" w:hint="cs"/>
          <w:sz w:val="26"/>
          <w:szCs w:val="26"/>
          <w:rtl/>
        </w:rPr>
        <w:t>.</w:t>
      </w:r>
      <w:r w:rsidRPr="006B4E2D">
        <w:rPr>
          <w:rFonts w:asciiTheme="majorBidi" w:hAnsiTheme="majorBidi" w:cstheme="majorBidi"/>
          <w:sz w:val="26"/>
          <w:szCs w:val="26"/>
          <w:rtl/>
        </w:rPr>
        <w:t xml:space="preserve">                 2 - المشروعات التجارية</w:t>
      </w:r>
      <w:r w:rsidR="00E159A7" w:rsidRPr="006B4E2D">
        <w:rPr>
          <w:rFonts w:asciiTheme="majorBidi" w:hAnsiTheme="majorBidi" w:cstheme="majorBidi" w:hint="cs"/>
          <w:sz w:val="26"/>
          <w:szCs w:val="26"/>
          <w:rtl/>
        </w:rPr>
        <w:t>.</w:t>
      </w:r>
    </w:p>
    <w:p w:rsidR="00AD13C0" w:rsidRPr="006B4E2D" w:rsidRDefault="00AD13C0" w:rsidP="00E159A7">
      <w:pPr>
        <w:spacing w:after="0" w:line="240" w:lineRule="auto"/>
        <w:rPr>
          <w:rFonts w:asciiTheme="majorBidi" w:hAnsiTheme="majorBidi" w:cstheme="majorBidi"/>
          <w:sz w:val="26"/>
          <w:szCs w:val="26"/>
          <w:rtl/>
        </w:rPr>
      </w:pPr>
      <w:r w:rsidRPr="006B4E2D">
        <w:rPr>
          <w:rFonts w:asciiTheme="majorBidi" w:hAnsiTheme="majorBidi" w:cstheme="majorBidi" w:hint="cs"/>
          <w:b/>
          <w:bCs/>
          <w:sz w:val="26"/>
          <w:szCs w:val="26"/>
          <w:rtl/>
        </w:rPr>
        <w:t xml:space="preserve">1- </w:t>
      </w:r>
      <w:r w:rsidRPr="006B4E2D">
        <w:rPr>
          <w:rFonts w:asciiTheme="majorBidi" w:hAnsiTheme="majorBidi" w:cstheme="majorBidi"/>
          <w:b/>
          <w:bCs/>
          <w:sz w:val="26"/>
          <w:szCs w:val="26"/>
          <w:rtl/>
        </w:rPr>
        <w:t>الأعمال التجارية المنفردة:</w:t>
      </w:r>
      <w:r w:rsidRPr="006B4E2D">
        <w:rPr>
          <w:rFonts w:asciiTheme="majorBidi" w:hAnsiTheme="majorBidi" w:cstheme="majorBidi" w:hint="cs"/>
          <w:sz w:val="26"/>
          <w:szCs w:val="26"/>
          <w:rtl/>
        </w:rPr>
        <w:t xml:space="preserve"> هي </w:t>
      </w:r>
      <w:r w:rsidRPr="006B4E2D">
        <w:rPr>
          <w:rFonts w:asciiTheme="majorBidi" w:hAnsiTheme="majorBidi" w:cstheme="majorBidi"/>
          <w:sz w:val="26"/>
          <w:szCs w:val="26"/>
          <w:rtl/>
        </w:rPr>
        <w:t>التي يعتبرها المقنن السعودي تجارية بصرف النظر عن صفة الشخص القائم بها، فهي تعتبر أعمال تجارية سواء كان القائم بها تاجر ا أو غير تاجر، كما أنها تعتبر تجارية ولو قام بها الشخص</w:t>
      </w:r>
      <w:r w:rsidR="00E159A7" w:rsidRPr="006B4E2D">
        <w:rPr>
          <w:rFonts w:asciiTheme="majorBidi" w:hAnsiTheme="majorBidi" w:cstheme="majorBidi" w:hint="cs"/>
          <w:sz w:val="26"/>
          <w:szCs w:val="26"/>
          <w:rtl/>
        </w:rPr>
        <w:t xml:space="preserve"> </w:t>
      </w:r>
      <w:r w:rsidRPr="006B4E2D">
        <w:rPr>
          <w:rFonts w:asciiTheme="majorBidi" w:hAnsiTheme="majorBidi" w:cstheme="majorBidi"/>
          <w:sz w:val="26"/>
          <w:szCs w:val="26"/>
          <w:rtl/>
        </w:rPr>
        <w:t>مرة واحدة وليس على سبيل التكرار أو الاحتراف.</w:t>
      </w:r>
    </w:p>
    <w:p w:rsidR="00AD13C0" w:rsidRPr="006B4E2D" w:rsidRDefault="00AD13C0" w:rsidP="00AD13C0">
      <w:pPr>
        <w:spacing w:after="0" w:line="240" w:lineRule="auto"/>
        <w:rPr>
          <w:rFonts w:asciiTheme="majorBidi" w:hAnsiTheme="majorBidi" w:cstheme="majorBidi"/>
          <w:b/>
          <w:bCs/>
          <w:sz w:val="26"/>
          <w:szCs w:val="26"/>
          <w:rtl/>
        </w:rPr>
      </w:pPr>
      <w:r w:rsidRPr="006B4E2D">
        <w:rPr>
          <w:rFonts w:asciiTheme="majorBidi" w:hAnsiTheme="majorBidi" w:cstheme="majorBidi"/>
          <w:b/>
          <w:bCs/>
          <w:sz w:val="26"/>
          <w:szCs w:val="26"/>
          <w:rtl/>
        </w:rPr>
        <w:t>وتنقسم إلى:</w:t>
      </w:r>
    </w:p>
    <w:p w:rsidR="00E159A7" w:rsidRPr="006B4E2D" w:rsidRDefault="00AD13C0" w:rsidP="00E159A7">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1- الشراء لأجل البيع أو التأجير أو الاستئجار بقصد التأجير.</w:t>
      </w:r>
    </w:p>
    <w:p w:rsidR="00AD13C0" w:rsidRPr="006B4E2D" w:rsidRDefault="00AD13C0" w:rsidP="00E159A7">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2- تأسيس الشركات التجارية.</w:t>
      </w:r>
    </w:p>
    <w:p w:rsidR="00AD13C0" w:rsidRPr="006B4E2D" w:rsidRDefault="00AD13C0" w:rsidP="00AD13C0">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3- أعمال الملاحة البحرية والجوية.</w:t>
      </w:r>
    </w:p>
    <w:p w:rsidR="00AD13C0" w:rsidRPr="006B4E2D" w:rsidRDefault="00AD13C0" w:rsidP="00AD13C0">
      <w:pPr>
        <w:spacing w:after="0" w:line="240" w:lineRule="auto"/>
        <w:rPr>
          <w:rFonts w:asciiTheme="majorBidi" w:hAnsiTheme="majorBidi" w:cstheme="majorBidi"/>
          <w:b/>
          <w:bCs/>
          <w:sz w:val="26"/>
          <w:szCs w:val="26"/>
          <w:rtl/>
        </w:rPr>
      </w:pPr>
      <w:r w:rsidRPr="006B4E2D">
        <w:rPr>
          <w:rFonts w:asciiTheme="majorBidi" w:hAnsiTheme="majorBidi" w:cstheme="majorBidi"/>
          <w:b/>
          <w:bCs/>
          <w:sz w:val="26"/>
          <w:szCs w:val="26"/>
          <w:rtl/>
        </w:rPr>
        <w:t>1- الشراء لأجل البيع أو التأجير أو الاستئجار بقصد التأجير:</w:t>
      </w:r>
    </w:p>
    <w:p w:rsidR="00AD13C0" w:rsidRPr="006B4E2D" w:rsidRDefault="00AD13C0" w:rsidP="00AD13C0">
      <w:pPr>
        <w:spacing w:after="0" w:line="240" w:lineRule="auto"/>
        <w:rPr>
          <w:rFonts w:asciiTheme="majorBidi" w:hAnsiTheme="majorBidi" w:cstheme="majorBidi"/>
          <w:b/>
          <w:bCs/>
          <w:sz w:val="26"/>
          <w:szCs w:val="26"/>
          <w:rtl/>
        </w:rPr>
      </w:pPr>
      <w:r w:rsidRPr="006B4E2D">
        <w:rPr>
          <w:rFonts w:asciiTheme="majorBidi" w:hAnsiTheme="majorBidi" w:cstheme="majorBidi"/>
          <w:b/>
          <w:bCs/>
          <w:sz w:val="26"/>
          <w:szCs w:val="26"/>
          <w:rtl/>
        </w:rPr>
        <w:t>لكي يعتبر الشراء لأجل البيع أو التأجير عملا تجاريا يجب أن تتوافر عدة شروط:</w:t>
      </w:r>
    </w:p>
    <w:p w:rsidR="00CC4679" w:rsidRPr="006B4E2D" w:rsidRDefault="00AD13C0" w:rsidP="00CC4679">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1- أن تتعلق العملية بشراء سابق على البيع أو التأجير.</w:t>
      </w:r>
    </w:p>
    <w:p w:rsidR="00AD13C0" w:rsidRPr="006B4E2D" w:rsidRDefault="00AD13C0" w:rsidP="00CC4679">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2- أن يكون محل الشراء مالا منقولا .</w:t>
      </w:r>
    </w:p>
    <w:p w:rsidR="00AD13C0" w:rsidRPr="006B4E2D" w:rsidRDefault="00AD13C0" w:rsidP="00AD13C0">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3- أن يتم الشراء بقصد البيع أو التأجير.</w:t>
      </w:r>
    </w:p>
    <w:p w:rsidR="00AD13C0" w:rsidRPr="006B4E2D" w:rsidRDefault="00AD13C0" w:rsidP="00AD13C0">
      <w:pPr>
        <w:spacing w:after="0" w:line="240" w:lineRule="auto"/>
        <w:rPr>
          <w:rFonts w:asciiTheme="majorBidi" w:hAnsiTheme="majorBidi" w:cstheme="majorBidi"/>
          <w:b/>
          <w:bCs/>
          <w:sz w:val="26"/>
          <w:szCs w:val="26"/>
          <w:rtl/>
        </w:rPr>
      </w:pPr>
      <w:r w:rsidRPr="006B4E2D">
        <w:rPr>
          <w:rFonts w:asciiTheme="majorBidi" w:hAnsiTheme="majorBidi" w:cstheme="majorBidi"/>
          <w:b/>
          <w:bCs/>
          <w:sz w:val="26"/>
          <w:szCs w:val="26"/>
          <w:rtl/>
        </w:rPr>
        <w:t>ولكي يعتبر الاستئجار لأجل التأجير عملا تجاريا يجب أن تتوافر عدة شروط:</w:t>
      </w:r>
    </w:p>
    <w:p w:rsidR="00CC4679" w:rsidRPr="006B4E2D" w:rsidRDefault="00AD13C0" w:rsidP="00CC4679">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1- أن تتعلق العملية باستئجار سابق على التأجير</w:t>
      </w:r>
      <w:r w:rsidR="00CC4679" w:rsidRPr="006B4E2D">
        <w:rPr>
          <w:rFonts w:asciiTheme="majorBidi" w:hAnsiTheme="majorBidi" w:cstheme="majorBidi" w:hint="cs"/>
          <w:sz w:val="26"/>
          <w:szCs w:val="26"/>
          <w:rtl/>
        </w:rPr>
        <w:t>.</w:t>
      </w:r>
    </w:p>
    <w:p w:rsidR="00AD13C0" w:rsidRPr="006B4E2D" w:rsidRDefault="00CC4679" w:rsidP="00CC4679">
      <w:pPr>
        <w:spacing w:after="0" w:line="240" w:lineRule="auto"/>
        <w:rPr>
          <w:rFonts w:asciiTheme="majorBidi" w:hAnsiTheme="majorBidi" w:cstheme="majorBidi"/>
          <w:sz w:val="26"/>
          <w:szCs w:val="26"/>
          <w:rtl/>
        </w:rPr>
      </w:pPr>
      <w:r w:rsidRPr="006B4E2D">
        <w:rPr>
          <w:rFonts w:asciiTheme="majorBidi" w:hAnsiTheme="majorBidi" w:cstheme="majorBidi" w:hint="cs"/>
          <w:sz w:val="26"/>
          <w:szCs w:val="26"/>
          <w:rtl/>
        </w:rPr>
        <w:t>2</w:t>
      </w:r>
      <w:r w:rsidR="00AD13C0" w:rsidRPr="006B4E2D">
        <w:rPr>
          <w:rFonts w:asciiTheme="majorBidi" w:hAnsiTheme="majorBidi" w:cstheme="majorBidi"/>
          <w:sz w:val="26"/>
          <w:szCs w:val="26"/>
          <w:rtl/>
        </w:rPr>
        <w:t>- أن يكون محل الاستئجار مالا منقولا.</w:t>
      </w:r>
    </w:p>
    <w:p w:rsidR="00AD13C0" w:rsidRPr="006B4E2D" w:rsidRDefault="00AD13C0" w:rsidP="00AD13C0">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3- أن يتم الاستئجار بقصد التأجير.</w:t>
      </w:r>
    </w:p>
    <w:p w:rsidR="00AD13C0" w:rsidRPr="006B4E2D" w:rsidRDefault="00AD13C0" w:rsidP="00AD13C0">
      <w:pPr>
        <w:spacing w:after="0" w:line="240" w:lineRule="auto"/>
        <w:rPr>
          <w:rFonts w:asciiTheme="majorBidi" w:hAnsiTheme="majorBidi" w:cstheme="majorBidi"/>
          <w:b/>
          <w:bCs/>
          <w:sz w:val="26"/>
          <w:szCs w:val="26"/>
          <w:rtl/>
        </w:rPr>
      </w:pPr>
      <w:r w:rsidRPr="006B4E2D">
        <w:rPr>
          <w:rFonts w:asciiTheme="majorBidi" w:hAnsiTheme="majorBidi" w:cstheme="majorBidi"/>
          <w:b/>
          <w:bCs/>
          <w:sz w:val="26"/>
          <w:szCs w:val="26"/>
          <w:rtl/>
        </w:rPr>
        <w:t>الشرط الأول</w:t>
      </w:r>
      <w:r w:rsidR="00CC4679" w:rsidRPr="006B4E2D">
        <w:rPr>
          <w:rFonts w:asciiTheme="majorBidi" w:hAnsiTheme="majorBidi" w:cstheme="majorBidi" w:hint="cs"/>
          <w:b/>
          <w:bCs/>
          <w:sz w:val="26"/>
          <w:szCs w:val="26"/>
          <w:rtl/>
        </w:rPr>
        <w:t xml:space="preserve">: </w:t>
      </w:r>
      <w:r w:rsidRPr="006B4E2D">
        <w:rPr>
          <w:rFonts w:asciiTheme="majorBidi" w:hAnsiTheme="majorBidi" w:cstheme="majorBidi"/>
          <w:b/>
          <w:bCs/>
          <w:sz w:val="26"/>
          <w:szCs w:val="26"/>
          <w:rtl/>
        </w:rPr>
        <w:t>الشراء أو الاستئجار</w:t>
      </w:r>
      <w:r w:rsidR="00D8368C" w:rsidRPr="006B4E2D">
        <w:rPr>
          <w:rFonts w:asciiTheme="majorBidi" w:hAnsiTheme="majorBidi" w:cstheme="majorBidi" w:hint="cs"/>
          <w:b/>
          <w:bCs/>
          <w:sz w:val="26"/>
          <w:szCs w:val="26"/>
          <w:rtl/>
        </w:rPr>
        <w:t>.</w:t>
      </w:r>
    </w:p>
    <w:p w:rsidR="00AD13C0" w:rsidRPr="006B4E2D" w:rsidRDefault="00AD13C0" w:rsidP="00CC4679">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 الشراء هنا لا يقتصر على الشراء بمعناه الضيق ولكن يشمل كل كسب لملكية شيء أو الانتفاع به بمقابل، وعلى ذلك، من يبيع شيئا لم يسبق له شراؤه بمقابل لا تنطبق عليه أحكام القانون التجاري، كالمنقولات</w:t>
      </w:r>
      <w:r w:rsidR="00CC4679" w:rsidRPr="006B4E2D">
        <w:rPr>
          <w:rFonts w:asciiTheme="majorBidi" w:hAnsiTheme="majorBidi" w:cstheme="majorBidi" w:hint="cs"/>
          <w:sz w:val="26"/>
          <w:szCs w:val="26"/>
          <w:rtl/>
        </w:rPr>
        <w:t xml:space="preserve"> </w:t>
      </w:r>
      <w:r w:rsidRPr="006B4E2D">
        <w:rPr>
          <w:rFonts w:asciiTheme="majorBidi" w:hAnsiTheme="majorBidi" w:cstheme="majorBidi"/>
          <w:sz w:val="26"/>
          <w:szCs w:val="26"/>
          <w:rtl/>
        </w:rPr>
        <w:t>الموروثة أو التي آلت إلى الشخص عن طريق الهبة أو الوصية.</w:t>
      </w:r>
    </w:p>
    <w:p w:rsidR="00AD13C0" w:rsidRPr="006B4E2D" w:rsidRDefault="00AD13C0" w:rsidP="00CC4679">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 وبالتالي يخرج من دائرة تطبيق القانون التجاري إذا باع شخص شيئا لم يحصل عليه بالشراء، بل كان هذا الشيء ثمرة إنتاجه سواء كان هذا</w:t>
      </w:r>
      <w:r w:rsidR="00CC4679" w:rsidRPr="006B4E2D">
        <w:rPr>
          <w:rFonts w:asciiTheme="majorBidi" w:hAnsiTheme="majorBidi" w:cstheme="majorBidi" w:hint="cs"/>
          <w:sz w:val="26"/>
          <w:szCs w:val="26"/>
          <w:rtl/>
        </w:rPr>
        <w:t xml:space="preserve"> </w:t>
      </w:r>
      <w:r w:rsidRPr="006B4E2D">
        <w:rPr>
          <w:rFonts w:asciiTheme="majorBidi" w:hAnsiTheme="majorBidi" w:cstheme="majorBidi"/>
          <w:sz w:val="26"/>
          <w:szCs w:val="26"/>
          <w:rtl/>
        </w:rPr>
        <w:t xml:space="preserve">الإنتاج عن طريق استثمار الموارد الطبيعية أو استثمار المجهود الذهني أو البدني، </w:t>
      </w:r>
      <w:r w:rsidR="00CC4679" w:rsidRPr="006B4E2D">
        <w:rPr>
          <w:rFonts w:asciiTheme="majorBidi" w:hAnsiTheme="majorBidi" w:cstheme="majorBidi"/>
          <w:sz w:val="26"/>
          <w:szCs w:val="26"/>
          <w:u w:val="single"/>
          <w:rtl/>
        </w:rPr>
        <w:t>وه</w:t>
      </w:r>
      <w:r w:rsidR="00CC4679" w:rsidRPr="006B4E2D">
        <w:rPr>
          <w:rFonts w:asciiTheme="majorBidi" w:hAnsiTheme="majorBidi" w:cstheme="majorBidi" w:hint="cs"/>
          <w:sz w:val="26"/>
          <w:szCs w:val="26"/>
          <w:u w:val="single"/>
          <w:rtl/>
        </w:rPr>
        <w:t>ي</w:t>
      </w:r>
      <w:r w:rsidRPr="006B4E2D">
        <w:rPr>
          <w:rFonts w:asciiTheme="majorBidi" w:hAnsiTheme="majorBidi" w:cstheme="majorBidi"/>
          <w:sz w:val="26"/>
          <w:szCs w:val="26"/>
          <w:u w:val="single"/>
          <w:rtl/>
        </w:rPr>
        <w:t xml:space="preserve"> كما يلي</w:t>
      </w:r>
      <w:r w:rsidRPr="006B4E2D">
        <w:rPr>
          <w:rFonts w:asciiTheme="majorBidi" w:hAnsiTheme="majorBidi" w:cstheme="majorBidi"/>
          <w:sz w:val="26"/>
          <w:szCs w:val="26"/>
          <w:rtl/>
        </w:rPr>
        <w:t>:</w:t>
      </w:r>
    </w:p>
    <w:p w:rsidR="00AD13C0" w:rsidRPr="006B4E2D" w:rsidRDefault="00AD13C0" w:rsidP="00AD13C0">
      <w:pPr>
        <w:spacing w:after="0" w:line="240" w:lineRule="auto"/>
        <w:rPr>
          <w:rFonts w:asciiTheme="majorBidi" w:hAnsiTheme="majorBidi" w:cstheme="majorBidi"/>
          <w:b/>
          <w:bCs/>
          <w:sz w:val="26"/>
          <w:szCs w:val="26"/>
          <w:rtl/>
        </w:rPr>
      </w:pPr>
      <w:r w:rsidRPr="006B4E2D">
        <w:rPr>
          <w:rFonts w:asciiTheme="majorBidi" w:hAnsiTheme="majorBidi" w:cstheme="majorBidi"/>
          <w:b/>
          <w:bCs/>
          <w:sz w:val="26"/>
          <w:szCs w:val="26"/>
          <w:rtl/>
        </w:rPr>
        <w:t>1- أعمال الزراعة.</w:t>
      </w:r>
    </w:p>
    <w:p w:rsidR="00AD13C0" w:rsidRPr="006B4E2D" w:rsidRDefault="00AD13C0" w:rsidP="00AD13C0">
      <w:pPr>
        <w:spacing w:after="0" w:line="240" w:lineRule="auto"/>
        <w:rPr>
          <w:rFonts w:asciiTheme="majorBidi" w:hAnsiTheme="majorBidi" w:cstheme="majorBidi"/>
          <w:sz w:val="26"/>
          <w:szCs w:val="26"/>
          <w:rtl/>
        </w:rPr>
      </w:pPr>
      <w:r w:rsidRPr="006B4E2D">
        <w:rPr>
          <w:rFonts w:asciiTheme="majorBidi" w:hAnsiTheme="majorBidi" w:cstheme="majorBidi"/>
          <w:sz w:val="26"/>
          <w:szCs w:val="26"/>
        </w:rPr>
        <w:t>-</w:t>
      </w:r>
      <w:r w:rsidRPr="006B4E2D">
        <w:rPr>
          <w:rFonts w:asciiTheme="majorBidi" w:hAnsiTheme="majorBidi" w:cstheme="majorBidi"/>
          <w:sz w:val="26"/>
          <w:szCs w:val="26"/>
          <w:rtl/>
        </w:rPr>
        <w:t xml:space="preserve"> لا يعد عملا تجاريا بيع صاحب المنشأة الزراعية منتجات الأرض التي يزرعها سواء كان مالكا لها أو مجرد منتفع بها</w:t>
      </w:r>
      <w:r w:rsidR="00CC4679" w:rsidRPr="006B4E2D">
        <w:rPr>
          <w:rFonts w:asciiTheme="majorBidi" w:hAnsiTheme="majorBidi" w:cstheme="majorBidi" w:hint="cs"/>
          <w:sz w:val="26"/>
          <w:szCs w:val="26"/>
          <w:rtl/>
        </w:rPr>
        <w:t>.</w:t>
      </w:r>
    </w:p>
    <w:p w:rsidR="00AD13C0" w:rsidRPr="006B4E2D" w:rsidRDefault="00AD13C0" w:rsidP="00AD13C0">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 ويلحق بالبيع الزراعي جميع الأعمال المكملة للأعمال الزراعية كاستئجار الأرض أو شراء البذور أو الأكياس أو الأسمدة أو المعدات والآلات الزراعية أو تأجيرها.</w:t>
      </w:r>
    </w:p>
    <w:p w:rsidR="00AD13C0" w:rsidRPr="006B4E2D" w:rsidRDefault="00AD13C0" w:rsidP="00CC4679">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 فلو أن صاحب المنشأة الزراعية قام بشراء البذور والأسمدة والأدوية التي تستخدم في الزراعة فإن البيع لا ينصب على هذه الأشياء ولكن ينصب على المحصول في النهاية، ولا يغير من كون هذا البيع مدني ا أن يكون صاحب</w:t>
      </w:r>
      <w:r w:rsidR="00CC4679" w:rsidRPr="006B4E2D">
        <w:rPr>
          <w:rFonts w:asciiTheme="majorBidi" w:hAnsiTheme="majorBidi" w:cstheme="majorBidi" w:hint="cs"/>
          <w:sz w:val="26"/>
          <w:szCs w:val="26"/>
          <w:rtl/>
        </w:rPr>
        <w:t xml:space="preserve"> </w:t>
      </w:r>
      <w:r w:rsidRPr="006B4E2D">
        <w:rPr>
          <w:rFonts w:asciiTheme="majorBidi" w:hAnsiTheme="majorBidi" w:cstheme="majorBidi"/>
          <w:sz w:val="26"/>
          <w:szCs w:val="26"/>
          <w:rtl/>
        </w:rPr>
        <w:t>المنشأة الزراعية قد باع المحصول معبأ في أكياس أو صناديق سبق له شراؤها.</w:t>
      </w:r>
    </w:p>
    <w:p w:rsidR="00AD13C0" w:rsidRPr="006B4E2D" w:rsidRDefault="00AD13C0" w:rsidP="00AD13C0">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 ولكن، إذا كانت هذه الأعمال غير مرتبطة بالعمل الزراعي فهي تعتبر تجارية، وذلك كمن يشترى محاصيل غيره من أصحاب المنشآت الزراعية الأخرى بكميات كبيرة ويقوم ببيعها بقصد تحقيق الربح.</w:t>
      </w:r>
    </w:p>
    <w:p w:rsidR="00AD13C0" w:rsidRPr="006B4E2D" w:rsidRDefault="00AD13C0" w:rsidP="00AD13C0">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 يعتبر عملا مدنيا الأعمال التحويلية التي يقوم بها صاحب المنشأة الزراعية بالتبعية لحرفته الزراعية إلا إذا فقدت تبعيتها للزراعة هنا تعتبر أعمالا تجارية على أساس مقاولة الصناعة.</w:t>
      </w:r>
    </w:p>
    <w:p w:rsidR="00D8368C" w:rsidRPr="006B4E2D" w:rsidRDefault="00AD13C0" w:rsidP="00D8368C">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 تعتبر أعمالا مدنية عمليات الرعي التي يقوم بها أصحاب المنشآت الزراعية والرعوية، ولكن إذا قام صاحب المنشأة بشراء المواشي بقصد تسمينها وإعادة بيعها دون أن تكون مخصصة لخدمة أعماله الزراعية، ففي هذه</w:t>
      </w:r>
      <w:r w:rsidR="00D8368C" w:rsidRPr="006B4E2D">
        <w:rPr>
          <w:rFonts w:asciiTheme="majorBidi" w:hAnsiTheme="majorBidi" w:cstheme="majorBidi" w:hint="cs"/>
          <w:sz w:val="26"/>
          <w:szCs w:val="26"/>
          <w:rtl/>
        </w:rPr>
        <w:t xml:space="preserve"> </w:t>
      </w:r>
      <w:r w:rsidRPr="006B4E2D">
        <w:rPr>
          <w:rFonts w:asciiTheme="majorBidi" w:hAnsiTheme="majorBidi" w:cstheme="majorBidi"/>
          <w:sz w:val="26"/>
          <w:szCs w:val="26"/>
          <w:rtl/>
        </w:rPr>
        <w:t>الحالة تكون هذه العملية عملية تجارية.</w:t>
      </w:r>
    </w:p>
    <w:p w:rsidR="00AD13C0" w:rsidRPr="006B4E2D" w:rsidRDefault="00D8368C" w:rsidP="00D8368C">
      <w:pPr>
        <w:spacing w:after="0" w:line="240" w:lineRule="auto"/>
        <w:rPr>
          <w:rFonts w:asciiTheme="majorBidi" w:hAnsiTheme="majorBidi" w:cstheme="majorBidi"/>
          <w:sz w:val="26"/>
          <w:szCs w:val="26"/>
          <w:rtl/>
        </w:rPr>
      </w:pPr>
      <w:r w:rsidRPr="006B4E2D">
        <w:rPr>
          <w:rFonts w:asciiTheme="majorBidi" w:hAnsiTheme="majorBidi" w:cstheme="majorBidi" w:hint="cs"/>
          <w:sz w:val="26"/>
          <w:szCs w:val="26"/>
          <w:rtl/>
        </w:rPr>
        <w:t xml:space="preserve">- </w:t>
      </w:r>
      <w:r w:rsidR="00AD13C0" w:rsidRPr="006B4E2D">
        <w:rPr>
          <w:rFonts w:asciiTheme="majorBidi" w:hAnsiTheme="majorBidi" w:cstheme="majorBidi"/>
          <w:sz w:val="26"/>
          <w:szCs w:val="26"/>
          <w:rtl/>
        </w:rPr>
        <w:t>ويلاحظ أن استبعاد أعمال الزراعة من نطاق القانون التجاري إذا كان يجد ما يبرره بالنسبة للمشروعات الزراعية الصغيرة والمتوسطة، فإنه لا يجد ما يبرره بالنسبة للمشروعات الزراعية الكبيرة.</w:t>
      </w:r>
    </w:p>
    <w:p w:rsidR="00AD13C0" w:rsidRPr="006B4E2D" w:rsidRDefault="00AD13C0" w:rsidP="00AD13C0">
      <w:pPr>
        <w:spacing w:after="0" w:line="240" w:lineRule="auto"/>
        <w:rPr>
          <w:rFonts w:asciiTheme="majorBidi" w:hAnsiTheme="majorBidi" w:cstheme="majorBidi"/>
          <w:b/>
          <w:bCs/>
          <w:sz w:val="26"/>
          <w:szCs w:val="26"/>
          <w:rtl/>
        </w:rPr>
      </w:pPr>
      <w:r w:rsidRPr="006B4E2D">
        <w:rPr>
          <w:rFonts w:asciiTheme="majorBidi" w:hAnsiTheme="majorBidi" w:cstheme="majorBidi"/>
          <w:b/>
          <w:bCs/>
          <w:sz w:val="26"/>
          <w:szCs w:val="26"/>
          <w:rtl/>
        </w:rPr>
        <w:t>2-</w:t>
      </w:r>
      <w:r w:rsidR="00D8368C" w:rsidRPr="006B4E2D">
        <w:rPr>
          <w:rFonts w:asciiTheme="majorBidi" w:hAnsiTheme="majorBidi" w:cstheme="majorBidi"/>
          <w:b/>
          <w:bCs/>
          <w:sz w:val="26"/>
          <w:szCs w:val="26"/>
          <w:rtl/>
        </w:rPr>
        <w:t xml:space="preserve"> </w:t>
      </w:r>
      <w:r w:rsidRPr="006B4E2D">
        <w:rPr>
          <w:rFonts w:asciiTheme="majorBidi" w:hAnsiTheme="majorBidi" w:cstheme="majorBidi"/>
          <w:b/>
          <w:bCs/>
          <w:sz w:val="26"/>
          <w:szCs w:val="26"/>
          <w:rtl/>
        </w:rPr>
        <w:t>المهن الحرة.</w:t>
      </w:r>
    </w:p>
    <w:p w:rsidR="00AD13C0" w:rsidRPr="006B4E2D" w:rsidRDefault="00AD13C0" w:rsidP="00AD13C0">
      <w:pPr>
        <w:spacing w:after="0" w:line="240" w:lineRule="auto"/>
        <w:rPr>
          <w:rFonts w:asciiTheme="majorBidi" w:hAnsiTheme="majorBidi" w:cstheme="majorBidi"/>
          <w:sz w:val="26"/>
          <w:szCs w:val="26"/>
          <w:rtl/>
        </w:rPr>
      </w:pPr>
      <w:r w:rsidRPr="006B4E2D">
        <w:rPr>
          <w:rFonts w:asciiTheme="majorBidi" w:hAnsiTheme="majorBidi" w:cstheme="majorBidi"/>
          <w:sz w:val="26"/>
          <w:szCs w:val="26"/>
        </w:rPr>
        <w:t>-</w:t>
      </w:r>
      <w:r w:rsidRPr="006B4E2D">
        <w:rPr>
          <w:rFonts w:asciiTheme="majorBidi" w:hAnsiTheme="majorBidi" w:cstheme="majorBidi"/>
          <w:sz w:val="26"/>
          <w:szCs w:val="26"/>
          <w:rtl/>
        </w:rPr>
        <w:t xml:space="preserve"> مثال المحاماة والطب والهندسة والمحاسبة والتعليم والمهن المساعدة للقضاء كأعمال الخبراء</w:t>
      </w:r>
      <w:r w:rsidR="00D8368C" w:rsidRPr="006B4E2D">
        <w:rPr>
          <w:rFonts w:asciiTheme="majorBidi" w:hAnsiTheme="majorBidi" w:cstheme="majorBidi" w:hint="cs"/>
          <w:sz w:val="26"/>
          <w:szCs w:val="26"/>
          <w:rtl/>
        </w:rPr>
        <w:t>.</w:t>
      </w:r>
    </w:p>
    <w:p w:rsidR="00AD13C0" w:rsidRPr="006B4E2D" w:rsidRDefault="00AD13C0" w:rsidP="00AD13C0">
      <w:pPr>
        <w:spacing w:after="0" w:line="240" w:lineRule="auto"/>
        <w:rPr>
          <w:rFonts w:asciiTheme="majorBidi" w:hAnsiTheme="majorBidi" w:cstheme="majorBidi"/>
          <w:sz w:val="26"/>
          <w:szCs w:val="26"/>
          <w:rtl/>
        </w:rPr>
      </w:pPr>
      <w:r w:rsidRPr="006B4E2D">
        <w:rPr>
          <w:rFonts w:asciiTheme="majorBidi" w:hAnsiTheme="majorBidi" w:cstheme="majorBidi"/>
          <w:sz w:val="26"/>
          <w:szCs w:val="26"/>
        </w:rPr>
        <w:t>-</w:t>
      </w:r>
      <w:r w:rsidRPr="006B4E2D">
        <w:rPr>
          <w:rFonts w:asciiTheme="majorBidi" w:hAnsiTheme="majorBidi" w:cstheme="majorBidi"/>
          <w:sz w:val="26"/>
          <w:szCs w:val="26"/>
          <w:rtl/>
        </w:rPr>
        <w:t xml:space="preserve"> لا يعتبر عمل المحامي عملا تجاري ا ولكن إذا قام المحامي بممارسة مهنة السمسرة بجانب مهنة المحاماة وغلب على نشاطه ذلك، هنا يعتبر عمله من قبيل الأعمال التجارية الأصلية، وبالتالي يخضع لأحكام القانون التجاري.</w:t>
      </w:r>
    </w:p>
    <w:p w:rsidR="00AD13C0" w:rsidRPr="006B4E2D" w:rsidRDefault="00AD13C0" w:rsidP="00D8368C">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 ولا يعتبر الطبيب تاجر ا ولو باع بعض الأدوية لعملائه توفير</w:t>
      </w:r>
      <w:r w:rsidR="00D8368C" w:rsidRPr="006B4E2D">
        <w:rPr>
          <w:rFonts w:asciiTheme="majorBidi" w:hAnsiTheme="majorBidi" w:cstheme="majorBidi" w:hint="cs"/>
          <w:sz w:val="26"/>
          <w:szCs w:val="26"/>
          <w:rtl/>
        </w:rPr>
        <w:t>اً</w:t>
      </w:r>
      <w:r w:rsidRPr="006B4E2D">
        <w:rPr>
          <w:rFonts w:asciiTheme="majorBidi" w:hAnsiTheme="majorBidi" w:cstheme="majorBidi"/>
          <w:sz w:val="26"/>
          <w:szCs w:val="26"/>
          <w:rtl/>
        </w:rPr>
        <w:t xml:space="preserve"> لهم الوقت والجهد في البحث عن هذا الدواء ولكن إذا قام الطبيب ببيع أدوية ومستحضرات طبية على نطاق واسع ولغير عملائه أو قام بإنشاء مستشفى</w:t>
      </w:r>
      <w:r w:rsidR="00D8368C" w:rsidRPr="006B4E2D">
        <w:rPr>
          <w:rFonts w:asciiTheme="majorBidi" w:hAnsiTheme="majorBidi" w:cstheme="majorBidi" w:hint="cs"/>
          <w:sz w:val="26"/>
          <w:szCs w:val="26"/>
          <w:rtl/>
        </w:rPr>
        <w:t xml:space="preserve"> </w:t>
      </w:r>
      <w:r w:rsidRPr="006B4E2D">
        <w:rPr>
          <w:rFonts w:asciiTheme="majorBidi" w:hAnsiTheme="majorBidi" w:cstheme="majorBidi"/>
          <w:sz w:val="26"/>
          <w:szCs w:val="26"/>
          <w:rtl/>
        </w:rPr>
        <w:t>خاص هنا يعتبر عمله عملا تجاريا.</w:t>
      </w:r>
    </w:p>
    <w:p w:rsidR="00AD13C0" w:rsidRPr="006B4E2D" w:rsidRDefault="00AD13C0" w:rsidP="00D8368C">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lastRenderedPageBreak/>
        <w:t>- المهندس المعماري، حيث لا يعد عمله تجاريا ولكن يعد عمل المهندس المعماري عملا تجاريا إذا تجاوز دائرة وضع التصميمات والرسوم وأصبح متعهد ا بإنشاء المباني وقام بتقديم الأدوات والمهمات والعمالة اللازمة لإقامة</w:t>
      </w:r>
      <w:r w:rsidR="00D8368C" w:rsidRPr="006B4E2D">
        <w:rPr>
          <w:rFonts w:asciiTheme="majorBidi" w:hAnsiTheme="majorBidi" w:cstheme="majorBidi" w:hint="cs"/>
          <w:sz w:val="26"/>
          <w:szCs w:val="26"/>
          <w:rtl/>
        </w:rPr>
        <w:t xml:space="preserve"> </w:t>
      </w:r>
      <w:r w:rsidRPr="006B4E2D">
        <w:rPr>
          <w:rFonts w:asciiTheme="majorBidi" w:hAnsiTheme="majorBidi" w:cstheme="majorBidi"/>
          <w:sz w:val="26"/>
          <w:szCs w:val="26"/>
          <w:rtl/>
        </w:rPr>
        <w:t>المبنى.</w:t>
      </w:r>
    </w:p>
    <w:p w:rsidR="00AD13C0" w:rsidRPr="006B4E2D" w:rsidRDefault="00AD13C0" w:rsidP="00AD13C0">
      <w:pPr>
        <w:spacing w:after="0" w:line="240" w:lineRule="auto"/>
        <w:rPr>
          <w:rFonts w:asciiTheme="majorBidi" w:hAnsiTheme="majorBidi" w:cstheme="majorBidi"/>
          <w:b/>
          <w:bCs/>
          <w:sz w:val="26"/>
          <w:szCs w:val="26"/>
          <w:rtl/>
        </w:rPr>
      </w:pPr>
      <w:r w:rsidRPr="006B4E2D">
        <w:rPr>
          <w:rFonts w:asciiTheme="majorBidi" w:hAnsiTheme="majorBidi" w:cstheme="majorBidi"/>
          <w:b/>
          <w:bCs/>
          <w:sz w:val="26"/>
          <w:szCs w:val="26"/>
          <w:rtl/>
        </w:rPr>
        <w:t>3- الإنتاج الذهني والفني.</w:t>
      </w:r>
    </w:p>
    <w:p w:rsidR="00AD13C0" w:rsidRPr="006B4E2D" w:rsidRDefault="00AD13C0" w:rsidP="00AD13C0">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 بيع ثمار الفكر من الأعمال المدنية فبيع المؤلف لمؤلفاته يعد عملا مدنيا.</w:t>
      </w:r>
    </w:p>
    <w:p w:rsidR="00AD13C0" w:rsidRPr="006B4E2D" w:rsidRDefault="00AD13C0" w:rsidP="00AD13C0">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 تعد أعمالا مدنية كافة أنواع الإنتاج الفني من رسم للوحات ووضع الألحان والتمثيل والتصوير والإخراج السينمائي.</w:t>
      </w:r>
    </w:p>
    <w:p w:rsidR="00AD13C0" w:rsidRPr="006B4E2D" w:rsidRDefault="00AD13C0" w:rsidP="00AD13C0">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 إصدار الصحف والمجلات، فإن هذا العمل يعد عملا تجاريا</w:t>
      </w:r>
      <w:r w:rsidR="00D8368C" w:rsidRPr="006B4E2D">
        <w:rPr>
          <w:rFonts w:asciiTheme="majorBidi" w:hAnsiTheme="majorBidi" w:cstheme="majorBidi" w:hint="cs"/>
          <w:sz w:val="26"/>
          <w:szCs w:val="26"/>
          <w:rtl/>
        </w:rPr>
        <w:t>.</w:t>
      </w:r>
    </w:p>
    <w:p w:rsidR="00AD13C0" w:rsidRPr="006B4E2D" w:rsidRDefault="00AD13C0" w:rsidP="00D8368C">
      <w:pPr>
        <w:spacing w:after="0" w:line="240" w:lineRule="auto"/>
        <w:rPr>
          <w:rFonts w:asciiTheme="majorBidi" w:hAnsiTheme="majorBidi" w:cstheme="majorBidi"/>
          <w:b/>
          <w:bCs/>
          <w:sz w:val="26"/>
          <w:szCs w:val="26"/>
          <w:rtl/>
        </w:rPr>
      </w:pPr>
      <w:r w:rsidRPr="006B4E2D">
        <w:rPr>
          <w:rFonts w:asciiTheme="majorBidi" w:hAnsiTheme="majorBidi" w:cstheme="majorBidi"/>
          <w:b/>
          <w:bCs/>
          <w:sz w:val="26"/>
          <w:szCs w:val="26"/>
          <w:rtl/>
        </w:rPr>
        <w:t>الشرط الثاني</w:t>
      </w:r>
      <w:r w:rsidR="00D8368C" w:rsidRPr="006B4E2D">
        <w:rPr>
          <w:rFonts w:asciiTheme="majorBidi" w:hAnsiTheme="majorBidi" w:cstheme="majorBidi" w:hint="cs"/>
          <w:b/>
          <w:bCs/>
          <w:sz w:val="26"/>
          <w:szCs w:val="26"/>
          <w:rtl/>
        </w:rPr>
        <w:t xml:space="preserve">: </w:t>
      </w:r>
      <w:r w:rsidRPr="006B4E2D">
        <w:rPr>
          <w:rFonts w:asciiTheme="majorBidi" w:hAnsiTheme="majorBidi" w:cstheme="majorBidi"/>
          <w:b/>
          <w:bCs/>
          <w:sz w:val="26"/>
          <w:szCs w:val="26"/>
          <w:rtl/>
        </w:rPr>
        <w:t>أن يرد الشراء أو الاستئجار على منقول.</w:t>
      </w:r>
    </w:p>
    <w:p w:rsidR="00AD13C0" w:rsidRPr="006B4E2D" w:rsidRDefault="00AD13C0" w:rsidP="00D8368C">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 يشترط أن يرد الشراء أو الاستئجار على منقول، والمنقول هو كل شيء غير مستقر بحيزه ثابت فيه ويمكن نقله دون أن تتغير معالمه. وهذا بخلاف العقار الذي هو كل شيء ثابت بحيزه مستقر فيه ولا يمكن نقله من مكان إلى</w:t>
      </w:r>
      <w:r w:rsidR="00D8368C" w:rsidRPr="006B4E2D">
        <w:rPr>
          <w:rFonts w:asciiTheme="majorBidi" w:hAnsiTheme="majorBidi" w:cstheme="majorBidi" w:hint="cs"/>
          <w:sz w:val="26"/>
          <w:szCs w:val="26"/>
          <w:rtl/>
        </w:rPr>
        <w:t xml:space="preserve"> </w:t>
      </w:r>
      <w:r w:rsidRPr="006B4E2D">
        <w:rPr>
          <w:rFonts w:asciiTheme="majorBidi" w:hAnsiTheme="majorBidi" w:cstheme="majorBidi"/>
          <w:sz w:val="26"/>
          <w:szCs w:val="26"/>
          <w:rtl/>
        </w:rPr>
        <w:t>أخر دون تلف.</w:t>
      </w:r>
    </w:p>
    <w:p w:rsidR="00AD13C0" w:rsidRPr="006B4E2D" w:rsidRDefault="00AD13C0" w:rsidP="00AD13C0">
      <w:pPr>
        <w:spacing w:after="0" w:line="240" w:lineRule="auto"/>
        <w:rPr>
          <w:rFonts w:asciiTheme="majorBidi" w:hAnsiTheme="majorBidi" w:cstheme="majorBidi"/>
          <w:b/>
          <w:bCs/>
          <w:sz w:val="26"/>
          <w:szCs w:val="26"/>
          <w:rtl/>
        </w:rPr>
      </w:pPr>
      <w:r w:rsidRPr="006B4E2D">
        <w:rPr>
          <w:rFonts w:asciiTheme="majorBidi" w:hAnsiTheme="majorBidi" w:cstheme="majorBidi"/>
          <w:b/>
          <w:bCs/>
          <w:sz w:val="26"/>
          <w:szCs w:val="26"/>
          <w:rtl/>
        </w:rPr>
        <w:t>- والأموال المنقولة:</w:t>
      </w:r>
    </w:p>
    <w:p w:rsidR="00AD13C0" w:rsidRPr="006B4E2D" w:rsidRDefault="00AD13C0" w:rsidP="00AD13C0">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1- قد تكون أموالا مادية.               2- وقد تكون أموالا معنوية.                 3- وقد تكون منقولات بحسب المآل.</w:t>
      </w:r>
    </w:p>
    <w:p w:rsidR="00AD13C0" w:rsidRPr="006B4E2D" w:rsidRDefault="00AD13C0" w:rsidP="00AD13C0">
      <w:pPr>
        <w:spacing w:after="0" w:line="240" w:lineRule="auto"/>
        <w:rPr>
          <w:rFonts w:asciiTheme="majorBidi" w:hAnsiTheme="majorBidi" w:cstheme="majorBidi"/>
          <w:b/>
          <w:bCs/>
          <w:sz w:val="26"/>
          <w:szCs w:val="26"/>
          <w:rtl/>
        </w:rPr>
      </w:pPr>
      <w:r w:rsidRPr="006B4E2D">
        <w:rPr>
          <w:rFonts w:asciiTheme="majorBidi" w:hAnsiTheme="majorBidi" w:cstheme="majorBidi"/>
          <w:b/>
          <w:bCs/>
          <w:sz w:val="26"/>
          <w:szCs w:val="26"/>
          <w:rtl/>
        </w:rPr>
        <w:t>الشرط الثالث</w:t>
      </w:r>
      <w:r w:rsidR="00D8368C" w:rsidRPr="006B4E2D">
        <w:rPr>
          <w:rFonts w:asciiTheme="majorBidi" w:hAnsiTheme="majorBidi" w:cstheme="majorBidi" w:hint="cs"/>
          <w:b/>
          <w:bCs/>
          <w:sz w:val="26"/>
          <w:szCs w:val="26"/>
          <w:rtl/>
        </w:rPr>
        <w:t>:</w:t>
      </w:r>
      <w:r w:rsidRPr="006B4E2D">
        <w:rPr>
          <w:rFonts w:asciiTheme="majorBidi" w:hAnsiTheme="majorBidi" w:cstheme="majorBidi"/>
          <w:b/>
          <w:bCs/>
          <w:sz w:val="26"/>
          <w:szCs w:val="26"/>
          <w:rtl/>
        </w:rPr>
        <w:t xml:space="preserve"> قصد البيع أو التأجير.</w:t>
      </w:r>
    </w:p>
    <w:p w:rsidR="00AD13C0" w:rsidRPr="006B4E2D" w:rsidRDefault="00AD13C0" w:rsidP="00AD13C0">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 يعد عملا تجاريا شراء المنقولات أيا كان نوعها بقصد بيعها أو تأجيرها بذاتها أو بعد تهيئتها في صورة أخرى، وكذلك بيع أو تأجير هذه المنقولات.</w:t>
      </w:r>
    </w:p>
    <w:p w:rsidR="00AD13C0" w:rsidRPr="006B4E2D" w:rsidRDefault="00AD13C0" w:rsidP="00AD13C0">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  يجب البحث عن الباعث على الشراء لدى المشترى وقت الشراء.</w:t>
      </w:r>
    </w:p>
    <w:p w:rsidR="00AD13C0" w:rsidRPr="006B4E2D" w:rsidRDefault="00303E76" w:rsidP="00303E76">
      <w:pPr>
        <w:spacing w:after="0" w:line="240" w:lineRule="auto"/>
        <w:rPr>
          <w:rFonts w:asciiTheme="majorBidi" w:hAnsiTheme="majorBidi" w:cstheme="majorBidi"/>
          <w:sz w:val="26"/>
          <w:szCs w:val="26"/>
          <w:rtl/>
        </w:rPr>
      </w:pPr>
      <w:r w:rsidRPr="006B4E2D">
        <w:rPr>
          <w:rFonts w:asciiTheme="majorBidi" w:hAnsiTheme="majorBidi" w:cstheme="majorBidi" w:hint="cs"/>
          <w:sz w:val="26"/>
          <w:szCs w:val="26"/>
          <w:rtl/>
        </w:rPr>
        <w:t xml:space="preserve">- </w:t>
      </w:r>
      <w:r w:rsidR="00AD13C0" w:rsidRPr="006B4E2D">
        <w:rPr>
          <w:rFonts w:asciiTheme="majorBidi" w:hAnsiTheme="majorBidi" w:cstheme="majorBidi"/>
          <w:sz w:val="26"/>
          <w:szCs w:val="26"/>
          <w:rtl/>
        </w:rPr>
        <w:t>ويجب أن تتوافر نية البيع أو التأجير لدى المشترى وقت الشراء، فليس من الضروري أن يتم البيع فعلا ، فإذا اشترى شخص شيئا لأجل بيعه ثم عدل عن بيعه وقرر الاحتفاظ به لاستعماله الشخصي فإن الشراء يظل محتفظا</w:t>
      </w:r>
      <w:r w:rsidRPr="006B4E2D">
        <w:rPr>
          <w:rFonts w:asciiTheme="majorBidi" w:hAnsiTheme="majorBidi" w:cstheme="majorBidi" w:hint="cs"/>
          <w:sz w:val="26"/>
          <w:szCs w:val="26"/>
          <w:rtl/>
        </w:rPr>
        <w:t xml:space="preserve"> </w:t>
      </w:r>
      <w:r w:rsidR="00AD13C0" w:rsidRPr="006B4E2D">
        <w:rPr>
          <w:rFonts w:asciiTheme="majorBidi" w:hAnsiTheme="majorBidi" w:cstheme="majorBidi"/>
          <w:sz w:val="26"/>
          <w:szCs w:val="26"/>
          <w:rtl/>
        </w:rPr>
        <w:t>بصفته التجارية لتوافر نية البيع وقت الشراء، وعلى العكس من ذلك إذا اشترى شخص شيئا لاستعماله الخاص ثم عدل عن ذلك فباعه فإن عمله يعد عملا مدنيا.</w:t>
      </w:r>
    </w:p>
    <w:p w:rsidR="00AD13C0" w:rsidRPr="006B4E2D" w:rsidRDefault="00AD13C0" w:rsidP="00AD13C0">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 وبالنسبة للتجار افترض القانون توافر نية البيع أو التأجير عند الشراء إلى أن يثبت العكس، أما غير التجار فيفترض أن ما يقومون به من عمليات شراء ليس بقصد البيع إلى أن يثبت العكس.</w:t>
      </w:r>
    </w:p>
    <w:p w:rsidR="00AD13C0" w:rsidRPr="006B4E2D" w:rsidRDefault="00AD13C0" w:rsidP="00AD13C0">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 ولا يشترط أن يباع المنقول بحالته التي كان عليها وقت الشراء، فقد يقع البيع على المنقول بعد تحويله أو تصنيعه مثل شراء الأقطان وغزلها ونسجها.</w:t>
      </w:r>
    </w:p>
    <w:p w:rsidR="00AD13C0" w:rsidRPr="006B4E2D" w:rsidRDefault="00AD13C0" w:rsidP="00AD13C0">
      <w:pPr>
        <w:spacing w:after="0" w:line="240" w:lineRule="auto"/>
        <w:rPr>
          <w:rFonts w:asciiTheme="majorBidi" w:hAnsiTheme="majorBidi" w:cstheme="majorBidi"/>
          <w:b/>
          <w:bCs/>
          <w:sz w:val="26"/>
          <w:szCs w:val="26"/>
          <w:rtl/>
        </w:rPr>
      </w:pPr>
      <w:r w:rsidRPr="006B4E2D">
        <w:rPr>
          <w:rFonts w:asciiTheme="majorBidi" w:hAnsiTheme="majorBidi" w:cstheme="majorBidi"/>
          <w:b/>
          <w:bCs/>
          <w:sz w:val="26"/>
          <w:szCs w:val="26"/>
          <w:rtl/>
        </w:rPr>
        <w:t>ثانياً</w:t>
      </w:r>
      <w:r w:rsidR="00303E76" w:rsidRPr="006B4E2D">
        <w:rPr>
          <w:rFonts w:asciiTheme="majorBidi" w:hAnsiTheme="majorBidi" w:cstheme="majorBidi" w:hint="cs"/>
          <w:b/>
          <w:bCs/>
          <w:sz w:val="26"/>
          <w:szCs w:val="26"/>
          <w:rtl/>
        </w:rPr>
        <w:t>:</w:t>
      </w:r>
      <w:r w:rsidRPr="006B4E2D">
        <w:rPr>
          <w:rFonts w:asciiTheme="majorBidi" w:hAnsiTheme="majorBidi" w:cstheme="majorBidi"/>
          <w:b/>
          <w:bCs/>
          <w:sz w:val="26"/>
          <w:szCs w:val="26"/>
          <w:rtl/>
        </w:rPr>
        <w:t xml:space="preserve"> تأسيس الشركات التجارية</w:t>
      </w:r>
      <w:r w:rsidR="00303E76" w:rsidRPr="006B4E2D">
        <w:rPr>
          <w:rFonts w:asciiTheme="majorBidi" w:hAnsiTheme="majorBidi" w:cstheme="majorBidi" w:hint="cs"/>
          <w:b/>
          <w:bCs/>
          <w:sz w:val="26"/>
          <w:szCs w:val="26"/>
          <w:rtl/>
        </w:rPr>
        <w:t>.</w:t>
      </w:r>
    </w:p>
    <w:p w:rsidR="00AD13C0" w:rsidRPr="006B4E2D" w:rsidRDefault="00AD13C0" w:rsidP="00AD13C0">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 الشركة هي عقد بمقتضاه يلتزم شخصان أو أكثر بأن يساهم كل منهم في مشروع مالي بتقديم حصة من مال أو عمل لاقتسام ما قد ينشأ عن هذا المشروع من ربح أو خسارة.</w:t>
      </w:r>
    </w:p>
    <w:p w:rsidR="00AD13C0" w:rsidRPr="006B4E2D" w:rsidRDefault="00AD13C0" w:rsidP="00303E76">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 وتتخذ الشركات التجارية صورا ثلاثة: شركات الأشخاص وتضم شركة التضامن وشركة التوصية البسيطة وشركة المحاصة، وشركات الأموال وتضم شركات المساهمة، والشركات المختلطة وتتضمن شركة التوصية</w:t>
      </w:r>
      <w:r w:rsidR="00303E76" w:rsidRPr="006B4E2D">
        <w:rPr>
          <w:rFonts w:asciiTheme="majorBidi" w:hAnsiTheme="majorBidi" w:cstheme="majorBidi" w:hint="cs"/>
          <w:sz w:val="26"/>
          <w:szCs w:val="26"/>
          <w:rtl/>
        </w:rPr>
        <w:t xml:space="preserve"> </w:t>
      </w:r>
      <w:r w:rsidRPr="006B4E2D">
        <w:rPr>
          <w:rFonts w:asciiTheme="majorBidi" w:hAnsiTheme="majorBidi" w:cstheme="majorBidi"/>
          <w:sz w:val="26"/>
          <w:szCs w:val="26"/>
          <w:rtl/>
        </w:rPr>
        <w:t>بالأسهم والشركة ذات المسئولية المحدودة.</w:t>
      </w:r>
    </w:p>
    <w:p w:rsidR="00AD13C0" w:rsidRPr="006B4E2D" w:rsidRDefault="00AD13C0" w:rsidP="00AD13C0">
      <w:pPr>
        <w:spacing w:after="0" w:line="240" w:lineRule="auto"/>
        <w:rPr>
          <w:rFonts w:asciiTheme="majorBidi" w:hAnsiTheme="majorBidi" w:cstheme="majorBidi"/>
          <w:sz w:val="26"/>
          <w:szCs w:val="26"/>
          <w:rtl/>
        </w:rPr>
      </w:pPr>
      <w:r w:rsidRPr="006B4E2D">
        <w:rPr>
          <w:rFonts w:asciiTheme="majorBidi" w:hAnsiTheme="majorBidi" w:cstheme="majorBidi"/>
          <w:sz w:val="26"/>
          <w:szCs w:val="26"/>
          <w:rtl/>
        </w:rPr>
        <w:t>- والشركة تعتبر تجارية متى اتخذت شكلا تجاريا من الأشكال السالفة الذكر بغض النظر عن طبيعة نشاطها أو موضوعها أو غرضها، أي سواء كانت تباشر نشاط ا تجاريا أو مدنيا.</w:t>
      </w:r>
    </w:p>
    <w:p w:rsidR="009826C7" w:rsidRDefault="00AD13C0" w:rsidP="009826C7">
      <w:pPr>
        <w:spacing w:after="0" w:line="240" w:lineRule="auto"/>
        <w:rPr>
          <w:rFonts w:asciiTheme="majorBidi" w:hAnsiTheme="majorBidi" w:cstheme="majorBidi" w:hint="cs"/>
          <w:sz w:val="26"/>
          <w:szCs w:val="26"/>
          <w:rtl/>
        </w:rPr>
      </w:pPr>
      <w:r w:rsidRPr="006B4E2D">
        <w:rPr>
          <w:rFonts w:asciiTheme="majorBidi" w:hAnsiTheme="majorBidi" w:cstheme="majorBidi"/>
          <w:sz w:val="26"/>
          <w:szCs w:val="26"/>
          <w:rtl/>
        </w:rPr>
        <w:t>- ويلاحظ أن جميع الإجراءات والأعمال الخاصة بتأسيس الشركة تعتبر أعمالا تجارية.</w:t>
      </w:r>
      <w:bookmarkStart w:id="0" w:name="_GoBack"/>
      <w:bookmarkEnd w:id="0"/>
    </w:p>
    <w:p w:rsidR="009826C7" w:rsidRDefault="009826C7" w:rsidP="009826C7">
      <w:pPr>
        <w:spacing w:after="0" w:line="240" w:lineRule="auto"/>
        <w:rPr>
          <w:rFonts w:asciiTheme="majorBidi" w:hAnsiTheme="majorBidi" w:cstheme="majorBidi" w:hint="cs"/>
          <w:sz w:val="26"/>
          <w:szCs w:val="26"/>
          <w:rtl/>
        </w:rPr>
      </w:pPr>
    </w:p>
    <w:p w:rsidR="009826C7" w:rsidRDefault="009826C7" w:rsidP="009826C7">
      <w:pPr>
        <w:spacing w:after="0" w:line="240" w:lineRule="auto"/>
        <w:rPr>
          <w:rFonts w:asciiTheme="majorBidi" w:hAnsiTheme="majorBidi" w:cstheme="majorBidi" w:hint="cs"/>
          <w:sz w:val="26"/>
          <w:szCs w:val="26"/>
          <w:rtl/>
        </w:rPr>
      </w:pPr>
    </w:p>
    <w:p w:rsidR="009826C7" w:rsidRDefault="009826C7" w:rsidP="009826C7">
      <w:pPr>
        <w:spacing w:after="0" w:line="240" w:lineRule="auto"/>
        <w:rPr>
          <w:rFonts w:asciiTheme="majorBidi" w:hAnsiTheme="majorBidi" w:cstheme="majorBidi" w:hint="cs"/>
          <w:sz w:val="26"/>
          <w:szCs w:val="26"/>
          <w:rtl/>
        </w:rPr>
      </w:pPr>
    </w:p>
    <w:p w:rsidR="009826C7" w:rsidRDefault="009826C7" w:rsidP="009826C7">
      <w:pPr>
        <w:spacing w:after="0" w:line="240" w:lineRule="auto"/>
        <w:rPr>
          <w:rFonts w:asciiTheme="majorBidi" w:hAnsiTheme="majorBidi" w:cstheme="majorBidi" w:hint="cs"/>
          <w:sz w:val="26"/>
          <w:szCs w:val="26"/>
          <w:rtl/>
        </w:rPr>
      </w:pPr>
    </w:p>
    <w:p w:rsidR="009826C7" w:rsidRPr="009826C7" w:rsidRDefault="009826C7" w:rsidP="009826C7">
      <w:pPr>
        <w:spacing w:after="0" w:line="240" w:lineRule="auto"/>
        <w:ind w:right="90"/>
        <w:jc w:val="right"/>
        <w:rPr>
          <w:rFonts w:asciiTheme="majorBidi" w:hAnsiTheme="majorBidi" w:cstheme="majorBidi"/>
          <w:b/>
          <w:bCs/>
          <w:color w:val="808080" w:themeColor="background1" w:themeShade="80"/>
          <w:rtl/>
        </w:rPr>
      </w:pPr>
      <w:r w:rsidRPr="009826C7">
        <w:rPr>
          <w:rFonts w:asciiTheme="majorBidi" w:hAnsiTheme="majorBidi" w:cstheme="majorBidi" w:hint="cs"/>
          <w:b/>
          <w:bCs/>
          <w:color w:val="808080" w:themeColor="background1" w:themeShade="80"/>
          <w:rtl/>
        </w:rPr>
        <w:t>امجاد الغامدي</w:t>
      </w:r>
    </w:p>
    <w:sectPr w:rsidR="009826C7" w:rsidRPr="009826C7" w:rsidSect="0026119C">
      <w:headerReference w:type="default" r:id="rId7"/>
      <w:footerReference w:type="default" r:id="rId8"/>
      <w:pgSz w:w="11906" w:h="16838"/>
      <w:pgMar w:top="720" w:right="566" w:bottom="540" w:left="450" w:header="540" w:footer="195" w:gutter="0"/>
      <w:pgBorders w:offsetFrom="page">
        <w:top w:val="dotted" w:sz="4" w:space="24" w:color="auto"/>
        <w:left w:val="dotted" w:sz="4" w:space="24" w:color="auto"/>
        <w:bottom w:val="dotted" w:sz="4" w:space="24" w:color="auto"/>
        <w:right w:val="dotted"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E4B0A" w:rsidRDefault="001E4B0A" w:rsidP="000B3356">
      <w:pPr>
        <w:spacing w:after="0" w:line="240" w:lineRule="auto"/>
      </w:pPr>
      <w:r>
        <w:separator/>
      </w:r>
    </w:p>
  </w:endnote>
  <w:endnote w:type="continuationSeparator" w:id="1">
    <w:p w:rsidR="001E4B0A" w:rsidRDefault="001E4B0A" w:rsidP="000B335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1837830"/>
      <w:docPartObj>
        <w:docPartGallery w:val="Page Numbers (Bottom of Page)"/>
        <w:docPartUnique/>
      </w:docPartObj>
    </w:sdtPr>
    <w:sdtContent>
      <w:p w:rsidR="0026119C" w:rsidRDefault="005C26E7">
        <w:pPr>
          <w:pStyle w:val="Footer"/>
          <w:jc w:val="center"/>
        </w:pPr>
        <w:r w:rsidRPr="0026119C">
          <w:rPr>
            <w:b/>
            <w:bCs/>
          </w:rPr>
          <w:fldChar w:fldCharType="begin"/>
        </w:r>
        <w:r w:rsidR="0026119C" w:rsidRPr="0026119C">
          <w:rPr>
            <w:b/>
            <w:bCs/>
          </w:rPr>
          <w:instrText xml:space="preserve"> PAGE   \* MERGEFORMAT </w:instrText>
        </w:r>
        <w:r w:rsidRPr="0026119C">
          <w:rPr>
            <w:b/>
            <w:bCs/>
          </w:rPr>
          <w:fldChar w:fldCharType="separate"/>
        </w:r>
        <w:r w:rsidR="009826C7">
          <w:rPr>
            <w:b/>
            <w:bCs/>
            <w:noProof/>
            <w:rtl/>
          </w:rPr>
          <w:t>3</w:t>
        </w:r>
        <w:r w:rsidRPr="0026119C">
          <w:rPr>
            <w:b/>
            <w:bCs/>
          </w:rPr>
          <w:fldChar w:fldCharType="end"/>
        </w:r>
      </w:p>
    </w:sdtContent>
  </w:sdt>
  <w:p w:rsidR="0026119C" w:rsidRDefault="0026119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E4B0A" w:rsidRDefault="001E4B0A" w:rsidP="000B3356">
      <w:pPr>
        <w:spacing w:after="0" w:line="240" w:lineRule="auto"/>
      </w:pPr>
      <w:r>
        <w:separator/>
      </w:r>
    </w:p>
  </w:footnote>
  <w:footnote w:type="continuationSeparator" w:id="1">
    <w:p w:rsidR="001E4B0A" w:rsidRDefault="001E4B0A" w:rsidP="000B335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E2A" w:rsidRPr="00BE3E2A" w:rsidRDefault="00BE3E2A" w:rsidP="00C775B2">
    <w:pPr>
      <w:pStyle w:val="Header"/>
      <w:rPr>
        <w:b/>
        <w:bCs/>
        <w:lang w:bidi="ar-YE"/>
      </w:rPr>
    </w:pPr>
    <w:r w:rsidRPr="00BE3E2A">
      <w:rPr>
        <w:rFonts w:hint="cs"/>
        <w:b/>
        <w:bCs/>
        <w:rtl/>
        <w:lang w:bidi="ar-YE"/>
      </w:rPr>
      <w:t>القانون التجاري</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EB51A9"/>
    <w:multiLevelType w:val="hybridMultilevel"/>
    <w:tmpl w:val="517ED7B4"/>
    <w:lvl w:ilvl="0" w:tplc="9F76DE5E">
      <w:numFmt w:val="bullet"/>
      <w:lvlText w:val=""/>
      <w:lvlJc w:val="left"/>
      <w:pPr>
        <w:ind w:left="-548" w:hanging="360"/>
      </w:pPr>
      <w:rPr>
        <w:rFonts w:ascii="Symbol" w:eastAsiaTheme="minorHAnsi" w:hAnsi="Symbol" w:cstheme="minorBidi" w:hint="default"/>
        <w:b w:val="0"/>
        <w:sz w:val="22"/>
      </w:rPr>
    </w:lvl>
    <w:lvl w:ilvl="1" w:tplc="04090003" w:tentative="1">
      <w:start w:val="1"/>
      <w:numFmt w:val="bullet"/>
      <w:lvlText w:val="o"/>
      <w:lvlJc w:val="left"/>
      <w:pPr>
        <w:ind w:left="172" w:hanging="360"/>
      </w:pPr>
      <w:rPr>
        <w:rFonts w:ascii="Courier New" w:hAnsi="Courier New" w:cs="Courier New" w:hint="default"/>
      </w:rPr>
    </w:lvl>
    <w:lvl w:ilvl="2" w:tplc="04090005" w:tentative="1">
      <w:start w:val="1"/>
      <w:numFmt w:val="bullet"/>
      <w:lvlText w:val=""/>
      <w:lvlJc w:val="left"/>
      <w:pPr>
        <w:ind w:left="892" w:hanging="360"/>
      </w:pPr>
      <w:rPr>
        <w:rFonts w:ascii="Wingdings" w:hAnsi="Wingdings" w:hint="default"/>
      </w:rPr>
    </w:lvl>
    <w:lvl w:ilvl="3" w:tplc="04090001" w:tentative="1">
      <w:start w:val="1"/>
      <w:numFmt w:val="bullet"/>
      <w:lvlText w:val=""/>
      <w:lvlJc w:val="left"/>
      <w:pPr>
        <w:ind w:left="1612" w:hanging="360"/>
      </w:pPr>
      <w:rPr>
        <w:rFonts w:ascii="Symbol" w:hAnsi="Symbol" w:hint="default"/>
      </w:rPr>
    </w:lvl>
    <w:lvl w:ilvl="4" w:tplc="04090003" w:tentative="1">
      <w:start w:val="1"/>
      <w:numFmt w:val="bullet"/>
      <w:lvlText w:val="o"/>
      <w:lvlJc w:val="left"/>
      <w:pPr>
        <w:ind w:left="2332" w:hanging="360"/>
      </w:pPr>
      <w:rPr>
        <w:rFonts w:ascii="Courier New" w:hAnsi="Courier New" w:cs="Courier New" w:hint="default"/>
      </w:rPr>
    </w:lvl>
    <w:lvl w:ilvl="5" w:tplc="04090005" w:tentative="1">
      <w:start w:val="1"/>
      <w:numFmt w:val="bullet"/>
      <w:lvlText w:val=""/>
      <w:lvlJc w:val="left"/>
      <w:pPr>
        <w:ind w:left="3052" w:hanging="360"/>
      </w:pPr>
      <w:rPr>
        <w:rFonts w:ascii="Wingdings" w:hAnsi="Wingdings" w:hint="default"/>
      </w:rPr>
    </w:lvl>
    <w:lvl w:ilvl="6" w:tplc="04090001" w:tentative="1">
      <w:start w:val="1"/>
      <w:numFmt w:val="bullet"/>
      <w:lvlText w:val=""/>
      <w:lvlJc w:val="left"/>
      <w:pPr>
        <w:ind w:left="3772" w:hanging="360"/>
      </w:pPr>
      <w:rPr>
        <w:rFonts w:ascii="Symbol" w:hAnsi="Symbol" w:hint="default"/>
      </w:rPr>
    </w:lvl>
    <w:lvl w:ilvl="7" w:tplc="04090003" w:tentative="1">
      <w:start w:val="1"/>
      <w:numFmt w:val="bullet"/>
      <w:lvlText w:val="o"/>
      <w:lvlJc w:val="left"/>
      <w:pPr>
        <w:ind w:left="4492" w:hanging="360"/>
      </w:pPr>
      <w:rPr>
        <w:rFonts w:ascii="Courier New" w:hAnsi="Courier New" w:cs="Courier New" w:hint="default"/>
      </w:rPr>
    </w:lvl>
    <w:lvl w:ilvl="8" w:tplc="04090005" w:tentative="1">
      <w:start w:val="1"/>
      <w:numFmt w:val="bullet"/>
      <w:lvlText w:val=""/>
      <w:lvlJc w:val="left"/>
      <w:pPr>
        <w:ind w:left="5212" w:hanging="360"/>
      </w:pPr>
      <w:rPr>
        <w:rFonts w:ascii="Wingdings" w:hAnsi="Wingdings" w:hint="default"/>
      </w:rPr>
    </w:lvl>
  </w:abstractNum>
  <w:abstractNum w:abstractNumId="1">
    <w:nsid w:val="2785502C"/>
    <w:multiLevelType w:val="hybridMultilevel"/>
    <w:tmpl w:val="F6ACCF50"/>
    <w:lvl w:ilvl="0" w:tplc="EA4AA9B4">
      <w:start w:val="1"/>
      <w:numFmt w:val="bullet"/>
      <w:lvlText w:val="-"/>
      <w:lvlJc w:val="left"/>
      <w:pPr>
        <w:ind w:left="-406" w:hanging="360"/>
      </w:pPr>
      <w:rPr>
        <w:rFonts w:ascii="Arial" w:eastAsiaTheme="minorHAnsi" w:hAnsi="Arial" w:cs="Arial" w:hint="default"/>
      </w:rPr>
    </w:lvl>
    <w:lvl w:ilvl="1" w:tplc="04090003" w:tentative="1">
      <w:start w:val="1"/>
      <w:numFmt w:val="bullet"/>
      <w:lvlText w:val="o"/>
      <w:lvlJc w:val="left"/>
      <w:pPr>
        <w:ind w:left="314" w:hanging="360"/>
      </w:pPr>
      <w:rPr>
        <w:rFonts w:ascii="Courier New" w:hAnsi="Courier New" w:cs="Courier New" w:hint="default"/>
      </w:rPr>
    </w:lvl>
    <w:lvl w:ilvl="2" w:tplc="04090005" w:tentative="1">
      <w:start w:val="1"/>
      <w:numFmt w:val="bullet"/>
      <w:lvlText w:val=""/>
      <w:lvlJc w:val="left"/>
      <w:pPr>
        <w:ind w:left="1034" w:hanging="360"/>
      </w:pPr>
      <w:rPr>
        <w:rFonts w:ascii="Wingdings" w:hAnsi="Wingdings" w:hint="default"/>
      </w:rPr>
    </w:lvl>
    <w:lvl w:ilvl="3" w:tplc="04090001" w:tentative="1">
      <w:start w:val="1"/>
      <w:numFmt w:val="bullet"/>
      <w:lvlText w:val=""/>
      <w:lvlJc w:val="left"/>
      <w:pPr>
        <w:ind w:left="1754" w:hanging="360"/>
      </w:pPr>
      <w:rPr>
        <w:rFonts w:ascii="Symbol" w:hAnsi="Symbol" w:hint="default"/>
      </w:rPr>
    </w:lvl>
    <w:lvl w:ilvl="4" w:tplc="04090003" w:tentative="1">
      <w:start w:val="1"/>
      <w:numFmt w:val="bullet"/>
      <w:lvlText w:val="o"/>
      <w:lvlJc w:val="left"/>
      <w:pPr>
        <w:ind w:left="2474" w:hanging="360"/>
      </w:pPr>
      <w:rPr>
        <w:rFonts w:ascii="Courier New" w:hAnsi="Courier New" w:cs="Courier New" w:hint="default"/>
      </w:rPr>
    </w:lvl>
    <w:lvl w:ilvl="5" w:tplc="04090005" w:tentative="1">
      <w:start w:val="1"/>
      <w:numFmt w:val="bullet"/>
      <w:lvlText w:val=""/>
      <w:lvlJc w:val="left"/>
      <w:pPr>
        <w:ind w:left="3194" w:hanging="360"/>
      </w:pPr>
      <w:rPr>
        <w:rFonts w:ascii="Wingdings" w:hAnsi="Wingdings" w:hint="default"/>
      </w:rPr>
    </w:lvl>
    <w:lvl w:ilvl="6" w:tplc="04090001" w:tentative="1">
      <w:start w:val="1"/>
      <w:numFmt w:val="bullet"/>
      <w:lvlText w:val=""/>
      <w:lvlJc w:val="left"/>
      <w:pPr>
        <w:ind w:left="3914" w:hanging="360"/>
      </w:pPr>
      <w:rPr>
        <w:rFonts w:ascii="Symbol" w:hAnsi="Symbol" w:hint="default"/>
      </w:rPr>
    </w:lvl>
    <w:lvl w:ilvl="7" w:tplc="04090003" w:tentative="1">
      <w:start w:val="1"/>
      <w:numFmt w:val="bullet"/>
      <w:lvlText w:val="o"/>
      <w:lvlJc w:val="left"/>
      <w:pPr>
        <w:ind w:left="4634" w:hanging="360"/>
      </w:pPr>
      <w:rPr>
        <w:rFonts w:ascii="Courier New" w:hAnsi="Courier New" w:cs="Courier New" w:hint="default"/>
      </w:rPr>
    </w:lvl>
    <w:lvl w:ilvl="8" w:tplc="04090005" w:tentative="1">
      <w:start w:val="1"/>
      <w:numFmt w:val="bullet"/>
      <w:lvlText w:val=""/>
      <w:lvlJc w:val="left"/>
      <w:pPr>
        <w:ind w:left="5354"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594F47"/>
    <w:rsid w:val="00000710"/>
    <w:rsid w:val="00000B9C"/>
    <w:rsid w:val="000013C2"/>
    <w:rsid w:val="000018C4"/>
    <w:rsid w:val="00002EEB"/>
    <w:rsid w:val="00004B6F"/>
    <w:rsid w:val="00004CDA"/>
    <w:rsid w:val="000058C8"/>
    <w:rsid w:val="00006039"/>
    <w:rsid w:val="00006244"/>
    <w:rsid w:val="00006364"/>
    <w:rsid w:val="000067C7"/>
    <w:rsid w:val="0000691E"/>
    <w:rsid w:val="000071D0"/>
    <w:rsid w:val="000072FD"/>
    <w:rsid w:val="0000745D"/>
    <w:rsid w:val="00007581"/>
    <w:rsid w:val="00007D6E"/>
    <w:rsid w:val="0001006D"/>
    <w:rsid w:val="000111F5"/>
    <w:rsid w:val="00012F8F"/>
    <w:rsid w:val="00014837"/>
    <w:rsid w:val="00015606"/>
    <w:rsid w:val="00017323"/>
    <w:rsid w:val="00017A0B"/>
    <w:rsid w:val="00017D41"/>
    <w:rsid w:val="00017EFE"/>
    <w:rsid w:val="000200DA"/>
    <w:rsid w:val="0002011A"/>
    <w:rsid w:val="00021B48"/>
    <w:rsid w:val="00021F1A"/>
    <w:rsid w:val="00023196"/>
    <w:rsid w:val="00023AC5"/>
    <w:rsid w:val="00023B3C"/>
    <w:rsid w:val="0002458F"/>
    <w:rsid w:val="00024F55"/>
    <w:rsid w:val="00025129"/>
    <w:rsid w:val="0002574E"/>
    <w:rsid w:val="00025781"/>
    <w:rsid w:val="00026166"/>
    <w:rsid w:val="000261CB"/>
    <w:rsid w:val="00026247"/>
    <w:rsid w:val="00026F5B"/>
    <w:rsid w:val="00030471"/>
    <w:rsid w:val="00031A88"/>
    <w:rsid w:val="00031D17"/>
    <w:rsid w:val="00032AF8"/>
    <w:rsid w:val="00032DE4"/>
    <w:rsid w:val="0003325B"/>
    <w:rsid w:val="00034360"/>
    <w:rsid w:val="00034F6D"/>
    <w:rsid w:val="00034FA8"/>
    <w:rsid w:val="000351CB"/>
    <w:rsid w:val="00035CB6"/>
    <w:rsid w:val="00035E3E"/>
    <w:rsid w:val="000361AE"/>
    <w:rsid w:val="00037175"/>
    <w:rsid w:val="00037420"/>
    <w:rsid w:val="000403A5"/>
    <w:rsid w:val="000403BC"/>
    <w:rsid w:val="00040ACA"/>
    <w:rsid w:val="00040C78"/>
    <w:rsid w:val="00040FC3"/>
    <w:rsid w:val="000413EE"/>
    <w:rsid w:val="00041402"/>
    <w:rsid w:val="00041547"/>
    <w:rsid w:val="0004195A"/>
    <w:rsid w:val="00041DB1"/>
    <w:rsid w:val="00042A0A"/>
    <w:rsid w:val="000435AB"/>
    <w:rsid w:val="00043A90"/>
    <w:rsid w:val="0004425C"/>
    <w:rsid w:val="000454C4"/>
    <w:rsid w:val="00045E23"/>
    <w:rsid w:val="00047544"/>
    <w:rsid w:val="000514B4"/>
    <w:rsid w:val="00051C7E"/>
    <w:rsid w:val="00052051"/>
    <w:rsid w:val="00054738"/>
    <w:rsid w:val="00054E43"/>
    <w:rsid w:val="00055645"/>
    <w:rsid w:val="0005625E"/>
    <w:rsid w:val="00056BD2"/>
    <w:rsid w:val="00057666"/>
    <w:rsid w:val="00057D56"/>
    <w:rsid w:val="0006006A"/>
    <w:rsid w:val="0006024B"/>
    <w:rsid w:val="00061513"/>
    <w:rsid w:val="00061934"/>
    <w:rsid w:val="00061EF1"/>
    <w:rsid w:val="00062639"/>
    <w:rsid w:val="00062AE2"/>
    <w:rsid w:val="0006322D"/>
    <w:rsid w:val="00065058"/>
    <w:rsid w:val="00065411"/>
    <w:rsid w:val="00065D0F"/>
    <w:rsid w:val="00066508"/>
    <w:rsid w:val="00066676"/>
    <w:rsid w:val="00066A9F"/>
    <w:rsid w:val="00066F7B"/>
    <w:rsid w:val="000711E2"/>
    <w:rsid w:val="000732C9"/>
    <w:rsid w:val="00073B77"/>
    <w:rsid w:val="0007495F"/>
    <w:rsid w:val="000749C6"/>
    <w:rsid w:val="00074E72"/>
    <w:rsid w:val="00075447"/>
    <w:rsid w:val="000756D0"/>
    <w:rsid w:val="000757E6"/>
    <w:rsid w:val="0007770B"/>
    <w:rsid w:val="00077BCE"/>
    <w:rsid w:val="00080CD2"/>
    <w:rsid w:val="000820D3"/>
    <w:rsid w:val="000829C7"/>
    <w:rsid w:val="00083624"/>
    <w:rsid w:val="00083697"/>
    <w:rsid w:val="00083DB0"/>
    <w:rsid w:val="00083F9E"/>
    <w:rsid w:val="00085A95"/>
    <w:rsid w:val="00085B57"/>
    <w:rsid w:val="00087C73"/>
    <w:rsid w:val="0009054D"/>
    <w:rsid w:val="00091487"/>
    <w:rsid w:val="00091858"/>
    <w:rsid w:val="000918E2"/>
    <w:rsid w:val="00091CA9"/>
    <w:rsid w:val="00092237"/>
    <w:rsid w:val="00093052"/>
    <w:rsid w:val="0009346B"/>
    <w:rsid w:val="00093512"/>
    <w:rsid w:val="00093BBA"/>
    <w:rsid w:val="00093E83"/>
    <w:rsid w:val="000947A8"/>
    <w:rsid w:val="0009512C"/>
    <w:rsid w:val="00095B8A"/>
    <w:rsid w:val="00096431"/>
    <w:rsid w:val="00096ED0"/>
    <w:rsid w:val="00097C1F"/>
    <w:rsid w:val="000A143B"/>
    <w:rsid w:val="000A2876"/>
    <w:rsid w:val="000A3790"/>
    <w:rsid w:val="000A4680"/>
    <w:rsid w:val="000A4B82"/>
    <w:rsid w:val="000A4BBB"/>
    <w:rsid w:val="000A4C69"/>
    <w:rsid w:val="000A4F90"/>
    <w:rsid w:val="000A50E9"/>
    <w:rsid w:val="000A56D0"/>
    <w:rsid w:val="000A6001"/>
    <w:rsid w:val="000A6276"/>
    <w:rsid w:val="000A69FF"/>
    <w:rsid w:val="000A7E95"/>
    <w:rsid w:val="000A7EFE"/>
    <w:rsid w:val="000B090F"/>
    <w:rsid w:val="000B0D1C"/>
    <w:rsid w:val="000B1C72"/>
    <w:rsid w:val="000B1D9E"/>
    <w:rsid w:val="000B20BC"/>
    <w:rsid w:val="000B2296"/>
    <w:rsid w:val="000B3356"/>
    <w:rsid w:val="000B561A"/>
    <w:rsid w:val="000B694A"/>
    <w:rsid w:val="000B761D"/>
    <w:rsid w:val="000B7D9E"/>
    <w:rsid w:val="000B7F73"/>
    <w:rsid w:val="000C0684"/>
    <w:rsid w:val="000C0747"/>
    <w:rsid w:val="000C088C"/>
    <w:rsid w:val="000C0DFE"/>
    <w:rsid w:val="000C0EA4"/>
    <w:rsid w:val="000C332C"/>
    <w:rsid w:val="000C34E1"/>
    <w:rsid w:val="000C3C5A"/>
    <w:rsid w:val="000C3E33"/>
    <w:rsid w:val="000C4329"/>
    <w:rsid w:val="000C4546"/>
    <w:rsid w:val="000C556B"/>
    <w:rsid w:val="000C6D9D"/>
    <w:rsid w:val="000C758C"/>
    <w:rsid w:val="000C7E28"/>
    <w:rsid w:val="000D0366"/>
    <w:rsid w:val="000D1131"/>
    <w:rsid w:val="000D2169"/>
    <w:rsid w:val="000D2AC2"/>
    <w:rsid w:val="000D2E66"/>
    <w:rsid w:val="000D3134"/>
    <w:rsid w:val="000D3AD1"/>
    <w:rsid w:val="000D3CAF"/>
    <w:rsid w:val="000D4628"/>
    <w:rsid w:val="000D48F3"/>
    <w:rsid w:val="000D4D73"/>
    <w:rsid w:val="000D564E"/>
    <w:rsid w:val="000D58F3"/>
    <w:rsid w:val="000D6094"/>
    <w:rsid w:val="000D7AE0"/>
    <w:rsid w:val="000E01A9"/>
    <w:rsid w:val="000E070D"/>
    <w:rsid w:val="000E0FDB"/>
    <w:rsid w:val="000E1522"/>
    <w:rsid w:val="000E15E5"/>
    <w:rsid w:val="000E1D55"/>
    <w:rsid w:val="000E1E15"/>
    <w:rsid w:val="000E25E7"/>
    <w:rsid w:val="000E3F62"/>
    <w:rsid w:val="000E40AD"/>
    <w:rsid w:val="000E4BC1"/>
    <w:rsid w:val="000E4C12"/>
    <w:rsid w:val="000E4DDB"/>
    <w:rsid w:val="000E57FA"/>
    <w:rsid w:val="000E61A2"/>
    <w:rsid w:val="000E6532"/>
    <w:rsid w:val="000E7A24"/>
    <w:rsid w:val="000F0715"/>
    <w:rsid w:val="000F20B7"/>
    <w:rsid w:val="000F2526"/>
    <w:rsid w:val="000F3077"/>
    <w:rsid w:val="000F3C2D"/>
    <w:rsid w:val="000F3DB6"/>
    <w:rsid w:val="000F5B55"/>
    <w:rsid w:val="000F6C5B"/>
    <w:rsid w:val="000F6CB0"/>
    <w:rsid w:val="000F7A30"/>
    <w:rsid w:val="000F7F72"/>
    <w:rsid w:val="00100B85"/>
    <w:rsid w:val="00100FD9"/>
    <w:rsid w:val="00101FC8"/>
    <w:rsid w:val="00102303"/>
    <w:rsid w:val="0010308F"/>
    <w:rsid w:val="00103923"/>
    <w:rsid w:val="00103C81"/>
    <w:rsid w:val="00103EE6"/>
    <w:rsid w:val="001045CF"/>
    <w:rsid w:val="00104952"/>
    <w:rsid w:val="0010495E"/>
    <w:rsid w:val="00106239"/>
    <w:rsid w:val="001063CB"/>
    <w:rsid w:val="0010644F"/>
    <w:rsid w:val="001064F8"/>
    <w:rsid w:val="00106674"/>
    <w:rsid w:val="0010767D"/>
    <w:rsid w:val="001100FD"/>
    <w:rsid w:val="00110AAE"/>
    <w:rsid w:val="00110F3D"/>
    <w:rsid w:val="00111289"/>
    <w:rsid w:val="00112354"/>
    <w:rsid w:val="00112925"/>
    <w:rsid w:val="00112A04"/>
    <w:rsid w:val="001133DA"/>
    <w:rsid w:val="00113D09"/>
    <w:rsid w:val="00113D22"/>
    <w:rsid w:val="00113D61"/>
    <w:rsid w:val="0011414B"/>
    <w:rsid w:val="001149D9"/>
    <w:rsid w:val="001150D9"/>
    <w:rsid w:val="00115729"/>
    <w:rsid w:val="0011592E"/>
    <w:rsid w:val="00115D86"/>
    <w:rsid w:val="00115E45"/>
    <w:rsid w:val="00116C62"/>
    <w:rsid w:val="001171F0"/>
    <w:rsid w:val="00121350"/>
    <w:rsid w:val="00122102"/>
    <w:rsid w:val="00123283"/>
    <w:rsid w:val="00123678"/>
    <w:rsid w:val="00123878"/>
    <w:rsid w:val="00123E60"/>
    <w:rsid w:val="001247B3"/>
    <w:rsid w:val="001253C9"/>
    <w:rsid w:val="001255F2"/>
    <w:rsid w:val="00125FA1"/>
    <w:rsid w:val="00126FEA"/>
    <w:rsid w:val="00127398"/>
    <w:rsid w:val="001273DC"/>
    <w:rsid w:val="00127486"/>
    <w:rsid w:val="00130231"/>
    <w:rsid w:val="00130512"/>
    <w:rsid w:val="00130547"/>
    <w:rsid w:val="00130A8F"/>
    <w:rsid w:val="00130EA0"/>
    <w:rsid w:val="001310EA"/>
    <w:rsid w:val="001318DB"/>
    <w:rsid w:val="0013273F"/>
    <w:rsid w:val="001336AF"/>
    <w:rsid w:val="00134B79"/>
    <w:rsid w:val="00134DE7"/>
    <w:rsid w:val="00135BC0"/>
    <w:rsid w:val="00135EA2"/>
    <w:rsid w:val="00135ED8"/>
    <w:rsid w:val="001360A8"/>
    <w:rsid w:val="0013695B"/>
    <w:rsid w:val="001369EC"/>
    <w:rsid w:val="00136A06"/>
    <w:rsid w:val="00136D2D"/>
    <w:rsid w:val="00136F39"/>
    <w:rsid w:val="0013798A"/>
    <w:rsid w:val="0014028A"/>
    <w:rsid w:val="001403DB"/>
    <w:rsid w:val="00140D0B"/>
    <w:rsid w:val="00142211"/>
    <w:rsid w:val="0014279C"/>
    <w:rsid w:val="001429A9"/>
    <w:rsid w:val="001432BD"/>
    <w:rsid w:val="001437F3"/>
    <w:rsid w:val="00145C89"/>
    <w:rsid w:val="001461DA"/>
    <w:rsid w:val="00150146"/>
    <w:rsid w:val="00150DFC"/>
    <w:rsid w:val="001510E8"/>
    <w:rsid w:val="0015142C"/>
    <w:rsid w:val="001519C1"/>
    <w:rsid w:val="00152AAE"/>
    <w:rsid w:val="00152F29"/>
    <w:rsid w:val="001534DA"/>
    <w:rsid w:val="00153AF1"/>
    <w:rsid w:val="00153D5B"/>
    <w:rsid w:val="00153D67"/>
    <w:rsid w:val="00154217"/>
    <w:rsid w:val="001545B8"/>
    <w:rsid w:val="00154756"/>
    <w:rsid w:val="0015500D"/>
    <w:rsid w:val="00155D69"/>
    <w:rsid w:val="00156BE6"/>
    <w:rsid w:val="00156C50"/>
    <w:rsid w:val="00160862"/>
    <w:rsid w:val="00160F9F"/>
    <w:rsid w:val="001616FC"/>
    <w:rsid w:val="00161980"/>
    <w:rsid w:val="00161EDB"/>
    <w:rsid w:val="00161F06"/>
    <w:rsid w:val="0016246D"/>
    <w:rsid w:val="0016357F"/>
    <w:rsid w:val="00164017"/>
    <w:rsid w:val="00164730"/>
    <w:rsid w:val="00165C80"/>
    <w:rsid w:val="00165C8D"/>
    <w:rsid w:val="001665FF"/>
    <w:rsid w:val="00166C29"/>
    <w:rsid w:val="00167BE5"/>
    <w:rsid w:val="00167F3D"/>
    <w:rsid w:val="0017040D"/>
    <w:rsid w:val="00170D17"/>
    <w:rsid w:val="0017106E"/>
    <w:rsid w:val="00171FAA"/>
    <w:rsid w:val="001737F9"/>
    <w:rsid w:val="00173A2C"/>
    <w:rsid w:val="001749B6"/>
    <w:rsid w:val="00176FCF"/>
    <w:rsid w:val="001803AC"/>
    <w:rsid w:val="00180513"/>
    <w:rsid w:val="00180A72"/>
    <w:rsid w:val="00180DD4"/>
    <w:rsid w:val="00181809"/>
    <w:rsid w:val="00181A24"/>
    <w:rsid w:val="00181AA6"/>
    <w:rsid w:val="00181D9D"/>
    <w:rsid w:val="00182C76"/>
    <w:rsid w:val="00182D0D"/>
    <w:rsid w:val="00183003"/>
    <w:rsid w:val="00183747"/>
    <w:rsid w:val="0018377A"/>
    <w:rsid w:val="0018441F"/>
    <w:rsid w:val="00184705"/>
    <w:rsid w:val="00184C6F"/>
    <w:rsid w:val="00185215"/>
    <w:rsid w:val="00186AE1"/>
    <w:rsid w:val="00186F02"/>
    <w:rsid w:val="001875D6"/>
    <w:rsid w:val="00190718"/>
    <w:rsid w:val="00190AA6"/>
    <w:rsid w:val="00190D07"/>
    <w:rsid w:val="00190D8A"/>
    <w:rsid w:val="00190EB2"/>
    <w:rsid w:val="00191145"/>
    <w:rsid w:val="0019127F"/>
    <w:rsid w:val="001914D5"/>
    <w:rsid w:val="00191599"/>
    <w:rsid w:val="00191F33"/>
    <w:rsid w:val="001927E2"/>
    <w:rsid w:val="00193169"/>
    <w:rsid w:val="00193775"/>
    <w:rsid w:val="0019388A"/>
    <w:rsid w:val="001938C0"/>
    <w:rsid w:val="001940EB"/>
    <w:rsid w:val="00194728"/>
    <w:rsid w:val="00194882"/>
    <w:rsid w:val="001950D0"/>
    <w:rsid w:val="00195476"/>
    <w:rsid w:val="0019551F"/>
    <w:rsid w:val="0019559E"/>
    <w:rsid w:val="00195A48"/>
    <w:rsid w:val="00196379"/>
    <w:rsid w:val="00196B1C"/>
    <w:rsid w:val="0019725B"/>
    <w:rsid w:val="001972BB"/>
    <w:rsid w:val="001972D5"/>
    <w:rsid w:val="0019744D"/>
    <w:rsid w:val="00197A12"/>
    <w:rsid w:val="00197E32"/>
    <w:rsid w:val="001A0484"/>
    <w:rsid w:val="001A22AB"/>
    <w:rsid w:val="001A22E4"/>
    <w:rsid w:val="001A23D9"/>
    <w:rsid w:val="001A2B90"/>
    <w:rsid w:val="001A3965"/>
    <w:rsid w:val="001A39A5"/>
    <w:rsid w:val="001A3E8B"/>
    <w:rsid w:val="001A425B"/>
    <w:rsid w:val="001A4890"/>
    <w:rsid w:val="001A500A"/>
    <w:rsid w:val="001A5FF1"/>
    <w:rsid w:val="001A614C"/>
    <w:rsid w:val="001A66A0"/>
    <w:rsid w:val="001A725D"/>
    <w:rsid w:val="001A7989"/>
    <w:rsid w:val="001A7CCD"/>
    <w:rsid w:val="001B027F"/>
    <w:rsid w:val="001B0BAE"/>
    <w:rsid w:val="001B17C9"/>
    <w:rsid w:val="001B1AEA"/>
    <w:rsid w:val="001B1F92"/>
    <w:rsid w:val="001B2754"/>
    <w:rsid w:val="001B3E64"/>
    <w:rsid w:val="001B445D"/>
    <w:rsid w:val="001B5C66"/>
    <w:rsid w:val="001B69E3"/>
    <w:rsid w:val="001B6C65"/>
    <w:rsid w:val="001B6FBF"/>
    <w:rsid w:val="001C139F"/>
    <w:rsid w:val="001C1B22"/>
    <w:rsid w:val="001C2713"/>
    <w:rsid w:val="001C2BF7"/>
    <w:rsid w:val="001C31CC"/>
    <w:rsid w:val="001C341B"/>
    <w:rsid w:val="001C3DD0"/>
    <w:rsid w:val="001C3E6C"/>
    <w:rsid w:val="001C3F87"/>
    <w:rsid w:val="001C44E3"/>
    <w:rsid w:val="001C4667"/>
    <w:rsid w:val="001C5836"/>
    <w:rsid w:val="001C5984"/>
    <w:rsid w:val="001C5B2F"/>
    <w:rsid w:val="001C5B9A"/>
    <w:rsid w:val="001C7789"/>
    <w:rsid w:val="001C7872"/>
    <w:rsid w:val="001D025B"/>
    <w:rsid w:val="001D07DA"/>
    <w:rsid w:val="001D081F"/>
    <w:rsid w:val="001D0BEF"/>
    <w:rsid w:val="001D11F8"/>
    <w:rsid w:val="001D15A9"/>
    <w:rsid w:val="001D1628"/>
    <w:rsid w:val="001D178E"/>
    <w:rsid w:val="001D1951"/>
    <w:rsid w:val="001D1E2C"/>
    <w:rsid w:val="001D2FEE"/>
    <w:rsid w:val="001D3135"/>
    <w:rsid w:val="001D3586"/>
    <w:rsid w:val="001D3E18"/>
    <w:rsid w:val="001D44BC"/>
    <w:rsid w:val="001D5A2F"/>
    <w:rsid w:val="001D5F62"/>
    <w:rsid w:val="001D6149"/>
    <w:rsid w:val="001D7FAE"/>
    <w:rsid w:val="001E0F76"/>
    <w:rsid w:val="001E23F6"/>
    <w:rsid w:val="001E3A8B"/>
    <w:rsid w:val="001E4A3D"/>
    <w:rsid w:val="001E4B0A"/>
    <w:rsid w:val="001E50A9"/>
    <w:rsid w:val="001E5796"/>
    <w:rsid w:val="001E5A33"/>
    <w:rsid w:val="001E6CD1"/>
    <w:rsid w:val="001E75F8"/>
    <w:rsid w:val="001E7C45"/>
    <w:rsid w:val="001F0812"/>
    <w:rsid w:val="001F0B1D"/>
    <w:rsid w:val="001F1871"/>
    <w:rsid w:val="001F2CC4"/>
    <w:rsid w:val="001F3096"/>
    <w:rsid w:val="001F42BF"/>
    <w:rsid w:val="001F4EE4"/>
    <w:rsid w:val="001F5AE6"/>
    <w:rsid w:val="001F6FCB"/>
    <w:rsid w:val="00200305"/>
    <w:rsid w:val="002005C0"/>
    <w:rsid w:val="00200C4B"/>
    <w:rsid w:val="0020137F"/>
    <w:rsid w:val="0020170B"/>
    <w:rsid w:val="00201E09"/>
    <w:rsid w:val="00202B6F"/>
    <w:rsid w:val="00202E3E"/>
    <w:rsid w:val="00202F5F"/>
    <w:rsid w:val="002038DD"/>
    <w:rsid w:val="002050A9"/>
    <w:rsid w:val="0020561E"/>
    <w:rsid w:val="00205861"/>
    <w:rsid w:val="00206E14"/>
    <w:rsid w:val="0021085A"/>
    <w:rsid w:val="0021119D"/>
    <w:rsid w:val="0021130F"/>
    <w:rsid w:val="002115A6"/>
    <w:rsid w:val="002123D5"/>
    <w:rsid w:val="002133B8"/>
    <w:rsid w:val="00213EEA"/>
    <w:rsid w:val="0021400E"/>
    <w:rsid w:val="00214668"/>
    <w:rsid w:val="0021525C"/>
    <w:rsid w:val="002159B0"/>
    <w:rsid w:val="00216BAE"/>
    <w:rsid w:val="00216C64"/>
    <w:rsid w:val="002171BA"/>
    <w:rsid w:val="00217342"/>
    <w:rsid w:val="002201CA"/>
    <w:rsid w:val="002204C0"/>
    <w:rsid w:val="00220B6F"/>
    <w:rsid w:val="00220BE7"/>
    <w:rsid w:val="00221DD4"/>
    <w:rsid w:val="00221E8D"/>
    <w:rsid w:val="002228A0"/>
    <w:rsid w:val="00222A31"/>
    <w:rsid w:val="00222BB9"/>
    <w:rsid w:val="00222EF8"/>
    <w:rsid w:val="00223378"/>
    <w:rsid w:val="00223862"/>
    <w:rsid w:val="00223930"/>
    <w:rsid w:val="00223E9C"/>
    <w:rsid w:val="002247E6"/>
    <w:rsid w:val="00225663"/>
    <w:rsid w:val="00225A4C"/>
    <w:rsid w:val="002261E0"/>
    <w:rsid w:val="00226678"/>
    <w:rsid w:val="00227911"/>
    <w:rsid w:val="00230D81"/>
    <w:rsid w:val="00231729"/>
    <w:rsid w:val="00231A4C"/>
    <w:rsid w:val="00232D49"/>
    <w:rsid w:val="002330E4"/>
    <w:rsid w:val="00233638"/>
    <w:rsid w:val="0023396E"/>
    <w:rsid w:val="00233EBE"/>
    <w:rsid w:val="00234093"/>
    <w:rsid w:val="00234234"/>
    <w:rsid w:val="0023471F"/>
    <w:rsid w:val="00235636"/>
    <w:rsid w:val="00237155"/>
    <w:rsid w:val="002371C0"/>
    <w:rsid w:val="002402C5"/>
    <w:rsid w:val="0024103C"/>
    <w:rsid w:val="00241512"/>
    <w:rsid w:val="00241592"/>
    <w:rsid w:val="00242684"/>
    <w:rsid w:val="00242D9E"/>
    <w:rsid w:val="00244657"/>
    <w:rsid w:val="002449B8"/>
    <w:rsid w:val="00244EE9"/>
    <w:rsid w:val="00245824"/>
    <w:rsid w:val="00245849"/>
    <w:rsid w:val="0024674D"/>
    <w:rsid w:val="0024694A"/>
    <w:rsid w:val="00246B67"/>
    <w:rsid w:val="00246D76"/>
    <w:rsid w:val="00247305"/>
    <w:rsid w:val="002478AA"/>
    <w:rsid w:val="00247D48"/>
    <w:rsid w:val="00251276"/>
    <w:rsid w:val="002512B0"/>
    <w:rsid w:val="00251688"/>
    <w:rsid w:val="002535B0"/>
    <w:rsid w:val="00254E33"/>
    <w:rsid w:val="00255C5D"/>
    <w:rsid w:val="0025726E"/>
    <w:rsid w:val="0026119C"/>
    <w:rsid w:val="00261B06"/>
    <w:rsid w:val="00261CF9"/>
    <w:rsid w:val="002620F5"/>
    <w:rsid w:val="002629DD"/>
    <w:rsid w:val="00262A44"/>
    <w:rsid w:val="00262E60"/>
    <w:rsid w:val="002630A1"/>
    <w:rsid w:val="00263967"/>
    <w:rsid w:val="00264603"/>
    <w:rsid w:val="00264918"/>
    <w:rsid w:val="00264B9A"/>
    <w:rsid w:val="00264E2A"/>
    <w:rsid w:val="00264F3F"/>
    <w:rsid w:val="00265321"/>
    <w:rsid w:val="0026578C"/>
    <w:rsid w:val="00267367"/>
    <w:rsid w:val="00267426"/>
    <w:rsid w:val="00267430"/>
    <w:rsid w:val="002677CB"/>
    <w:rsid w:val="00267CB5"/>
    <w:rsid w:val="002708EB"/>
    <w:rsid w:val="00271030"/>
    <w:rsid w:val="0027255E"/>
    <w:rsid w:val="00272728"/>
    <w:rsid w:val="00272843"/>
    <w:rsid w:val="00272D07"/>
    <w:rsid w:val="00272D68"/>
    <w:rsid w:val="00273657"/>
    <w:rsid w:val="00273BFF"/>
    <w:rsid w:val="00273C8B"/>
    <w:rsid w:val="00273E82"/>
    <w:rsid w:val="0027428C"/>
    <w:rsid w:val="00274380"/>
    <w:rsid w:val="00274537"/>
    <w:rsid w:val="00274800"/>
    <w:rsid w:val="002755A7"/>
    <w:rsid w:val="002756BA"/>
    <w:rsid w:val="00275894"/>
    <w:rsid w:val="00275907"/>
    <w:rsid w:val="00275BCC"/>
    <w:rsid w:val="00275D73"/>
    <w:rsid w:val="00275E09"/>
    <w:rsid w:val="0027645A"/>
    <w:rsid w:val="00276FB5"/>
    <w:rsid w:val="002774E1"/>
    <w:rsid w:val="00280254"/>
    <w:rsid w:val="00280566"/>
    <w:rsid w:val="00281280"/>
    <w:rsid w:val="0028137F"/>
    <w:rsid w:val="002814B3"/>
    <w:rsid w:val="00281A2A"/>
    <w:rsid w:val="00283A23"/>
    <w:rsid w:val="00283C02"/>
    <w:rsid w:val="0028468C"/>
    <w:rsid w:val="00284B5C"/>
    <w:rsid w:val="00284F23"/>
    <w:rsid w:val="00285CF1"/>
    <w:rsid w:val="002860A4"/>
    <w:rsid w:val="002860B0"/>
    <w:rsid w:val="00286F0D"/>
    <w:rsid w:val="002873C2"/>
    <w:rsid w:val="00287791"/>
    <w:rsid w:val="0029138D"/>
    <w:rsid w:val="002916C2"/>
    <w:rsid w:val="00293195"/>
    <w:rsid w:val="00293604"/>
    <w:rsid w:val="0029449E"/>
    <w:rsid w:val="002955F1"/>
    <w:rsid w:val="002959CE"/>
    <w:rsid w:val="00295AD1"/>
    <w:rsid w:val="0029688D"/>
    <w:rsid w:val="0029690C"/>
    <w:rsid w:val="002978C8"/>
    <w:rsid w:val="002A013B"/>
    <w:rsid w:val="002A0B61"/>
    <w:rsid w:val="002A0F65"/>
    <w:rsid w:val="002A17AC"/>
    <w:rsid w:val="002A2C28"/>
    <w:rsid w:val="002A30BB"/>
    <w:rsid w:val="002A4001"/>
    <w:rsid w:val="002A4016"/>
    <w:rsid w:val="002A525C"/>
    <w:rsid w:val="002A543E"/>
    <w:rsid w:val="002A67F2"/>
    <w:rsid w:val="002B05C5"/>
    <w:rsid w:val="002B1280"/>
    <w:rsid w:val="002B13E5"/>
    <w:rsid w:val="002B14AC"/>
    <w:rsid w:val="002B19AC"/>
    <w:rsid w:val="002B2344"/>
    <w:rsid w:val="002B27F4"/>
    <w:rsid w:val="002B3127"/>
    <w:rsid w:val="002B39C8"/>
    <w:rsid w:val="002B3A40"/>
    <w:rsid w:val="002B4EA8"/>
    <w:rsid w:val="002B6BE6"/>
    <w:rsid w:val="002B71D4"/>
    <w:rsid w:val="002B75E0"/>
    <w:rsid w:val="002B77F8"/>
    <w:rsid w:val="002C126C"/>
    <w:rsid w:val="002C15DA"/>
    <w:rsid w:val="002C16C1"/>
    <w:rsid w:val="002C2175"/>
    <w:rsid w:val="002C2D7A"/>
    <w:rsid w:val="002C3004"/>
    <w:rsid w:val="002C3828"/>
    <w:rsid w:val="002C3BF0"/>
    <w:rsid w:val="002C41F0"/>
    <w:rsid w:val="002C4890"/>
    <w:rsid w:val="002C5131"/>
    <w:rsid w:val="002D02B2"/>
    <w:rsid w:val="002D0BCB"/>
    <w:rsid w:val="002D21B6"/>
    <w:rsid w:val="002D2D61"/>
    <w:rsid w:val="002D380A"/>
    <w:rsid w:val="002D3993"/>
    <w:rsid w:val="002D3D2B"/>
    <w:rsid w:val="002D44BC"/>
    <w:rsid w:val="002D4A74"/>
    <w:rsid w:val="002D53C2"/>
    <w:rsid w:val="002D56B2"/>
    <w:rsid w:val="002D5A0D"/>
    <w:rsid w:val="002D5C17"/>
    <w:rsid w:val="002D669B"/>
    <w:rsid w:val="002D74E3"/>
    <w:rsid w:val="002E093D"/>
    <w:rsid w:val="002E0CBE"/>
    <w:rsid w:val="002E100F"/>
    <w:rsid w:val="002E12BA"/>
    <w:rsid w:val="002E1391"/>
    <w:rsid w:val="002E1B4A"/>
    <w:rsid w:val="002E2C9E"/>
    <w:rsid w:val="002E2D1D"/>
    <w:rsid w:val="002E355E"/>
    <w:rsid w:val="002E38D4"/>
    <w:rsid w:val="002E3F54"/>
    <w:rsid w:val="002E59D4"/>
    <w:rsid w:val="002E69A3"/>
    <w:rsid w:val="002E6C17"/>
    <w:rsid w:val="002E6F7E"/>
    <w:rsid w:val="002E7061"/>
    <w:rsid w:val="002E7621"/>
    <w:rsid w:val="002E767A"/>
    <w:rsid w:val="002E7C85"/>
    <w:rsid w:val="002F06FA"/>
    <w:rsid w:val="002F0A7A"/>
    <w:rsid w:val="002F0E6F"/>
    <w:rsid w:val="002F1CD8"/>
    <w:rsid w:val="002F25BF"/>
    <w:rsid w:val="002F34F2"/>
    <w:rsid w:val="002F3C96"/>
    <w:rsid w:val="002F3E69"/>
    <w:rsid w:val="002F45E0"/>
    <w:rsid w:val="002F4D8C"/>
    <w:rsid w:val="002F56FC"/>
    <w:rsid w:val="002F5919"/>
    <w:rsid w:val="002F7473"/>
    <w:rsid w:val="002F7E23"/>
    <w:rsid w:val="00300290"/>
    <w:rsid w:val="00300697"/>
    <w:rsid w:val="00300724"/>
    <w:rsid w:val="00300FDE"/>
    <w:rsid w:val="00301118"/>
    <w:rsid w:val="003020B6"/>
    <w:rsid w:val="00302554"/>
    <w:rsid w:val="003029C9"/>
    <w:rsid w:val="00302C46"/>
    <w:rsid w:val="003032AD"/>
    <w:rsid w:val="00303E76"/>
    <w:rsid w:val="0030472A"/>
    <w:rsid w:val="00306156"/>
    <w:rsid w:val="003061B9"/>
    <w:rsid w:val="003103A1"/>
    <w:rsid w:val="003108AA"/>
    <w:rsid w:val="00310A02"/>
    <w:rsid w:val="00310BA0"/>
    <w:rsid w:val="00310CB4"/>
    <w:rsid w:val="00311A80"/>
    <w:rsid w:val="003120D1"/>
    <w:rsid w:val="003121A5"/>
    <w:rsid w:val="003121BB"/>
    <w:rsid w:val="0031234D"/>
    <w:rsid w:val="003131C4"/>
    <w:rsid w:val="00313D75"/>
    <w:rsid w:val="00313F62"/>
    <w:rsid w:val="00315336"/>
    <w:rsid w:val="0031540E"/>
    <w:rsid w:val="00315465"/>
    <w:rsid w:val="00317041"/>
    <w:rsid w:val="00320E0D"/>
    <w:rsid w:val="00322482"/>
    <w:rsid w:val="003224FA"/>
    <w:rsid w:val="00322FDE"/>
    <w:rsid w:val="003234DE"/>
    <w:rsid w:val="00324CE1"/>
    <w:rsid w:val="003250CA"/>
    <w:rsid w:val="00325AE9"/>
    <w:rsid w:val="00326545"/>
    <w:rsid w:val="003302AD"/>
    <w:rsid w:val="00330586"/>
    <w:rsid w:val="00330B0A"/>
    <w:rsid w:val="003310C6"/>
    <w:rsid w:val="00332A02"/>
    <w:rsid w:val="00333144"/>
    <w:rsid w:val="0033329F"/>
    <w:rsid w:val="0033391B"/>
    <w:rsid w:val="003341C0"/>
    <w:rsid w:val="00334CAB"/>
    <w:rsid w:val="003351A4"/>
    <w:rsid w:val="003351F1"/>
    <w:rsid w:val="0033540C"/>
    <w:rsid w:val="003361E7"/>
    <w:rsid w:val="0033671A"/>
    <w:rsid w:val="00337345"/>
    <w:rsid w:val="00337489"/>
    <w:rsid w:val="003375E2"/>
    <w:rsid w:val="0033796C"/>
    <w:rsid w:val="0034055E"/>
    <w:rsid w:val="00340C62"/>
    <w:rsid w:val="003411A0"/>
    <w:rsid w:val="00341692"/>
    <w:rsid w:val="00342C2E"/>
    <w:rsid w:val="00342F2F"/>
    <w:rsid w:val="0034302E"/>
    <w:rsid w:val="0034325E"/>
    <w:rsid w:val="00343464"/>
    <w:rsid w:val="0034392D"/>
    <w:rsid w:val="003442BF"/>
    <w:rsid w:val="003444CF"/>
    <w:rsid w:val="003461FD"/>
    <w:rsid w:val="0035008C"/>
    <w:rsid w:val="003529F0"/>
    <w:rsid w:val="0035374A"/>
    <w:rsid w:val="00353BDC"/>
    <w:rsid w:val="00353E24"/>
    <w:rsid w:val="00354138"/>
    <w:rsid w:val="003553B6"/>
    <w:rsid w:val="00355680"/>
    <w:rsid w:val="00355D4E"/>
    <w:rsid w:val="003573BC"/>
    <w:rsid w:val="00360BFF"/>
    <w:rsid w:val="00360CBC"/>
    <w:rsid w:val="0036110B"/>
    <w:rsid w:val="00362013"/>
    <w:rsid w:val="0036252B"/>
    <w:rsid w:val="00362A30"/>
    <w:rsid w:val="00362D0C"/>
    <w:rsid w:val="003632EA"/>
    <w:rsid w:val="00363F15"/>
    <w:rsid w:val="0036456B"/>
    <w:rsid w:val="00364F76"/>
    <w:rsid w:val="0036607D"/>
    <w:rsid w:val="0036766D"/>
    <w:rsid w:val="00367FB0"/>
    <w:rsid w:val="00370C04"/>
    <w:rsid w:val="00371696"/>
    <w:rsid w:val="00371E26"/>
    <w:rsid w:val="003722E2"/>
    <w:rsid w:val="00373182"/>
    <w:rsid w:val="00374535"/>
    <w:rsid w:val="00375509"/>
    <w:rsid w:val="00375E70"/>
    <w:rsid w:val="003763CE"/>
    <w:rsid w:val="003767CA"/>
    <w:rsid w:val="003770EB"/>
    <w:rsid w:val="003775BE"/>
    <w:rsid w:val="00377866"/>
    <w:rsid w:val="003779AC"/>
    <w:rsid w:val="00377B82"/>
    <w:rsid w:val="00377FD5"/>
    <w:rsid w:val="00381D67"/>
    <w:rsid w:val="003826AD"/>
    <w:rsid w:val="00382A50"/>
    <w:rsid w:val="00383325"/>
    <w:rsid w:val="00383B7E"/>
    <w:rsid w:val="00384059"/>
    <w:rsid w:val="003848E1"/>
    <w:rsid w:val="00384C4C"/>
    <w:rsid w:val="00384CCF"/>
    <w:rsid w:val="00386061"/>
    <w:rsid w:val="003867D3"/>
    <w:rsid w:val="003873BF"/>
    <w:rsid w:val="00387D33"/>
    <w:rsid w:val="00390826"/>
    <w:rsid w:val="00390BE1"/>
    <w:rsid w:val="00391457"/>
    <w:rsid w:val="003923E1"/>
    <w:rsid w:val="0039324D"/>
    <w:rsid w:val="003938DD"/>
    <w:rsid w:val="003945A9"/>
    <w:rsid w:val="00394608"/>
    <w:rsid w:val="00394719"/>
    <w:rsid w:val="00394B41"/>
    <w:rsid w:val="00395238"/>
    <w:rsid w:val="003955A3"/>
    <w:rsid w:val="00395A00"/>
    <w:rsid w:val="003968C7"/>
    <w:rsid w:val="00397B16"/>
    <w:rsid w:val="00397FFB"/>
    <w:rsid w:val="003A0C9F"/>
    <w:rsid w:val="003A1E03"/>
    <w:rsid w:val="003A1E22"/>
    <w:rsid w:val="003A31BA"/>
    <w:rsid w:val="003A34C2"/>
    <w:rsid w:val="003A5324"/>
    <w:rsid w:val="003A66F8"/>
    <w:rsid w:val="003A6AFC"/>
    <w:rsid w:val="003A7B9A"/>
    <w:rsid w:val="003B0291"/>
    <w:rsid w:val="003B1161"/>
    <w:rsid w:val="003B15B0"/>
    <w:rsid w:val="003B1620"/>
    <w:rsid w:val="003B22FC"/>
    <w:rsid w:val="003B33AE"/>
    <w:rsid w:val="003B3764"/>
    <w:rsid w:val="003B38E9"/>
    <w:rsid w:val="003B3F07"/>
    <w:rsid w:val="003B4D3A"/>
    <w:rsid w:val="003B6604"/>
    <w:rsid w:val="003B6BC3"/>
    <w:rsid w:val="003B73BB"/>
    <w:rsid w:val="003B7AB4"/>
    <w:rsid w:val="003C0031"/>
    <w:rsid w:val="003C0E53"/>
    <w:rsid w:val="003C142F"/>
    <w:rsid w:val="003C1435"/>
    <w:rsid w:val="003C1E09"/>
    <w:rsid w:val="003C20C2"/>
    <w:rsid w:val="003C231F"/>
    <w:rsid w:val="003C27A5"/>
    <w:rsid w:val="003C3E7F"/>
    <w:rsid w:val="003C41D4"/>
    <w:rsid w:val="003C4521"/>
    <w:rsid w:val="003C45FE"/>
    <w:rsid w:val="003C5FAD"/>
    <w:rsid w:val="003C6020"/>
    <w:rsid w:val="003C6658"/>
    <w:rsid w:val="003C6C38"/>
    <w:rsid w:val="003C6D42"/>
    <w:rsid w:val="003D06AA"/>
    <w:rsid w:val="003D0A71"/>
    <w:rsid w:val="003D0EFA"/>
    <w:rsid w:val="003D1B91"/>
    <w:rsid w:val="003D2697"/>
    <w:rsid w:val="003D2F7E"/>
    <w:rsid w:val="003D39D9"/>
    <w:rsid w:val="003D403B"/>
    <w:rsid w:val="003D4660"/>
    <w:rsid w:val="003D5B49"/>
    <w:rsid w:val="003D5D97"/>
    <w:rsid w:val="003D78E1"/>
    <w:rsid w:val="003E049A"/>
    <w:rsid w:val="003E072D"/>
    <w:rsid w:val="003E1461"/>
    <w:rsid w:val="003E2E80"/>
    <w:rsid w:val="003E310F"/>
    <w:rsid w:val="003E36D2"/>
    <w:rsid w:val="003E3D49"/>
    <w:rsid w:val="003E468B"/>
    <w:rsid w:val="003E46C6"/>
    <w:rsid w:val="003E4885"/>
    <w:rsid w:val="003E4E80"/>
    <w:rsid w:val="003E4F34"/>
    <w:rsid w:val="003E51CB"/>
    <w:rsid w:val="003E580C"/>
    <w:rsid w:val="003E5F24"/>
    <w:rsid w:val="003E6375"/>
    <w:rsid w:val="003E6473"/>
    <w:rsid w:val="003E67AE"/>
    <w:rsid w:val="003E6BA2"/>
    <w:rsid w:val="003E75CE"/>
    <w:rsid w:val="003E7C29"/>
    <w:rsid w:val="003F01B8"/>
    <w:rsid w:val="003F0378"/>
    <w:rsid w:val="003F052F"/>
    <w:rsid w:val="003F0C7D"/>
    <w:rsid w:val="003F0DB2"/>
    <w:rsid w:val="003F104A"/>
    <w:rsid w:val="003F1F90"/>
    <w:rsid w:val="003F2920"/>
    <w:rsid w:val="003F2F9A"/>
    <w:rsid w:val="003F2FC0"/>
    <w:rsid w:val="003F446A"/>
    <w:rsid w:val="003F4B1D"/>
    <w:rsid w:val="003F505D"/>
    <w:rsid w:val="003F5C71"/>
    <w:rsid w:val="003F61C8"/>
    <w:rsid w:val="003F61EB"/>
    <w:rsid w:val="003F684C"/>
    <w:rsid w:val="00400789"/>
    <w:rsid w:val="00400802"/>
    <w:rsid w:val="00400964"/>
    <w:rsid w:val="00400D24"/>
    <w:rsid w:val="00401B0F"/>
    <w:rsid w:val="00402903"/>
    <w:rsid w:val="00403AED"/>
    <w:rsid w:val="004044F6"/>
    <w:rsid w:val="00404539"/>
    <w:rsid w:val="00404661"/>
    <w:rsid w:val="004048A4"/>
    <w:rsid w:val="004067F2"/>
    <w:rsid w:val="00406C20"/>
    <w:rsid w:val="00407016"/>
    <w:rsid w:val="00407722"/>
    <w:rsid w:val="004100DE"/>
    <w:rsid w:val="004103EC"/>
    <w:rsid w:val="0041132D"/>
    <w:rsid w:val="0041144B"/>
    <w:rsid w:val="004116BB"/>
    <w:rsid w:val="004116C1"/>
    <w:rsid w:val="00411CA3"/>
    <w:rsid w:val="00411F08"/>
    <w:rsid w:val="00412715"/>
    <w:rsid w:val="00413552"/>
    <w:rsid w:val="00413CCE"/>
    <w:rsid w:val="00414BB8"/>
    <w:rsid w:val="00415593"/>
    <w:rsid w:val="00416189"/>
    <w:rsid w:val="00417770"/>
    <w:rsid w:val="00417C40"/>
    <w:rsid w:val="00417F11"/>
    <w:rsid w:val="00417F23"/>
    <w:rsid w:val="004207C9"/>
    <w:rsid w:val="0042092E"/>
    <w:rsid w:val="004210F0"/>
    <w:rsid w:val="004212A1"/>
    <w:rsid w:val="00421CB0"/>
    <w:rsid w:val="00423CAD"/>
    <w:rsid w:val="0042486B"/>
    <w:rsid w:val="004258B9"/>
    <w:rsid w:val="00425CC8"/>
    <w:rsid w:val="004267F7"/>
    <w:rsid w:val="004269CB"/>
    <w:rsid w:val="00427B3E"/>
    <w:rsid w:val="00427FF7"/>
    <w:rsid w:val="004302EA"/>
    <w:rsid w:val="00430768"/>
    <w:rsid w:val="00431074"/>
    <w:rsid w:val="00431B9B"/>
    <w:rsid w:val="00432EF6"/>
    <w:rsid w:val="00433075"/>
    <w:rsid w:val="004331C6"/>
    <w:rsid w:val="00433D07"/>
    <w:rsid w:val="004341F5"/>
    <w:rsid w:val="0043495E"/>
    <w:rsid w:val="00434FA9"/>
    <w:rsid w:val="0043511D"/>
    <w:rsid w:val="0043653E"/>
    <w:rsid w:val="00437150"/>
    <w:rsid w:val="0043727D"/>
    <w:rsid w:val="004376D5"/>
    <w:rsid w:val="004402B4"/>
    <w:rsid w:val="00441CF1"/>
    <w:rsid w:val="00442453"/>
    <w:rsid w:val="00442EB3"/>
    <w:rsid w:val="004440F7"/>
    <w:rsid w:val="00445586"/>
    <w:rsid w:val="00445D98"/>
    <w:rsid w:val="004465A0"/>
    <w:rsid w:val="00447E17"/>
    <w:rsid w:val="00451891"/>
    <w:rsid w:val="00452739"/>
    <w:rsid w:val="004527E8"/>
    <w:rsid w:val="00453A0C"/>
    <w:rsid w:val="00454A8A"/>
    <w:rsid w:val="00454ABA"/>
    <w:rsid w:val="00454E3C"/>
    <w:rsid w:val="004569E6"/>
    <w:rsid w:val="004569F4"/>
    <w:rsid w:val="004602D9"/>
    <w:rsid w:val="00460CCC"/>
    <w:rsid w:val="00461D98"/>
    <w:rsid w:val="004620C4"/>
    <w:rsid w:val="004632C2"/>
    <w:rsid w:val="00463796"/>
    <w:rsid w:val="004638C1"/>
    <w:rsid w:val="00463CE2"/>
    <w:rsid w:val="00464DC9"/>
    <w:rsid w:val="00465B63"/>
    <w:rsid w:val="00465FAE"/>
    <w:rsid w:val="00466185"/>
    <w:rsid w:val="00466423"/>
    <w:rsid w:val="0046677A"/>
    <w:rsid w:val="00467D2F"/>
    <w:rsid w:val="004700F2"/>
    <w:rsid w:val="00470183"/>
    <w:rsid w:val="0047073C"/>
    <w:rsid w:val="00472647"/>
    <w:rsid w:val="00474449"/>
    <w:rsid w:val="004746B4"/>
    <w:rsid w:val="00474B52"/>
    <w:rsid w:val="00474F0D"/>
    <w:rsid w:val="0047552A"/>
    <w:rsid w:val="00476A77"/>
    <w:rsid w:val="0047700E"/>
    <w:rsid w:val="00477141"/>
    <w:rsid w:val="00477395"/>
    <w:rsid w:val="004779B9"/>
    <w:rsid w:val="004800F0"/>
    <w:rsid w:val="00480A48"/>
    <w:rsid w:val="00480C4B"/>
    <w:rsid w:val="00480FBC"/>
    <w:rsid w:val="0048127E"/>
    <w:rsid w:val="00481ADD"/>
    <w:rsid w:val="00481DC6"/>
    <w:rsid w:val="00482D2E"/>
    <w:rsid w:val="004830D2"/>
    <w:rsid w:val="0048387E"/>
    <w:rsid w:val="00483E9F"/>
    <w:rsid w:val="00484079"/>
    <w:rsid w:val="00484124"/>
    <w:rsid w:val="0048610E"/>
    <w:rsid w:val="0048664B"/>
    <w:rsid w:val="004870EE"/>
    <w:rsid w:val="00490589"/>
    <w:rsid w:val="0049064F"/>
    <w:rsid w:val="00490A01"/>
    <w:rsid w:val="00491A77"/>
    <w:rsid w:val="00491E80"/>
    <w:rsid w:val="0049218C"/>
    <w:rsid w:val="0049314B"/>
    <w:rsid w:val="0049338F"/>
    <w:rsid w:val="00493431"/>
    <w:rsid w:val="004934C4"/>
    <w:rsid w:val="00494274"/>
    <w:rsid w:val="00494793"/>
    <w:rsid w:val="00495689"/>
    <w:rsid w:val="004958EB"/>
    <w:rsid w:val="00495B6D"/>
    <w:rsid w:val="0049725F"/>
    <w:rsid w:val="00497B1E"/>
    <w:rsid w:val="004A01E2"/>
    <w:rsid w:val="004A0F1D"/>
    <w:rsid w:val="004A14AB"/>
    <w:rsid w:val="004A1838"/>
    <w:rsid w:val="004A196F"/>
    <w:rsid w:val="004A23E9"/>
    <w:rsid w:val="004A3417"/>
    <w:rsid w:val="004A3BE0"/>
    <w:rsid w:val="004A455C"/>
    <w:rsid w:val="004A4DFB"/>
    <w:rsid w:val="004A583E"/>
    <w:rsid w:val="004A590A"/>
    <w:rsid w:val="004A60DC"/>
    <w:rsid w:val="004A61D3"/>
    <w:rsid w:val="004A6C03"/>
    <w:rsid w:val="004A760D"/>
    <w:rsid w:val="004A7AB6"/>
    <w:rsid w:val="004B001A"/>
    <w:rsid w:val="004B02F3"/>
    <w:rsid w:val="004B0AFC"/>
    <w:rsid w:val="004B1149"/>
    <w:rsid w:val="004B11C3"/>
    <w:rsid w:val="004B18B1"/>
    <w:rsid w:val="004B2ADD"/>
    <w:rsid w:val="004B3D68"/>
    <w:rsid w:val="004B41AD"/>
    <w:rsid w:val="004B4BF1"/>
    <w:rsid w:val="004B5CFA"/>
    <w:rsid w:val="004B6AAA"/>
    <w:rsid w:val="004B74DC"/>
    <w:rsid w:val="004B7C00"/>
    <w:rsid w:val="004C0AF6"/>
    <w:rsid w:val="004C2002"/>
    <w:rsid w:val="004C2075"/>
    <w:rsid w:val="004C2217"/>
    <w:rsid w:val="004C2230"/>
    <w:rsid w:val="004C273A"/>
    <w:rsid w:val="004C29D6"/>
    <w:rsid w:val="004C3420"/>
    <w:rsid w:val="004C45A6"/>
    <w:rsid w:val="004C5798"/>
    <w:rsid w:val="004C58F2"/>
    <w:rsid w:val="004C5D00"/>
    <w:rsid w:val="004C6CE5"/>
    <w:rsid w:val="004D0271"/>
    <w:rsid w:val="004D0E36"/>
    <w:rsid w:val="004D1280"/>
    <w:rsid w:val="004D1CA4"/>
    <w:rsid w:val="004D1DAC"/>
    <w:rsid w:val="004D44E7"/>
    <w:rsid w:val="004D45E4"/>
    <w:rsid w:val="004D4C01"/>
    <w:rsid w:val="004D4E0F"/>
    <w:rsid w:val="004E074F"/>
    <w:rsid w:val="004E132B"/>
    <w:rsid w:val="004E1E70"/>
    <w:rsid w:val="004E1FBC"/>
    <w:rsid w:val="004E2973"/>
    <w:rsid w:val="004E2E28"/>
    <w:rsid w:val="004E5A1A"/>
    <w:rsid w:val="004E6BB9"/>
    <w:rsid w:val="004E7FF0"/>
    <w:rsid w:val="004F0691"/>
    <w:rsid w:val="004F0DC1"/>
    <w:rsid w:val="004F1069"/>
    <w:rsid w:val="004F17FE"/>
    <w:rsid w:val="004F19E8"/>
    <w:rsid w:val="004F1AFD"/>
    <w:rsid w:val="004F2A79"/>
    <w:rsid w:val="004F2D4F"/>
    <w:rsid w:val="004F2E56"/>
    <w:rsid w:val="004F2E79"/>
    <w:rsid w:val="004F36EA"/>
    <w:rsid w:val="004F394B"/>
    <w:rsid w:val="004F3AA8"/>
    <w:rsid w:val="004F45FE"/>
    <w:rsid w:val="004F49EE"/>
    <w:rsid w:val="004F4BCC"/>
    <w:rsid w:val="004F4DBD"/>
    <w:rsid w:val="004F52EA"/>
    <w:rsid w:val="004F5C3A"/>
    <w:rsid w:val="004F5CC3"/>
    <w:rsid w:val="004F7319"/>
    <w:rsid w:val="004F7665"/>
    <w:rsid w:val="004F7F4F"/>
    <w:rsid w:val="00500585"/>
    <w:rsid w:val="00500927"/>
    <w:rsid w:val="00500BC8"/>
    <w:rsid w:val="005021D9"/>
    <w:rsid w:val="00502582"/>
    <w:rsid w:val="00502FA9"/>
    <w:rsid w:val="005032DC"/>
    <w:rsid w:val="00504222"/>
    <w:rsid w:val="005044D3"/>
    <w:rsid w:val="00504FE9"/>
    <w:rsid w:val="00505D8A"/>
    <w:rsid w:val="00507F6D"/>
    <w:rsid w:val="00510DD1"/>
    <w:rsid w:val="005127B7"/>
    <w:rsid w:val="005127FA"/>
    <w:rsid w:val="0051286A"/>
    <w:rsid w:val="00512B68"/>
    <w:rsid w:val="00512F61"/>
    <w:rsid w:val="00513833"/>
    <w:rsid w:val="00514E2D"/>
    <w:rsid w:val="00516BF4"/>
    <w:rsid w:val="00517971"/>
    <w:rsid w:val="00517BAE"/>
    <w:rsid w:val="005215B8"/>
    <w:rsid w:val="00521751"/>
    <w:rsid w:val="00521838"/>
    <w:rsid w:val="00521CA0"/>
    <w:rsid w:val="0052217E"/>
    <w:rsid w:val="005229A3"/>
    <w:rsid w:val="00523615"/>
    <w:rsid w:val="005243D6"/>
    <w:rsid w:val="005254DD"/>
    <w:rsid w:val="0052555F"/>
    <w:rsid w:val="00526996"/>
    <w:rsid w:val="00526FB0"/>
    <w:rsid w:val="00527B57"/>
    <w:rsid w:val="00530158"/>
    <w:rsid w:val="0053036B"/>
    <w:rsid w:val="00530A79"/>
    <w:rsid w:val="00530C1D"/>
    <w:rsid w:val="00532F31"/>
    <w:rsid w:val="00533382"/>
    <w:rsid w:val="0053461D"/>
    <w:rsid w:val="00534895"/>
    <w:rsid w:val="005364D7"/>
    <w:rsid w:val="005367A2"/>
    <w:rsid w:val="00536993"/>
    <w:rsid w:val="0053718F"/>
    <w:rsid w:val="00540074"/>
    <w:rsid w:val="005403B5"/>
    <w:rsid w:val="00540526"/>
    <w:rsid w:val="00540B4E"/>
    <w:rsid w:val="00540BAE"/>
    <w:rsid w:val="005416F7"/>
    <w:rsid w:val="00542893"/>
    <w:rsid w:val="00542DDC"/>
    <w:rsid w:val="00543018"/>
    <w:rsid w:val="005438AE"/>
    <w:rsid w:val="00543C5C"/>
    <w:rsid w:val="005443D1"/>
    <w:rsid w:val="0054559A"/>
    <w:rsid w:val="0054563B"/>
    <w:rsid w:val="00545AB6"/>
    <w:rsid w:val="00545B57"/>
    <w:rsid w:val="00546124"/>
    <w:rsid w:val="005463F7"/>
    <w:rsid w:val="0054694C"/>
    <w:rsid w:val="00546F75"/>
    <w:rsid w:val="00547023"/>
    <w:rsid w:val="00551C8E"/>
    <w:rsid w:val="00551EAC"/>
    <w:rsid w:val="005523BE"/>
    <w:rsid w:val="005526DA"/>
    <w:rsid w:val="00552CE5"/>
    <w:rsid w:val="0055335F"/>
    <w:rsid w:val="00553C43"/>
    <w:rsid w:val="00553D94"/>
    <w:rsid w:val="005548B4"/>
    <w:rsid w:val="00555EF0"/>
    <w:rsid w:val="00556B4B"/>
    <w:rsid w:val="00557A66"/>
    <w:rsid w:val="00557D4F"/>
    <w:rsid w:val="00560D2B"/>
    <w:rsid w:val="00560D39"/>
    <w:rsid w:val="005611DA"/>
    <w:rsid w:val="0056165F"/>
    <w:rsid w:val="00561867"/>
    <w:rsid w:val="005620D7"/>
    <w:rsid w:val="0056239E"/>
    <w:rsid w:val="005626CB"/>
    <w:rsid w:val="00563677"/>
    <w:rsid w:val="005638D0"/>
    <w:rsid w:val="00563C34"/>
    <w:rsid w:val="0056462C"/>
    <w:rsid w:val="00564655"/>
    <w:rsid w:val="005649B0"/>
    <w:rsid w:val="00565A63"/>
    <w:rsid w:val="00566224"/>
    <w:rsid w:val="00566D3C"/>
    <w:rsid w:val="00567091"/>
    <w:rsid w:val="005670D1"/>
    <w:rsid w:val="00570066"/>
    <w:rsid w:val="0057040D"/>
    <w:rsid w:val="00570A3C"/>
    <w:rsid w:val="0057115F"/>
    <w:rsid w:val="00571529"/>
    <w:rsid w:val="00571FDC"/>
    <w:rsid w:val="00572118"/>
    <w:rsid w:val="005727CC"/>
    <w:rsid w:val="00572C9B"/>
    <w:rsid w:val="00573D9E"/>
    <w:rsid w:val="00573E10"/>
    <w:rsid w:val="00574AFD"/>
    <w:rsid w:val="00574E7D"/>
    <w:rsid w:val="00575FBF"/>
    <w:rsid w:val="005802B2"/>
    <w:rsid w:val="00580BAF"/>
    <w:rsid w:val="00582097"/>
    <w:rsid w:val="00582E36"/>
    <w:rsid w:val="00583368"/>
    <w:rsid w:val="0058354A"/>
    <w:rsid w:val="00583694"/>
    <w:rsid w:val="00583F2E"/>
    <w:rsid w:val="0058450D"/>
    <w:rsid w:val="005846F7"/>
    <w:rsid w:val="00584E16"/>
    <w:rsid w:val="00584E24"/>
    <w:rsid w:val="0058608F"/>
    <w:rsid w:val="00586FB3"/>
    <w:rsid w:val="00587397"/>
    <w:rsid w:val="005904B5"/>
    <w:rsid w:val="00590C80"/>
    <w:rsid w:val="00590DC7"/>
    <w:rsid w:val="00590EBD"/>
    <w:rsid w:val="00591A47"/>
    <w:rsid w:val="00591E1F"/>
    <w:rsid w:val="00593174"/>
    <w:rsid w:val="0059331F"/>
    <w:rsid w:val="00593E8B"/>
    <w:rsid w:val="005945EE"/>
    <w:rsid w:val="00594617"/>
    <w:rsid w:val="00594F47"/>
    <w:rsid w:val="00595FE2"/>
    <w:rsid w:val="005965C7"/>
    <w:rsid w:val="00596DFD"/>
    <w:rsid w:val="005972A8"/>
    <w:rsid w:val="005A002C"/>
    <w:rsid w:val="005A0486"/>
    <w:rsid w:val="005A110A"/>
    <w:rsid w:val="005A1D4E"/>
    <w:rsid w:val="005A2309"/>
    <w:rsid w:val="005A2956"/>
    <w:rsid w:val="005A2DA6"/>
    <w:rsid w:val="005A3C74"/>
    <w:rsid w:val="005A418E"/>
    <w:rsid w:val="005A4AD7"/>
    <w:rsid w:val="005A50B5"/>
    <w:rsid w:val="005A59B9"/>
    <w:rsid w:val="005A5C34"/>
    <w:rsid w:val="005A614B"/>
    <w:rsid w:val="005A6799"/>
    <w:rsid w:val="005A6BE3"/>
    <w:rsid w:val="005A71A0"/>
    <w:rsid w:val="005A735E"/>
    <w:rsid w:val="005B00CA"/>
    <w:rsid w:val="005B0A7A"/>
    <w:rsid w:val="005B0DB6"/>
    <w:rsid w:val="005B2F73"/>
    <w:rsid w:val="005B4350"/>
    <w:rsid w:val="005B44A8"/>
    <w:rsid w:val="005B44DE"/>
    <w:rsid w:val="005B463D"/>
    <w:rsid w:val="005B4742"/>
    <w:rsid w:val="005B4782"/>
    <w:rsid w:val="005B5B79"/>
    <w:rsid w:val="005B64A3"/>
    <w:rsid w:val="005B6538"/>
    <w:rsid w:val="005B6639"/>
    <w:rsid w:val="005B6D60"/>
    <w:rsid w:val="005B7DE4"/>
    <w:rsid w:val="005C01BE"/>
    <w:rsid w:val="005C2664"/>
    <w:rsid w:val="005C26E7"/>
    <w:rsid w:val="005C3F72"/>
    <w:rsid w:val="005C4724"/>
    <w:rsid w:val="005C481C"/>
    <w:rsid w:val="005C4EB7"/>
    <w:rsid w:val="005C58E6"/>
    <w:rsid w:val="005C6E9B"/>
    <w:rsid w:val="005C7533"/>
    <w:rsid w:val="005D01EA"/>
    <w:rsid w:val="005D0DA6"/>
    <w:rsid w:val="005D0EEF"/>
    <w:rsid w:val="005D133E"/>
    <w:rsid w:val="005D1510"/>
    <w:rsid w:val="005D2145"/>
    <w:rsid w:val="005D230F"/>
    <w:rsid w:val="005D3D87"/>
    <w:rsid w:val="005D3E16"/>
    <w:rsid w:val="005D460C"/>
    <w:rsid w:val="005D4C55"/>
    <w:rsid w:val="005D570F"/>
    <w:rsid w:val="005D59F5"/>
    <w:rsid w:val="005D6283"/>
    <w:rsid w:val="005D7BFE"/>
    <w:rsid w:val="005E1211"/>
    <w:rsid w:val="005E1638"/>
    <w:rsid w:val="005E174A"/>
    <w:rsid w:val="005E1801"/>
    <w:rsid w:val="005E26A2"/>
    <w:rsid w:val="005E2769"/>
    <w:rsid w:val="005E27CF"/>
    <w:rsid w:val="005E4151"/>
    <w:rsid w:val="005E45EA"/>
    <w:rsid w:val="005E4926"/>
    <w:rsid w:val="005E4B78"/>
    <w:rsid w:val="005E528E"/>
    <w:rsid w:val="005E5D46"/>
    <w:rsid w:val="005E5E87"/>
    <w:rsid w:val="005E67FB"/>
    <w:rsid w:val="005E6871"/>
    <w:rsid w:val="005E6954"/>
    <w:rsid w:val="005E6BAE"/>
    <w:rsid w:val="005E74CC"/>
    <w:rsid w:val="005E75C7"/>
    <w:rsid w:val="005F074C"/>
    <w:rsid w:val="005F0B6C"/>
    <w:rsid w:val="005F1174"/>
    <w:rsid w:val="005F2AEF"/>
    <w:rsid w:val="005F3082"/>
    <w:rsid w:val="005F436A"/>
    <w:rsid w:val="005F43F7"/>
    <w:rsid w:val="005F440A"/>
    <w:rsid w:val="005F45C9"/>
    <w:rsid w:val="005F481D"/>
    <w:rsid w:val="005F482E"/>
    <w:rsid w:val="005F519B"/>
    <w:rsid w:val="005F5BB5"/>
    <w:rsid w:val="005F68B5"/>
    <w:rsid w:val="005F6C15"/>
    <w:rsid w:val="005F6C67"/>
    <w:rsid w:val="005F72CC"/>
    <w:rsid w:val="006002FD"/>
    <w:rsid w:val="006004E9"/>
    <w:rsid w:val="00600B5E"/>
    <w:rsid w:val="0060126E"/>
    <w:rsid w:val="0060177C"/>
    <w:rsid w:val="00601955"/>
    <w:rsid w:val="00601A5B"/>
    <w:rsid w:val="00602EDF"/>
    <w:rsid w:val="00603671"/>
    <w:rsid w:val="006039CE"/>
    <w:rsid w:val="00603E3D"/>
    <w:rsid w:val="00603EEB"/>
    <w:rsid w:val="00603FC2"/>
    <w:rsid w:val="006045FB"/>
    <w:rsid w:val="006065AE"/>
    <w:rsid w:val="00606BA2"/>
    <w:rsid w:val="00606D88"/>
    <w:rsid w:val="00607585"/>
    <w:rsid w:val="0060771E"/>
    <w:rsid w:val="00607DA6"/>
    <w:rsid w:val="0061023A"/>
    <w:rsid w:val="006102CC"/>
    <w:rsid w:val="00611ADF"/>
    <w:rsid w:val="00611AFD"/>
    <w:rsid w:val="00613897"/>
    <w:rsid w:val="00613DC4"/>
    <w:rsid w:val="00614664"/>
    <w:rsid w:val="006149FC"/>
    <w:rsid w:val="006156F8"/>
    <w:rsid w:val="00615B32"/>
    <w:rsid w:val="00615DB0"/>
    <w:rsid w:val="00615FD5"/>
    <w:rsid w:val="0061632E"/>
    <w:rsid w:val="0061677D"/>
    <w:rsid w:val="00616E73"/>
    <w:rsid w:val="00617577"/>
    <w:rsid w:val="006204EA"/>
    <w:rsid w:val="00622269"/>
    <w:rsid w:val="006228BC"/>
    <w:rsid w:val="006235DA"/>
    <w:rsid w:val="00623A68"/>
    <w:rsid w:val="00623BE4"/>
    <w:rsid w:val="0062418D"/>
    <w:rsid w:val="00624FAF"/>
    <w:rsid w:val="006255AD"/>
    <w:rsid w:val="00625A58"/>
    <w:rsid w:val="00625AC6"/>
    <w:rsid w:val="00625C27"/>
    <w:rsid w:val="0062602C"/>
    <w:rsid w:val="00626853"/>
    <w:rsid w:val="00627760"/>
    <w:rsid w:val="00630154"/>
    <w:rsid w:val="0063027D"/>
    <w:rsid w:val="006311BE"/>
    <w:rsid w:val="00631236"/>
    <w:rsid w:val="006313CF"/>
    <w:rsid w:val="00631676"/>
    <w:rsid w:val="00632A06"/>
    <w:rsid w:val="00632C24"/>
    <w:rsid w:val="006331F1"/>
    <w:rsid w:val="00633A58"/>
    <w:rsid w:val="00634EC4"/>
    <w:rsid w:val="00635218"/>
    <w:rsid w:val="00635B49"/>
    <w:rsid w:val="006360FC"/>
    <w:rsid w:val="0063649B"/>
    <w:rsid w:val="00637226"/>
    <w:rsid w:val="00637AAD"/>
    <w:rsid w:val="00637AD3"/>
    <w:rsid w:val="006400AF"/>
    <w:rsid w:val="0064016F"/>
    <w:rsid w:val="006407B7"/>
    <w:rsid w:val="0064143A"/>
    <w:rsid w:val="00641695"/>
    <w:rsid w:val="00641748"/>
    <w:rsid w:val="00641B93"/>
    <w:rsid w:val="00643A6C"/>
    <w:rsid w:val="0064559B"/>
    <w:rsid w:val="00645712"/>
    <w:rsid w:val="00645DDB"/>
    <w:rsid w:val="0064621E"/>
    <w:rsid w:val="00646C25"/>
    <w:rsid w:val="00646C70"/>
    <w:rsid w:val="00647ECC"/>
    <w:rsid w:val="00651ABB"/>
    <w:rsid w:val="00651FB4"/>
    <w:rsid w:val="0065223E"/>
    <w:rsid w:val="00652665"/>
    <w:rsid w:val="00652D1F"/>
    <w:rsid w:val="00652E64"/>
    <w:rsid w:val="00653238"/>
    <w:rsid w:val="006544B1"/>
    <w:rsid w:val="00656099"/>
    <w:rsid w:val="0065680A"/>
    <w:rsid w:val="00657151"/>
    <w:rsid w:val="006578C3"/>
    <w:rsid w:val="00657A1F"/>
    <w:rsid w:val="006608B5"/>
    <w:rsid w:val="0066144C"/>
    <w:rsid w:val="006615CB"/>
    <w:rsid w:val="006616DB"/>
    <w:rsid w:val="00661FD4"/>
    <w:rsid w:val="00663F26"/>
    <w:rsid w:val="00664C36"/>
    <w:rsid w:val="00664EBD"/>
    <w:rsid w:val="00665433"/>
    <w:rsid w:val="00665917"/>
    <w:rsid w:val="0066603E"/>
    <w:rsid w:val="0067016F"/>
    <w:rsid w:val="00671064"/>
    <w:rsid w:val="00671962"/>
    <w:rsid w:val="0067248A"/>
    <w:rsid w:val="00673363"/>
    <w:rsid w:val="00673594"/>
    <w:rsid w:val="006747A4"/>
    <w:rsid w:val="00674AC4"/>
    <w:rsid w:val="0067523B"/>
    <w:rsid w:val="00675AE6"/>
    <w:rsid w:val="00675E72"/>
    <w:rsid w:val="00676258"/>
    <w:rsid w:val="00676437"/>
    <w:rsid w:val="00677051"/>
    <w:rsid w:val="00677DDD"/>
    <w:rsid w:val="00680032"/>
    <w:rsid w:val="00680435"/>
    <w:rsid w:val="00680751"/>
    <w:rsid w:val="0068137E"/>
    <w:rsid w:val="0068212D"/>
    <w:rsid w:val="00682590"/>
    <w:rsid w:val="0068283D"/>
    <w:rsid w:val="00682A95"/>
    <w:rsid w:val="00682AEC"/>
    <w:rsid w:val="006830D3"/>
    <w:rsid w:val="006835F0"/>
    <w:rsid w:val="006836D1"/>
    <w:rsid w:val="00683C10"/>
    <w:rsid w:val="0068438C"/>
    <w:rsid w:val="00685065"/>
    <w:rsid w:val="00685329"/>
    <w:rsid w:val="00685DF1"/>
    <w:rsid w:val="00686493"/>
    <w:rsid w:val="0068720B"/>
    <w:rsid w:val="00687827"/>
    <w:rsid w:val="00690506"/>
    <w:rsid w:val="006919C2"/>
    <w:rsid w:val="00691B43"/>
    <w:rsid w:val="0069286F"/>
    <w:rsid w:val="00693352"/>
    <w:rsid w:val="006933F6"/>
    <w:rsid w:val="0069411C"/>
    <w:rsid w:val="00694D35"/>
    <w:rsid w:val="006953CE"/>
    <w:rsid w:val="00695A35"/>
    <w:rsid w:val="00696175"/>
    <w:rsid w:val="00696736"/>
    <w:rsid w:val="00697588"/>
    <w:rsid w:val="00697611"/>
    <w:rsid w:val="00697E47"/>
    <w:rsid w:val="006A0215"/>
    <w:rsid w:val="006A02A1"/>
    <w:rsid w:val="006A0C53"/>
    <w:rsid w:val="006A0F0D"/>
    <w:rsid w:val="006A1128"/>
    <w:rsid w:val="006A1F50"/>
    <w:rsid w:val="006A2481"/>
    <w:rsid w:val="006A29AC"/>
    <w:rsid w:val="006A2E0B"/>
    <w:rsid w:val="006A36F9"/>
    <w:rsid w:val="006A3DA3"/>
    <w:rsid w:val="006A41EE"/>
    <w:rsid w:val="006A43C6"/>
    <w:rsid w:val="006A5B24"/>
    <w:rsid w:val="006A6473"/>
    <w:rsid w:val="006B0551"/>
    <w:rsid w:val="006B0A9D"/>
    <w:rsid w:val="006B155B"/>
    <w:rsid w:val="006B1928"/>
    <w:rsid w:val="006B1EAF"/>
    <w:rsid w:val="006B2124"/>
    <w:rsid w:val="006B2638"/>
    <w:rsid w:val="006B366A"/>
    <w:rsid w:val="006B3925"/>
    <w:rsid w:val="006B3A73"/>
    <w:rsid w:val="006B4030"/>
    <w:rsid w:val="006B4550"/>
    <w:rsid w:val="006B4899"/>
    <w:rsid w:val="006B4E2D"/>
    <w:rsid w:val="006B56EB"/>
    <w:rsid w:val="006B58D0"/>
    <w:rsid w:val="006B6EE3"/>
    <w:rsid w:val="006B7435"/>
    <w:rsid w:val="006B751B"/>
    <w:rsid w:val="006B7ECC"/>
    <w:rsid w:val="006C0F51"/>
    <w:rsid w:val="006C16A5"/>
    <w:rsid w:val="006C26F5"/>
    <w:rsid w:val="006C4578"/>
    <w:rsid w:val="006C4789"/>
    <w:rsid w:val="006D2408"/>
    <w:rsid w:val="006D2AC0"/>
    <w:rsid w:val="006D3B43"/>
    <w:rsid w:val="006D3C37"/>
    <w:rsid w:val="006D3E63"/>
    <w:rsid w:val="006D4AED"/>
    <w:rsid w:val="006D507C"/>
    <w:rsid w:val="006D521F"/>
    <w:rsid w:val="006D54EA"/>
    <w:rsid w:val="006D59EC"/>
    <w:rsid w:val="006D5B85"/>
    <w:rsid w:val="006D5D7A"/>
    <w:rsid w:val="006D66EC"/>
    <w:rsid w:val="006D6AB7"/>
    <w:rsid w:val="006E000B"/>
    <w:rsid w:val="006E149F"/>
    <w:rsid w:val="006E17DD"/>
    <w:rsid w:val="006E1909"/>
    <w:rsid w:val="006E266B"/>
    <w:rsid w:val="006E2EA0"/>
    <w:rsid w:val="006E331D"/>
    <w:rsid w:val="006E6155"/>
    <w:rsid w:val="006F069A"/>
    <w:rsid w:val="006F0734"/>
    <w:rsid w:val="006F0A22"/>
    <w:rsid w:val="006F0C55"/>
    <w:rsid w:val="006F1756"/>
    <w:rsid w:val="006F286A"/>
    <w:rsid w:val="006F2BB2"/>
    <w:rsid w:val="006F2BE6"/>
    <w:rsid w:val="006F3ECF"/>
    <w:rsid w:val="006F6F6E"/>
    <w:rsid w:val="006F7BE2"/>
    <w:rsid w:val="006F7E4B"/>
    <w:rsid w:val="006F7E60"/>
    <w:rsid w:val="00700A10"/>
    <w:rsid w:val="00700E72"/>
    <w:rsid w:val="0070165D"/>
    <w:rsid w:val="007037E3"/>
    <w:rsid w:val="00703C99"/>
    <w:rsid w:val="00705286"/>
    <w:rsid w:val="0070568F"/>
    <w:rsid w:val="00705E7E"/>
    <w:rsid w:val="00706AF5"/>
    <w:rsid w:val="00706D80"/>
    <w:rsid w:val="00707727"/>
    <w:rsid w:val="00710BD5"/>
    <w:rsid w:val="00710DA4"/>
    <w:rsid w:val="00710E28"/>
    <w:rsid w:val="007117F9"/>
    <w:rsid w:val="00712DD9"/>
    <w:rsid w:val="00712E24"/>
    <w:rsid w:val="00713249"/>
    <w:rsid w:val="00713B73"/>
    <w:rsid w:val="00713C8F"/>
    <w:rsid w:val="00714FB5"/>
    <w:rsid w:val="00715538"/>
    <w:rsid w:val="007155E9"/>
    <w:rsid w:val="00715986"/>
    <w:rsid w:val="00715DB6"/>
    <w:rsid w:val="007168E7"/>
    <w:rsid w:val="00716AB7"/>
    <w:rsid w:val="0071723B"/>
    <w:rsid w:val="00717471"/>
    <w:rsid w:val="007218E4"/>
    <w:rsid w:val="00721B97"/>
    <w:rsid w:val="00723069"/>
    <w:rsid w:val="0072321C"/>
    <w:rsid w:val="007233DC"/>
    <w:rsid w:val="007239CF"/>
    <w:rsid w:val="00725162"/>
    <w:rsid w:val="00725C25"/>
    <w:rsid w:val="00725C57"/>
    <w:rsid w:val="00725C9D"/>
    <w:rsid w:val="00725E31"/>
    <w:rsid w:val="00725ED6"/>
    <w:rsid w:val="00726616"/>
    <w:rsid w:val="00726A23"/>
    <w:rsid w:val="00726D1A"/>
    <w:rsid w:val="00727316"/>
    <w:rsid w:val="00730677"/>
    <w:rsid w:val="007316BA"/>
    <w:rsid w:val="007316E0"/>
    <w:rsid w:val="00732137"/>
    <w:rsid w:val="00732E08"/>
    <w:rsid w:val="00733021"/>
    <w:rsid w:val="00733C36"/>
    <w:rsid w:val="00733F35"/>
    <w:rsid w:val="00733FFE"/>
    <w:rsid w:val="00734286"/>
    <w:rsid w:val="007345E2"/>
    <w:rsid w:val="007351B3"/>
    <w:rsid w:val="00735344"/>
    <w:rsid w:val="00736174"/>
    <w:rsid w:val="00736367"/>
    <w:rsid w:val="00736501"/>
    <w:rsid w:val="007365A4"/>
    <w:rsid w:val="00736D7F"/>
    <w:rsid w:val="00737022"/>
    <w:rsid w:val="007376C6"/>
    <w:rsid w:val="00737A6F"/>
    <w:rsid w:val="00737EE7"/>
    <w:rsid w:val="00740ADD"/>
    <w:rsid w:val="0074121D"/>
    <w:rsid w:val="00741E00"/>
    <w:rsid w:val="00744687"/>
    <w:rsid w:val="00744B2B"/>
    <w:rsid w:val="00744FE6"/>
    <w:rsid w:val="00745153"/>
    <w:rsid w:val="007459BA"/>
    <w:rsid w:val="007462FD"/>
    <w:rsid w:val="00747490"/>
    <w:rsid w:val="00747C51"/>
    <w:rsid w:val="007501EA"/>
    <w:rsid w:val="0075050A"/>
    <w:rsid w:val="0075062C"/>
    <w:rsid w:val="00750E81"/>
    <w:rsid w:val="007517B4"/>
    <w:rsid w:val="00752730"/>
    <w:rsid w:val="00752C3C"/>
    <w:rsid w:val="00752D57"/>
    <w:rsid w:val="00753288"/>
    <w:rsid w:val="00753317"/>
    <w:rsid w:val="007535EB"/>
    <w:rsid w:val="00753605"/>
    <w:rsid w:val="00753B9F"/>
    <w:rsid w:val="007546B9"/>
    <w:rsid w:val="007547D1"/>
    <w:rsid w:val="0075596C"/>
    <w:rsid w:val="00755D3E"/>
    <w:rsid w:val="007563A0"/>
    <w:rsid w:val="0075658E"/>
    <w:rsid w:val="007568F9"/>
    <w:rsid w:val="00756B2A"/>
    <w:rsid w:val="00757229"/>
    <w:rsid w:val="0075733A"/>
    <w:rsid w:val="00757792"/>
    <w:rsid w:val="00757ED7"/>
    <w:rsid w:val="00760364"/>
    <w:rsid w:val="007607D3"/>
    <w:rsid w:val="00760925"/>
    <w:rsid w:val="00760C6D"/>
    <w:rsid w:val="0076177E"/>
    <w:rsid w:val="00761A5B"/>
    <w:rsid w:val="007627AB"/>
    <w:rsid w:val="00762B3E"/>
    <w:rsid w:val="00763C02"/>
    <w:rsid w:val="00763ED9"/>
    <w:rsid w:val="00764AE1"/>
    <w:rsid w:val="00765680"/>
    <w:rsid w:val="00766D50"/>
    <w:rsid w:val="00767107"/>
    <w:rsid w:val="007674A5"/>
    <w:rsid w:val="007674EC"/>
    <w:rsid w:val="007674ED"/>
    <w:rsid w:val="0077034F"/>
    <w:rsid w:val="00770C55"/>
    <w:rsid w:val="00771527"/>
    <w:rsid w:val="007732C9"/>
    <w:rsid w:val="00774AEF"/>
    <w:rsid w:val="0077638E"/>
    <w:rsid w:val="0077639D"/>
    <w:rsid w:val="00776632"/>
    <w:rsid w:val="0077795D"/>
    <w:rsid w:val="00780FA8"/>
    <w:rsid w:val="007812AA"/>
    <w:rsid w:val="00782A26"/>
    <w:rsid w:val="00782AEE"/>
    <w:rsid w:val="00783CE8"/>
    <w:rsid w:val="00783E8B"/>
    <w:rsid w:val="00784127"/>
    <w:rsid w:val="00785025"/>
    <w:rsid w:val="0078525D"/>
    <w:rsid w:val="00786548"/>
    <w:rsid w:val="00786892"/>
    <w:rsid w:val="007870C1"/>
    <w:rsid w:val="007874C9"/>
    <w:rsid w:val="007920A7"/>
    <w:rsid w:val="00792309"/>
    <w:rsid w:val="0079264A"/>
    <w:rsid w:val="00793A4B"/>
    <w:rsid w:val="00793A93"/>
    <w:rsid w:val="0079424A"/>
    <w:rsid w:val="0079638F"/>
    <w:rsid w:val="00796CFD"/>
    <w:rsid w:val="00796FD1"/>
    <w:rsid w:val="007975EA"/>
    <w:rsid w:val="007976A7"/>
    <w:rsid w:val="007A0135"/>
    <w:rsid w:val="007A0652"/>
    <w:rsid w:val="007A12BD"/>
    <w:rsid w:val="007A24C5"/>
    <w:rsid w:val="007A28E8"/>
    <w:rsid w:val="007A2F2C"/>
    <w:rsid w:val="007A309E"/>
    <w:rsid w:val="007A3F15"/>
    <w:rsid w:val="007A42CF"/>
    <w:rsid w:val="007A4970"/>
    <w:rsid w:val="007A71B5"/>
    <w:rsid w:val="007A77D3"/>
    <w:rsid w:val="007A78BD"/>
    <w:rsid w:val="007A78D8"/>
    <w:rsid w:val="007A7B76"/>
    <w:rsid w:val="007A7F84"/>
    <w:rsid w:val="007B09B4"/>
    <w:rsid w:val="007B20D0"/>
    <w:rsid w:val="007B3337"/>
    <w:rsid w:val="007B3A45"/>
    <w:rsid w:val="007B3A91"/>
    <w:rsid w:val="007B3CAD"/>
    <w:rsid w:val="007B3E07"/>
    <w:rsid w:val="007B4C0F"/>
    <w:rsid w:val="007B5387"/>
    <w:rsid w:val="007B565A"/>
    <w:rsid w:val="007B6B50"/>
    <w:rsid w:val="007B6BC3"/>
    <w:rsid w:val="007B6FAF"/>
    <w:rsid w:val="007B72A9"/>
    <w:rsid w:val="007B74E4"/>
    <w:rsid w:val="007B7A65"/>
    <w:rsid w:val="007C00E8"/>
    <w:rsid w:val="007C0616"/>
    <w:rsid w:val="007C087C"/>
    <w:rsid w:val="007C1851"/>
    <w:rsid w:val="007C2C11"/>
    <w:rsid w:val="007C2C5D"/>
    <w:rsid w:val="007C52DB"/>
    <w:rsid w:val="007C5791"/>
    <w:rsid w:val="007C5A58"/>
    <w:rsid w:val="007C61E3"/>
    <w:rsid w:val="007C6CB6"/>
    <w:rsid w:val="007C79F9"/>
    <w:rsid w:val="007C7A65"/>
    <w:rsid w:val="007D098F"/>
    <w:rsid w:val="007D1FD3"/>
    <w:rsid w:val="007D22D3"/>
    <w:rsid w:val="007D37BE"/>
    <w:rsid w:val="007D3972"/>
    <w:rsid w:val="007D3A53"/>
    <w:rsid w:val="007D3C8B"/>
    <w:rsid w:val="007D4F8F"/>
    <w:rsid w:val="007D725C"/>
    <w:rsid w:val="007D7AEA"/>
    <w:rsid w:val="007E13B1"/>
    <w:rsid w:val="007E1B32"/>
    <w:rsid w:val="007E2364"/>
    <w:rsid w:val="007E3342"/>
    <w:rsid w:val="007E4403"/>
    <w:rsid w:val="007E5066"/>
    <w:rsid w:val="007E5428"/>
    <w:rsid w:val="007E5BF2"/>
    <w:rsid w:val="007E6041"/>
    <w:rsid w:val="007E66DA"/>
    <w:rsid w:val="007E69BE"/>
    <w:rsid w:val="007E6A36"/>
    <w:rsid w:val="007E7257"/>
    <w:rsid w:val="007E73A8"/>
    <w:rsid w:val="007E7F0E"/>
    <w:rsid w:val="007F0CF3"/>
    <w:rsid w:val="007F1549"/>
    <w:rsid w:val="007F1CAD"/>
    <w:rsid w:val="007F2374"/>
    <w:rsid w:val="007F34BD"/>
    <w:rsid w:val="007F35C4"/>
    <w:rsid w:val="007F451B"/>
    <w:rsid w:val="007F4838"/>
    <w:rsid w:val="007F4FC7"/>
    <w:rsid w:val="007F5FD2"/>
    <w:rsid w:val="007F64EA"/>
    <w:rsid w:val="007F6EB4"/>
    <w:rsid w:val="007F78AE"/>
    <w:rsid w:val="008004ED"/>
    <w:rsid w:val="00801D07"/>
    <w:rsid w:val="008037F1"/>
    <w:rsid w:val="00803D32"/>
    <w:rsid w:val="00803DFC"/>
    <w:rsid w:val="00803DFD"/>
    <w:rsid w:val="00805CFA"/>
    <w:rsid w:val="0080655C"/>
    <w:rsid w:val="00806ADC"/>
    <w:rsid w:val="008108FF"/>
    <w:rsid w:val="00810C56"/>
    <w:rsid w:val="0081237E"/>
    <w:rsid w:val="00812847"/>
    <w:rsid w:val="00812E6F"/>
    <w:rsid w:val="00813606"/>
    <w:rsid w:val="00813B7B"/>
    <w:rsid w:val="00814461"/>
    <w:rsid w:val="00817B68"/>
    <w:rsid w:val="0082099C"/>
    <w:rsid w:val="0082144F"/>
    <w:rsid w:val="00821801"/>
    <w:rsid w:val="00821BB1"/>
    <w:rsid w:val="008222AC"/>
    <w:rsid w:val="008222C4"/>
    <w:rsid w:val="0082232D"/>
    <w:rsid w:val="008227F5"/>
    <w:rsid w:val="00822F92"/>
    <w:rsid w:val="00823461"/>
    <w:rsid w:val="008238B8"/>
    <w:rsid w:val="00823D3F"/>
    <w:rsid w:val="00823FA2"/>
    <w:rsid w:val="00824EBD"/>
    <w:rsid w:val="008252B3"/>
    <w:rsid w:val="0082671A"/>
    <w:rsid w:val="00826AAE"/>
    <w:rsid w:val="008276CB"/>
    <w:rsid w:val="0083007E"/>
    <w:rsid w:val="00830228"/>
    <w:rsid w:val="00830BD0"/>
    <w:rsid w:val="00830CA8"/>
    <w:rsid w:val="00830EBC"/>
    <w:rsid w:val="00832DA6"/>
    <w:rsid w:val="00832DF0"/>
    <w:rsid w:val="008336B7"/>
    <w:rsid w:val="00833B4C"/>
    <w:rsid w:val="00833B8F"/>
    <w:rsid w:val="00834097"/>
    <w:rsid w:val="008340EB"/>
    <w:rsid w:val="00834230"/>
    <w:rsid w:val="0083491A"/>
    <w:rsid w:val="00834BDA"/>
    <w:rsid w:val="008365BE"/>
    <w:rsid w:val="00837541"/>
    <w:rsid w:val="008378ED"/>
    <w:rsid w:val="00840798"/>
    <w:rsid w:val="008408CE"/>
    <w:rsid w:val="008409B3"/>
    <w:rsid w:val="0084115F"/>
    <w:rsid w:val="0084122D"/>
    <w:rsid w:val="00841AFC"/>
    <w:rsid w:val="00841CC7"/>
    <w:rsid w:val="00842A57"/>
    <w:rsid w:val="0084329B"/>
    <w:rsid w:val="00843ACE"/>
    <w:rsid w:val="00843F8E"/>
    <w:rsid w:val="008447A8"/>
    <w:rsid w:val="0084493C"/>
    <w:rsid w:val="0084496A"/>
    <w:rsid w:val="00844E10"/>
    <w:rsid w:val="00845F86"/>
    <w:rsid w:val="00846E77"/>
    <w:rsid w:val="00847BCB"/>
    <w:rsid w:val="00850BBD"/>
    <w:rsid w:val="00850C04"/>
    <w:rsid w:val="008512D1"/>
    <w:rsid w:val="008513AE"/>
    <w:rsid w:val="00851E9B"/>
    <w:rsid w:val="00851FC5"/>
    <w:rsid w:val="00852086"/>
    <w:rsid w:val="008521D2"/>
    <w:rsid w:val="00852F99"/>
    <w:rsid w:val="00853F73"/>
    <w:rsid w:val="00854078"/>
    <w:rsid w:val="0085449A"/>
    <w:rsid w:val="00854784"/>
    <w:rsid w:val="00855B61"/>
    <w:rsid w:val="00856191"/>
    <w:rsid w:val="00856222"/>
    <w:rsid w:val="0085644A"/>
    <w:rsid w:val="00856552"/>
    <w:rsid w:val="00856B73"/>
    <w:rsid w:val="00856CA4"/>
    <w:rsid w:val="00860641"/>
    <w:rsid w:val="0086097F"/>
    <w:rsid w:val="00860C80"/>
    <w:rsid w:val="00860DF8"/>
    <w:rsid w:val="00861483"/>
    <w:rsid w:val="008616C5"/>
    <w:rsid w:val="00861B6E"/>
    <w:rsid w:val="00861FBD"/>
    <w:rsid w:val="00862262"/>
    <w:rsid w:val="00862E31"/>
    <w:rsid w:val="00863613"/>
    <w:rsid w:val="008643E0"/>
    <w:rsid w:val="00864480"/>
    <w:rsid w:val="00864538"/>
    <w:rsid w:val="00865B85"/>
    <w:rsid w:val="0086620C"/>
    <w:rsid w:val="0086638C"/>
    <w:rsid w:val="0086694F"/>
    <w:rsid w:val="00866EE2"/>
    <w:rsid w:val="00870360"/>
    <w:rsid w:val="008716D3"/>
    <w:rsid w:val="00871900"/>
    <w:rsid w:val="00872167"/>
    <w:rsid w:val="00872EB0"/>
    <w:rsid w:val="00873758"/>
    <w:rsid w:val="008743C4"/>
    <w:rsid w:val="00874EFE"/>
    <w:rsid w:val="008763B7"/>
    <w:rsid w:val="008767B0"/>
    <w:rsid w:val="00876B47"/>
    <w:rsid w:val="00880248"/>
    <w:rsid w:val="008820B4"/>
    <w:rsid w:val="00883373"/>
    <w:rsid w:val="008837FB"/>
    <w:rsid w:val="0088627F"/>
    <w:rsid w:val="0088632B"/>
    <w:rsid w:val="0088674F"/>
    <w:rsid w:val="0088740C"/>
    <w:rsid w:val="008877B4"/>
    <w:rsid w:val="00887826"/>
    <w:rsid w:val="008907A1"/>
    <w:rsid w:val="00890EE3"/>
    <w:rsid w:val="008911C4"/>
    <w:rsid w:val="00891285"/>
    <w:rsid w:val="008914E0"/>
    <w:rsid w:val="008918AA"/>
    <w:rsid w:val="00891B7B"/>
    <w:rsid w:val="00891EC9"/>
    <w:rsid w:val="00892062"/>
    <w:rsid w:val="0089237E"/>
    <w:rsid w:val="0089266F"/>
    <w:rsid w:val="00892989"/>
    <w:rsid w:val="008929C8"/>
    <w:rsid w:val="00892D0C"/>
    <w:rsid w:val="00893672"/>
    <w:rsid w:val="008936BF"/>
    <w:rsid w:val="008938F7"/>
    <w:rsid w:val="00893F14"/>
    <w:rsid w:val="008944CC"/>
    <w:rsid w:val="008958E2"/>
    <w:rsid w:val="00896A1A"/>
    <w:rsid w:val="00896D15"/>
    <w:rsid w:val="00897472"/>
    <w:rsid w:val="0089777C"/>
    <w:rsid w:val="00897B4E"/>
    <w:rsid w:val="008A0638"/>
    <w:rsid w:val="008A0847"/>
    <w:rsid w:val="008A1686"/>
    <w:rsid w:val="008A2CF6"/>
    <w:rsid w:val="008A384D"/>
    <w:rsid w:val="008A43BB"/>
    <w:rsid w:val="008A4579"/>
    <w:rsid w:val="008A4946"/>
    <w:rsid w:val="008A56A9"/>
    <w:rsid w:val="008A5A7C"/>
    <w:rsid w:val="008A5BEA"/>
    <w:rsid w:val="008A6267"/>
    <w:rsid w:val="008A63C2"/>
    <w:rsid w:val="008A644D"/>
    <w:rsid w:val="008A68CE"/>
    <w:rsid w:val="008A6935"/>
    <w:rsid w:val="008A6FE1"/>
    <w:rsid w:val="008A7405"/>
    <w:rsid w:val="008B0101"/>
    <w:rsid w:val="008B08BD"/>
    <w:rsid w:val="008B1384"/>
    <w:rsid w:val="008B1490"/>
    <w:rsid w:val="008B2707"/>
    <w:rsid w:val="008B2F7C"/>
    <w:rsid w:val="008B3170"/>
    <w:rsid w:val="008B38E7"/>
    <w:rsid w:val="008B3F4C"/>
    <w:rsid w:val="008B4ACF"/>
    <w:rsid w:val="008B5AA1"/>
    <w:rsid w:val="008B5F49"/>
    <w:rsid w:val="008B692C"/>
    <w:rsid w:val="008B6AC9"/>
    <w:rsid w:val="008B6BB3"/>
    <w:rsid w:val="008B6CF2"/>
    <w:rsid w:val="008B6D95"/>
    <w:rsid w:val="008B7972"/>
    <w:rsid w:val="008B7B69"/>
    <w:rsid w:val="008B7CDD"/>
    <w:rsid w:val="008C0FF3"/>
    <w:rsid w:val="008C10B8"/>
    <w:rsid w:val="008C2689"/>
    <w:rsid w:val="008C310A"/>
    <w:rsid w:val="008C42E6"/>
    <w:rsid w:val="008C4D39"/>
    <w:rsid w:val="008C4F36"/>
    <w:rsid w:val="008C5839"/>
    <w:rsid w:val="008C6B17"/>
    <w:rsid w:val="008C7138"/>
    <w:rsid w:val="008C75F8"/>
    <w:rsid w:val="008C7989"/>
    <w:rsid w:val="008D018A"/>
    <w:rsid w:val="008D02AA"/>
    <w:rsid w:val="008D15F5"/>
    <w:rsid w:val="008D220B"/>
    <w:rsid w:val="008D2BDF"/>
    <w:rsid w:val="008D2D0B"/>
    <w:rsid w:val="008D47FD"/>
    <w:rsid w:val="008D4D2F"/>
    <w:rsid w:val="008D5151"/>
    <w:rsid w:val="008D5744"/>
    <w:rsid w:val="008D5AF9"/>
    <w:rsid w:val="008D5F32"/>
    <w:rsid w:val="008D6A72"/>
    <w:rsid w:val="008D6EE6"/>
    <w:rsid w:val="008D73FD"/>
    <w:rsid w:val="008D74C0"/>
    <w:rsid w:val="008D7FAA"/>
    <w:rsid w:val="008E0307"/>
    <w:rsid w:val="008E0CD7"/>
    <w:rsid w:val="008E1606"/>
    <w:rsid w:val="008E163E"/>
    <w:rsid w:val="008E234F"/>
    <w:rsid w:val="008E2350"/>
    <w:rsid w:val="008E26E5"/>
    <w:rsid w:val="008E2AC7"/>
    <w:rsid w:val="008E3D13"/>
    <w:rsid w:val="008E432B"/>
    <w:rsid w:val="008E44E1"/>
    <w:rsid w:val="008E4A88"/>
    <w:rsid w:val="008E4E3F"/>
    <w:rsid w:val="008E53B9"/>
    <w:rsid w:val="008E540D"/>
    <w:rsid w:val="008E5966"/>
    <w:rsid w:val="008E6FDA"/>
    <w:rsid w:val="008E702C"/>
    <w:rsid w:val="008E7386"/>
    <w:rsid w:val="008E7915"/>
    <w:rsid w:val="008F0923"/>
    <w:rsid w:val="008F1B1D"/>
    <w:rsid w:val="008F2691"/>
    <w:rsid w:val="008F2EFF"/>
    <w:rsid w:val="008F3C1F"/>
    <w:rsid w:val="008F4134"/>
    <w:rsid w:val="008F45A1"/>
    <w:rsid w:val="008F45AF"/>
    <w:rsid w:val="008F4F71"/>
    <w:rsid w:val="008F64F0"/>
    <w:rsid w:val="008F74E4"/>
    <w:rsid w:val="008F7663"/>
    <w:rsid w:val="00901795"/>
    <w:rsid w:val="00902864"/>
    <w:rsid w:val="00904493"/>
    <w:rsid w:val="00904764"/>
    <w:rsid w:val="0090695D"/>
    <w:rsid w:val="00906D8B"/>
    <w:rsid w:val="009079D0"/>
    <w:rsid w:val="00911128"/>
    <w:rsid w:val="009114B7"/>
    <w:rsid w:val="00911B4F"/>
    <w:rsid w:val="00912049"/>
    <w:rsid w:val="00912987"/>
    <w:rsid w:val="00912F23"/>
    <w:rsid w:val="0091321C"/>
    <w:rsid w:val="00913786"/>
    <w:rsid w:val="00915470"/>
    <w:rsid w:val="00915CD4"/>
    <w:rsid w:val="00915D1B"/>
    <w:rsid w:val="00915D21"/>
    <w:rsid w:val="009161EB"/>
    <w:rsid w:val="0091771E"/>
    <w:rsid w:val="00920A18"/>
    <w:rsid w:val="009212D4"/>
    <w:rsid w:val="009226BD"/>
    <w:rsid w:val="00922D8F"/>
    <w:rsid w:val="00923A5A"/>
    <w:rsid w:val="00923C5E"/>
    <w:rsid w:val="00923C9C"/>
    <w:rsid w:val="00924DBF"/>
    <w:rsid w:val="0092549C"/>
    <w:rsid w:val="00925C8F"/>
    <w:rsid w:val="00925CF7"/>
    <w:rsid w:val="009266FF"/>
    <w:rsid w:val="0092795C"/>
    <w:rsid w:val="009300CB"/>
    <w:rsid w:val="00930135"/>
    <w:rsid w:val="00930F43"/>
    <w:rsid w:val="009312F7"/>
    <w:rsid w:val="0093213A"/>
    <w:rsid w:val="009332E7"/>
    <w:rsid w:val="009333F4"/>
    <w:rsid w:val="009336D3"/>
    <w:rsid w:val="00935202"/>
    <w:rsid w:val="00936226"/>
    <w:rsid w:val="009368C2"/>
    <w:rsid w:val="00937EBF"/>
    <w:rsid w:val="00940989"/>
    <w:rsid w:val="00940E34"/>
    <w:rsid w:val="00940E84"/>
    <w:rsid w:val="00941B14"/>
    <w:rsid w:val="00941FC1"/>
    <w:rsid w:val="009426FF"/>
    <w:rsid w:val="00944BB8"/>
    <w:rsid w:val="00944D06"/>
    <w:rsid w:val="0094578E"/>
    <w:rsid w:val="009458BB"/>
    <w:rsid w:val="00946012"/>
    <w:rsid w:val="00947DB4"/>
    <w:rsid w:val="00947E25"/>
    <w:rsid w:val="00950128"/>
    <w:rsid w:val="00950478"/>
    <w:rsid w:val="00951F20"/>
    <w:rsid w:val="00952890"/>
    <w:rsid w:val="009544E2"/>
    <w:rsid w:val="0095475C"/>
    <w:rsid w:val="00954978"/>
    <w:rsid w:val="00954B58"/>
    <w:rsid w:val="00954EE5"/>
    <w:rsid w:val="00954F43"/>
    <w:rsid w:val="00955403"/>
    <w:rsid w:val="00956A9E"/>
    <w:rsid w:val="00957012"/>
    <w:rsid w:val="009573DE"/>
    <w:rsid w:val="00957E1A"/>
    <w:rsid w:val="00957E2E"/>
    <w:rsid w:val="00961FD2"/>
    <w:rsid w:val="00962CC4"/>
    <w:rsid w:val="009630C6"/>
    <w:rsid w:val="00963151"/>
    <w:rsid w:val="009633BF"/>
    <w:rsid w:val="0096366E"/>
    <w:rsid w:val="009639E3"/>
    <w:rsid w:val="00963D95"/>
    <w:rsid w:val="00964CA5"/>
    <w:rsid w:val="0096526C"/>
    <w:rsid w:val="009653A7"/>
    <w:rsid w:val="00965F99"/>
    <w:rsid w:val="00965FA8"/>
    <w:rsid w:val="00966440"/>
    <w:rsid w:val="00966537"/>
    <w:rsid w:val="009665AB"/>
    <w:rsid w:val="009673DD"/>
    <w:rsid w:val="00967DBC"/>
    <w:rsid w:val="00967E65"/>
    <w:rsid w:val="00970E15"/>
    <w:rsid w:val="00971520"/>
    <w:rsid w:val="00972C15"/>
    <w:rsid w:val="00973225"/>
    <w:rsid w:val="00973453"/>
    <w:rsid w:val="00973760"/>
    <w:rsid w:val="00974D5B"/>
    <w:rsid w:val="00976AC0"/>
    <w:rsid w:val="0098006D"/>
    <w:rsid w:val="00981215"/>
    <w:rsid w:val="009814A1"/>
    <w:rsid w:val="0098160B"/>
    <w:rsid w:val="009820AD"/>
    <w:rsid w:val="009826C0"/>
    <w:rsid w:val="009826C7"/>
    <w:rsid w:val="009828E7"/>
    <w:rsid w:val="00982A01"/>
    <w:rsid w:val="009837AE"/>
    <w:rsid w:val="0098596A"/>
    <w:rsid w:val="009860FE"/>
    <w:rsid w:val="0098654E"/>
    <w:rsid w:val="0098672E"/>
    <w:rsid w:val="00987090"/>
    <w:rsid w:val="009873CE"/>
    <w:rsid w:val="00987416"/>
    <w:rsid w:val="009878E9"/>
    <w:rsid w:val="00990200"/>
    <w:rsid w:val="009912EA"/>
    <w:rsid w:val="00991BAC"/>
    <w:rsid w:val="00991BE3"/>
    <w:rsid w:val="009923C6"/>
    <w:rsid w:val="00992FA5"/>
    <w:rsid w:val="009934B9"/>
    <w:rsid w:val="00993864"/>
    <w:rsid w:val="00993E31"/>
    <w:rsid w:val="00993FE4"/>
    <w:rsid w:val="00995943"/>
    <w:rsid w:val="00995EDA"/>
    <w:rsid w:val="00996B6A"/>
    <w:rsid w:val="00997078"/>
    <w:rsid w:val="0099723B"/>
    <w:rsid w:val="009979B7"/>
    <w:rsid w:val="009A0153"/>
    <w:rsid w:val="009A12BE"/>
    <w:rsid w:val="009A16FA"/>
    <w:rsid w:val="009A1EE1"/>
    <w:rsid w:val="009A33B2"/>
    <w:rsid w:val="009A39BE"/>
    <w:rsid w:val="009A3F21"/>
    <w:rsid w:val="009A40F5"/>
    <w:rsid w:val="009A4ED6"/>
    <w:rsid w:val="009A5F34"/>
    <w:rsid w:val="009A6738"/>
    <w:rsid w:val="009A6C61"/>
    <w:rsid w:val="009A6CF4"/>
    <w:rsid w:val="009A6F4D"/>
    <w:rsid w:val="009A6FEA"/>
    <w:rsid w:val="009B0AAF"/>
    <w:rsid w:val="009B3A50"/>
    <w:rsid w:val="009B3CA4"/>
    <w:rsid w:val="009B48E1"/>
    <w:rsid w:val="009B4B5E"/>
    <w:rsid w:val="009B5C19"/>
    <w:rsid w:val="009B64BF"/>
    <w:rsid w:val="009B6C00"/>
    <w:rsid w:val="009B75FD"/>
    <w:rsid w:val="009B770F"/>
    <w:rsid w:val="009B77B6"/>
    <w:rsid w:val="009B7E3F"/>
    <w:rsid w:val="009C02D9"/>
    <w:rsid w:val="009C067B"/>
    <w:rsid w:val="009C1DCA"/>
    <w:rsid w:val="009C245B"/>
    <w:rsid w:val="009C2A39"/>
    <w:rsid w:val="009C2C87"/>
    <w:rsid w:val="009C365C"/>
    <w:rsid w:val="009C376F"/>
    <w:rsid w:val="009C3B53"/>
    <w:rsid w:val="009C4125"/>
    <w:rsid w:val="009C4457"/>
    <w:rsid w:val="009C50E2"/>
    <w:rsid w:val="009C6030"/>
    <w:rsid w:val="009C6114"/>
    <w:rsid w:val="009C627B"/>
    <w:rsid w:val="009C627D"/>
    <w:rsid w:val="009C6721"/>
    <w:rsid w:val="009C6730"/>
    <w:rsid w:val="009C72E9"/>
    <w:rsid w:val="009C7704"/>
    <w:rsid w:val="009C7854"/>
    <w:rsid w:val="009D03DE"/>
    <w:rsid w:val="009D062B"/>
    <w:rsid w:val="009D16AD"/>
    <w:rsid w:val="009D219E"/>
    <w:rsid w:val="009D21F3"/>
    <w:rsid w:val="009D24D2"/>
    <w:rsid w:val="009D2530"/>
    <w:rsid w:val="009D255D"/>
    <w:rsid w:val="009D2D31"/>
    <w:rsid w:val="009D2E1A"/>
    <w:rsid w:val="009D3275"/>
    <w:rsid w:val="009D3676"/>
    <w:rsid w:val="009D3FA0"/>
    <w:rsid w:val="009D4859"/>
    <w:rsid w:val="009D4EF5"/>
    <w:rsid w:val="009D5B6A"/>
    <w:rsid w:val="009D5D7D"/>
    <w:rsid w:val="009D6AE3"/>
    <w:rsid w:val="009D75A2"/>
    <w:rsid w:val="009E0225"/>
    <w:rsid w:val="009E15AB"/>
    <w:rsid w:val="009E16AB"/>
    <w:rsid w:val="009E2BED"/>
    <w:rsid w:val="009E3F72"/>
    <w:rsid w:val="009E480C"/>
    <w:rsid w:val="009E4EDA"/>
    <w:rsid w:val="009E5291"/>
    <w:rsid w:val="009E5998"/>
    <w:rsid w:val="009E5A71"/>
    <w:rsid w:val="009E65E5"/>
    <w:rsid w:val="009E6F8F"/>
    <w:rsid w:val="009E6FF6"/>
    <w:rsid w:val="009E71CB"/>
    <w:rsid w:val="009E76CC"/>
    <w:rsid w:val="009E778E"/>
    <w:rsid w:val="009E7B9C"/>
    <w:rsid w:val="009F0B80"/>
    <w:rsid w:val="009F129F"/>
    <w:rsid w:val="009F14E5"/>
    <w:rsid w:val="009F1513"/>
    <w:rsid w:val="009F15B2"/>
    <w:rsid w:val="009F1D75"/>
    <w:rsid w:val="009F33AE"/>
    <w:rsid w:val="009F355D"/>
    <w:rsid w:val="009F3C5B"/>
    <w:rsid w:val="009F5342"/>
    <w:rsid w:val="009F55E6"/>
    <w:rsid w:val="009F5B49"/>
    <w:rsid w:val="009F6325"/>
    <w:rsid w:val="009F6DD4"/>
    <w:rsid w:val="00A00806"/>
    <w:rsid w:val="00A00CF1"/>
    <w:rsid w:val="00A01068"/>
    <w:rsid w:val="00A0136B"/>
    <w:rsid w:val="00A01C03"/>
    <w:rsid w:val="00A02CC2"/>
    <w:rsid w:val="00A02D91"/>
    <w:rsid w:val="00A02F24"/>
    <w:rsid w:val="00A03119"/>
    <w:rsid w:val="00A04346"/>
    <w:rsid w:val="00A043EE"/>
    <w:rsid w:val="00A047BC"/>
    <w:rsid w:val="00A04AA2"/>
    <w:rsid w:val="00A052FD"/>
    <w:rsid w:val="00A05545"/>
    <w:rsid w:val="00A05EF4"/>
    <w:rsid w:val="00A06342"/>
    <w:rsid w:val="00A068BF"/>
    <w:rsid w:val="00A072EB"/>
    <w:rsid w:val="00A073B5"/>
    <w:rsid w:val="00A0770F"/>
    <w:rsid w:val="00A101B5"/>
    <w:rsid w:val="00A102E2"/>
    <w:rsid w:val="00A10DA4"/>
    <w:rsid w:val="00A10ED6"/>
    <w:rsid w:val="00A113A4"/>
    <w:rsid w:val="00A11454"/>
    <w:rsid w:val="00A11AFC"/>
    <w:rsid w:val="00A11F06"/>
    <w:rsid w:val="00A11FA1"/>
    <w:rsid w:val="00A12D8F"/>
    <w:rsid w:val="00A12DBF"/>
    <w:rsid w:val="00A12E45"/>
    <w:rsid w:val="00A12EAD"/>
    <w:rsid w:val="00A140E3"/>
    <w:rsid w:val="00A14169"/>
    <w:rsid w:val="00A14727"/>
    <w:rsid w:val="00A15028"/>
    <w:rsid w:val="00A155BC"/>
    <w:rsid w:val="00A1607F"/>
    <w:rsid w:val="00A1657B"/>
    <w:rsid w:val="00A16E6C"/>
    <w:rsid w:val="00A16FED"/>
    <w:rsid w:val="00A2018B"/>
    <w:rsid w:val="00A2055B"/>
    <w:rsid w:val="00A2078D"/>
    <w:rsid w:val="00A20EFF"/>
    <w:rsid w:val="00A21275"/>
    <w:rsid w:val="00A225AC"/>
    <w:rsid w:val="00A225E5"/>
    <w:rsid w:val="00A23A8C"/>
    <w:rsid w:val="00A24B6C"/>
    <w:rsid w:val="00A25637"/>
    <w:rsid w:val="00A25741"/>
    <w:rsid w:val="00A26A84"/>
    <w:rsid w:val="00A271B8"/>
    <w:rsid w:val="00A273B7"/>
    <w:rsid w:val="00A27FE3"/>
    <w:rsid w:val="00A301EF"/>
    <w:rsid w:val="00A303C7"/>
    <w:rsid w:val="00A306A9"/>
    <w:rsid w:val="00A30F4F"/>
    <w:rsid w:val="00A31DBE"/>
    <w:rsid w:val="00A3210A"/>
    <w:rsid w:val="00A337DE"/>
    <w:rsid w:val="00A33C8E"/>
    <w:rsid w:val="00A33E6B"/>
    <w:rsid w:val="00A34101"/>
    <w:rsid w:val="00A346DE"/>
    <w:rsid w:val="00A348EC"/>
    <w:rsid w:val="00A34B34"/>
    <w:rsid w:val="00A34F20"/>
    <w:rsid w:val="00A35188"/>
    <w:rsid w:val="00A3690B"/>
    <w:rsid w:val="00A36E35"/>
    <w:rsid w:val="00A36F7A"/>
    <w:rsid w:val="00A374DC"/>
    <w:rsid w:val="00A37863"/>
    <w:rsid w:val="00A37A68"/>
    <w:rsid w:val="00A4085A"/>
    <w:rsid w:val="00A419D9"/>
    <w:rsid w:val="00A4334F"/>
    <w:rsid w:val="00A43D19"/>
    <w:rsid w:val="00A44321"/>
    <w:rsid w:val="00A44F23"/>
    <w:rsid w:val="00A462D7"/>
    <w:rsid w:val="00A4661E"/>
    <w:rsid w:val="00A477C5"/>
    <w:rsid w:val="00A47856"/>
    <w:rsid w:val="00A50C96"/>
    <w:rsid w:val="00A50FDB"/>
    <w:rsid w:val="00A513C4"/>
    <w:rsid w:val="00A52518"/>
    <w:rsid w:val="00A52920"/>
    <w:rsid w:val="00A53086"/>
    <w:rsid w:val="00A5416E"/>
    <w:rsid w:val="00A54A45"/>
    <w:rsid w:val="00A55E36"/>
    <w:rsid w:val="00A55E7B"/>
    <w:rsid w:val="00A56356"/>
    <w:rsid w:val="00A569D5"/>
    <w:rsid w:val="00A56E09"/>
    <w:rsid w:val="00A57AB8"/>
    <w:rsid w:val="00A60861"/>
    <w:rsid w:val="00A60E0C"/>
    <w:rsid w:val="00A61619"/>
    <w:rsid w:val="00A61754"/>
    <w:rsid w:val="00A61883"/>
    <w:rsid w:val="00A619E9"/>
    <w:rsid w:val="00A61B11"/>
    <w:rsid w:val="00A6246A"/>
    <w:rsid w:val="00A6403D"/>
    <w:rsid w:val="00A64301"/>
    <w:rsid w:val="00A64A82"/>
    <w:rsid w:val="00A650E9"/>
    <w:rsid w:val="00A673E0"/>
    <w:rsid w:val="00A67977"/>
    <w:rsid w:val="00A67AC3"/>
    <w:rsid w:val="00A7178F"/>
    <w:rsid w:val="00A71829"/>
    <w:rsid w:val="00A71FE6"/>
    <w:rsid w:val="00A72583"/>
    <w:rsid w:val="00A7299A"/>
    <w:rsid w:val="00A7339D"/>
    <w:rsid w:val="00A739BE"/>
    <w:rsid w:val="00A73B05"/>
    <w:rsid w:val="00A73BDB"/>
    <w:rsid w:val="00A74D57"/>
    <w:rsid w:val="00A76298"/>
    <w:rsid w:val="00A77D40"/>
    <w:rsid w:val="00A802F3"/>
    <w:rsid w:val="00A80CD9"/>
    <w:rsid w:val="00A814AC"/>
    <w:rsid w:val="00A81CAC"/>
    <w:rsid w:val="00A82112"/>
    <w:rsid w:val="00A82184"/>
    <w:rsid w:val="00A83354"/>
    <w:rsid w:val="00A8362A"/>
    <w:rsid w:val="00A839DF"/>
    <w:rsid w:val="00A83D6C"/>
    <w:rsid w:val="00A84336"/>
    <w:rsid w:val="00A852E5"/>
    <w:rsid w:val="00A86166"/>
    <w:rsid w:val="00A8652B"/>
    <w:rsid w:val="00A86D55"/>
    <w:rsid w:val="00A874AD"/>
    <w:rsid w:val="00A87900"/>
    <w:rsid w:val="00A9082E"/>
    <w:rsid w:val="00A91D08"/>
    <w:rsid w:val="00A92753"/>
    <w:rsid w:val="00A92AF5"/>
    <w:rsid w:val="00A92FFB"/>
    <w:rsid w:val="00A93137"/>
    <w:rsid w:val="00A95A03"/>
    <w:rsid w:val="00A95A12"/>
    <w:rsid w:val="00A9605D"/>
    <w:rsid w:val="00A9608F"/>
    <w:rsid w:val="00A96353"/>
    <w:rsid w:val="00A964EA"/>
    <w:rsid w:val="00A96855"/>
    <w:rsid w:val="00A972A5"/>
    <w:rsid w:val="00A975EC"/>
    <w:rsid w:val="00AA0724"/>
    <w:rsid w:val="00AA0950"/>
    <w:rsid w:val="00AA1227"/>
    <w:rsid w:val="00AA1AE3"/>
    <w:rsid w:val="00AA1F89"/>
    <w:rsid w:val="00AA2DEA"/>
    <w:rsid w:val="00AA2E2B"/>
    <w:rsid w:val="00AA3471"/>
    <w:rsid w:val="00AA442D"/>
    <w:rsid w:val="00AA4C4F"/>
    <w:rsid w:val="00AA5466"/>
    <w:rsid w:val="00AA582F"/>
    <w:rsid w:val="00AA60EF"/>
    <w:rsid w:val="00AA6209"/>
    <w:rsid w:val="00AA674B"/>
    <w:rsid w:val="00AA6A23"/>
    <w:rsid w:val="00AA7F48"/>
    <w:rsid w:val="00AB01F1"/>
    <w:rsid w:val="00AB0749"/>
    <w:rsid w:val="00AB0A69"/>
    <w:rsid w:val="00AB0C3A"/>
    <w:rsid w:val="00AB1C40"/>
    <w:rsid w:val="00AB1EF4"/>
    <w:rsid w:val="00AB2C9D"/>
    <w:rsid w:val="00AB3446"/>
    <w:rsid w:val="00AB363F"/>
    <w:rsid w:val="00AB61A1"/>
    <w:rsid w:val="00AB6295"/>
    <w:rsid w:val="00AB6995"/>
    <w:rsid w:val="00AB7227"/>
    <w:rsid w:val="00AB77F0"/>
    <w:rsid w:val="00AC04E8"/>
    <w:rsid w:val="00AC175A"/>
    <w:rsid w:val="00AC1A19"/>
    <w:rsid w:val="00AC1DA3"/>
    <w:rsid w:val="00AC1FDA"/>
    <w:rsid w:val="00AC2341"/>
    <w:rsid w:val="00AC2A12"/>
    <w:rsid w:val="00AC40B4"/>
    <w:rsid w:val="00AC553D"/>
    <w:rsid w:val="00AC5601"/>
    <w:rsid w:val="00AC65DC"/>
    <w:rsid w:val="00AD1399"/>
    <w:rsid w:val="00AD13C0"/>
    <w:rsid w:val="00AD216C"/>
    <w:rsid w:val="00AD2886"/>
    <w:rsid w:val="00AD3217"/>
    <w:rsid w:val="00AD33FB"/>
    <w:rsid w:val="00AD36CB"/>
    <w:rsid w:val="00AD36EB"/>
    <w:rsid w:val="00AD37CB"/>
    <w:rsid w:val="00AD409F"/>
    <w:rsid w:val="00AD43F6"/>
    <w:rsid w:val="00AD573B"/>
    <w:rsid w:val="00AD5DFD"/>
    <w:rsid w:val="00AD6A83"/>
    <w:rsid w:val="00AD6F73"/>
    <w:rsid w:val="00AD7505"/>
    <w:rsid w:val="00AE0546"/>
    <w:rsid w:val="00AE08A0"/>
    <w:rsid w:val="00AE0DB5"/>
    <w:rsid w:val="00AE1209"/>
    <w:rsid w:val="00AE1269"/>
    <w:rsid w:val="00AE146A"/>
    <w:rsid w:val="00AE1475"/>
    <w:rsid w:val="00AE14A9"/>
    <w:rsid w:val="00AE14D8"/>
    <w:rsid w:val="00AE1D10"/>
    <w:rsid w:val="00AE1F94"/>
    <w:rsid w:val="00AE2001"/>
    <w:rsid w:val="00AE2E7E"/>
    <w:rsid w:val="00AE2E84"/>
    <w:rsid w:val="00AE3380"/>
    <w:rsid w:val="00AE5345"/>
    <w:rsid w:val="00AE580E"/>
    <w:rsid w:val="00AE5911"/>
    <w:rsid w:val="00AE63AA"/>
    <w:rsid w:val="00AE6920"/>
    <w:rsid w:val="00AE6D5E"/>
    <w:rsid w:val="00AE71F2"/>
    <w:rsid w:val="00AE7415"/>
    <w:rsid w:val="00AE7D02"/>
    <w:rsid w:val="00AF103D"/>
    <w:rsid w:val="00AF3966"/>
    <w:rsid w:val="00AF4367"/>
    <w:rsid w:val="00AF4EA3"/>
    <w:rsid w:val="00AF6F5C"/>
    <w:rsid w:val="00AF7005"/>
    <w:rsid w:val="00AF763E"/>
    <w:rsid w:val="00B003A5"/>
    <w:rsid w:val="00B00417"/>
    <w:rsid w:val="00B00867"/>
    <w:rsid w:val="00B00CC6"/>
    <w:rsid w:val="00B0114A"/>
    <w:rsid w:val="00B02668"/>
    <w:rsid w:val="00B02ECA"/>
    <w:rsid w:val="00B04023"/>
    <w:rsid w:val="00B04F68"/>
    <w:rsid w:val="00B050E6"/>
    <w:rsid w:val="00B07184"/>
    <w:rsid w:val="00B071AC"/>
    <w:rsid w:val="00B073AE"/>
    <w:rsid w:val="00B07403"/>
    <w:rsid w:val="00B07F8A"/>
    <w:rsid w:val="00B10879"/>
    <w:rsid w:val="00B10C49"/>
    <w:rsid w:val="00B10D30"/>
    <w:rsid w:val="00B1120C"/>
    <w:rsid w:val="00B123EA"/>
    <w:rsid w:val="00B127B6"/>
    <w:rsid w:val="00B147E6"/>
    <w:rsid w:val="00B1511F"/>
    <w:rsid w:val="00B1528F"/>
    <w:rsid w:val="00B15CD0"/>
    <w:rsid w:val="00B166B1"/>
    <w:rsid w:val="00B1787E"/>
    <w:rsid w:val="00B209CC"/>
    <w:rsid w:val="00B21FF3"/>
    <w:rsid w:val="00B22263"/>
    <w:rsid w:val="00B223F7"/>
    <w:rsid w:val="00B225F7"/>
    <w:rsid w:val="00B22B25"/>
    <w:rsid w:val="00B22D0B"/>
    <w:rsid w:val="00B240C2"/>
    <w:rsid w:val="00B24454"/>
    <w:rsid w:val="00B254FA"/>
    <w:rsid w:val="00B26376"/>
    <w:rsid w:val="00B265A2"/>
    <w:rsid w:val="00B26EC6"/>
    <w:rsid w:val="00B26F59"/>
    <w:rsid w:val="00B272D1"/>
    <w:rsid w:val="00B27A5F"/>
    <w:rsid w:val="00B313EE"/>
    <w:rsid w:val="00B318AA"/>
    <w:rsid w:val="00B32F70"/>
    <w:rsid w:val="00B33E35"/>
    <w:rsid w:val="00B33E41"/>
    <w:rsid w:val="00B34BDC"/>
    <w:rsid w:val="00B34F56"/>
    <w:rsid w:val="00B350FD"/>
    <w:rsid w:val="00B366C3"/>
    <w:rsid w:val="00B36880"/>
    <w:rsid w:val="00B371C7"/>
    <w:rsid w:val="00B3756C"/>
    <w:rsid w:val="00B3782C"/>
    <w:rsid w:val="00B37920"/>
    <w:rsid w:val="00B40724"/>
    <w:rsid w:val="00B40A9F"/>
    <w:rsid w:val="00B418EE"/>
    <w:rsid w:val="00B4284B"/>
    <w:rsid w:val="00B42E80"/>
    <w:rsid w:val="00B430D7"/>
    <w:rsid w:val="00B43A88"/>
    <w:rsid w:val="00B43F1B"/>
    <w:rsid w:val="00B44698"/>
    <w:rsid w:val="00B446A3"/>
    <w:rsid w:val="00B446EE"/>
    <w:rsid w:val="00B44907"/>
    <w:rsid w:val="00B46369"/>
    <w:rsid w:val="00B50C7C"/>
    <w:rsid w:val="00B50EFB"/>
    <w:rsid w:val="00B50F54"/>
    <w:rsid w:val="00B5141B"/>
    <w:rsid w:val="00B5216E"/>
    <w:rsid w:val="00B522AD"/>
    <w:rsid w:val="00B5238A"/>
    <w:rsid w:val="00B52BD8"/>
    <w:rsid w:val="00B537A2"/>
    <w:rsid w:val="00B53F4E"/>
    <w:rsid w:val="00B5408C"/>
    <w:rsid w:val="00B548F7"/>
    <w:rsid w:val="00B561B9"/>
    <w:rsid w:val="00B56321"/>
    <w:rsid w:val="00B569A8"/>
    <w:rsid w:val="00B57247"/>
    <w:rsid w:val="00B60708"/>
    <w:rsid w:val="00B61A09"/>
    <w:rsid w:val="00B627FD"/>
    <w:rsid w:val="00B63040"/>
    <w:rsid w:val="00B6315E"/>
    <w:rsid w:val="00B637F6"/>
    <w:rsid w:val="00B639D5"/>
    <w:rsid w:val="00B63BBF"/>
    <w:rsid w:val="00B6400A"/>
    <w:rsid w:val="00B646E7"/>
    <w:rsid w:val="00B64A7C"/>
    <w:rsid w:val="00B65013"/>
    <w:rsid w:val="00B6523D"/>
    <w:rsid w:val="00B6564D"/>
    <w:rsid w:val="00B657AD"/>
    <w:rsid w:val="00B65A7F"/>
    <w:rsid w:val="00B66433"/>
    <w:rsid w:val="00B66522"/>
    <w:rsid w:val="00B675F8"/>
    <w:rsid w:val="00B701FC"/>
    <w:rsid w:val="00B707C5"/>
    <w:rsid w:val="00B70899"/>
    <w:rsid w:val="00B70AA6"/>
    <w:rsid w:val="00B71BB8"/>
    <w:rsid w:val="00B722E8"/>
    <w:rsid w:val="00B726A2"/>
    <w:rsid w:val="00B72CFA"/>
    <w:rsid w:val="00B73611"/>
    <w:rsid w:val="00B739CF"/>
    <w:rsid w:val="00B73B18"/>
    <w:rsid w:val="00B74173"/>
    <w:rsid w:val="00B74313"/>
    <w:rsid w:val="00B74360"/>
    <w:rsid w:val="00B74572"/>
    <w:rsid w:val="00B746E1"/>
    <w:rsid w:val="00B747BD"/>
    <w:rsid w:val="00B74E96"/>
    <w:rsid w:val="00B75906"/>
    <w:rsid w:val="00B7590C"/>
    <w:rsid w:val="00B763B9"/>
    <w:rsid w:val="00B76AFE"/>
    <w:rsid w:val="00B77218"/>
    <w:rsid w:val="00B77364"/>
    <w:rsid w:val="00B8047E"/>
    <w:rsid w:val="00B807E0"/>
    <w:rsid w:val="00B809A5"/>
    <w:rsid w:val="00B817B0"/>
    <w:rsid w:val="00B82694"/>
    <w:rsid w:val="00B82D2C"/>
    <w:rsid w:val="00B82EF5"/>
    <w:rsid w:val="00B83450"/>
    <w:rsid w:val="00B835E1"/>
    <w:rsid w:val="00B8365C"/>
    <w:rsid w:val="00B83B70"/>
    <w:rsid w:val="00B8470D"/>
    <w:rsid w:val="00B85062"/>
    <w:rsid w:val="00B85510"/>
    <w:rsid w:val="00B85739"/>
    <w:rsid w:val="00B8596E"/>
    <w:rsid w:val="00B85A4C"/>
    <w:rsid w:val="00B8617D"/>
    <w:rsid w:val="00B8634A"/>
    <w:rsid w:val="00B865FF"/>
    <w:rsid w:val="00B876DF"/>
    <w:rsid w:val="00B87825"/>
    <w:rsid w:val="00B87BC0"/>
    <w:rsid w:val="00B90493"/>
    <w:rsid w:val="00B90B04"/>
    <w:rsid w:val="00B90B75"/>
    <w:rsid w:val="00B923E8"/>
    <w:rsid w:val="00B92725"/>
    <w:rsid w:val="00B92EB8"/>
    <w:rsid w:val="00B93015"/>
    <w:rsid w:val="00B932AD"/>
    <w:rsid w:val="00B93BA7"/>
    <w:rsid w:val="00B93C06"/>
    <w:rsid w:val="00B93D52"/>
    <w:rsid w:val="00B942DE"/>
    <w:rsid w:val="00B9485E"/>
    <w:rsid w:val="00B94DA8"/>
    <w:rsid w:val="00B955A4"/>
    <w:rsid w:val="00B957EC"/>
    <w:rsid w:val="00B958F1"/>
    <w:rsid w:val="00B962DB"/>
    <w:rsid w:val="00B96729"/>
    <w:rsid w:val="00B96AFE"/>
    <w:rsid w:val="00B96B63"/>
    <w:rsid w:val="00B97ABE"/>
    <w:rsid w:val="00BA00F5"/>
    <w:rsid w:val="00BA06C2"/>
    <w:rsid w:val="00BA1D25"/>
    <w:rsid w:val="00BA27F7"/>
    <w:rsid w:val="00BA2B53"/>
    <w:rsid w:val="00BA2FE3"/>
    <w:rsid w:val="00BA48FD"/>
    <w:rsid w:val="00BA4B67"/>
    <w:rsid w:val="00BA5060"/>
    <w:rsid w:val="00BA7656"/>
    <w:rsid w:val="00BB1137"/>
    <w:rsid w:val="00BB11A0"/>
    <w:rsid w:val="00BB1925"/>
    <w:rsid w:val="00BB2C2D"/>
    <w:rsid w:val="00BB2C98"/>
    <w:rsid w:val="00BB31F1"/>
    <w:rsid w:val="00BB3523"/>
    <w:rsid w:val="00BB36CE"/>
    <w:rsid w:val="00BB44E5"/>
    <w:rsid w:val="00BB48E7"/>
    <w:rsid w:val="00BB4FF9"/>
    <w:rsid w:val="00BB503C"/>
    <w:rsid w:val="00BB5869"/>
    <w:rsid w:val="00BB708B"/>
    <w:rsid w:val="00BC0007"/>
    <w:rsid w:val="00BC0ACC"/>
    <w:rsid w:val="00BC28F8"/>
    <w:rsid w:val="00BC2AAF"/>
    <w:rsid w:val="00BC300E"/>
    <w:rsid w:val="00BC3516"/>
    <w:rsid w:val="00BC3C52"/>
    <w:rsid w:val="00BC4E39"/>
    <w:rsid w:val="00BC53ED"/>
    <w:rsid w:val="00BC5698"/>
    <w:rsid w:val="00BC5FAA"/>
    <w:rsid w:val="00BC7163"/>
    <w:rsid w:val="00BC72A4"/>
    <w:rsid w:val="00BC7767"/>
    <w:rsid w:val="00BC79DA"/>
    <w:rsid w:val="00BD0062"/>
    <w:rsid w:val="00BD0419"/>
    <w:rsid w:val="00BD10C8"/>
    <w:rsid w:val="00BD1149"/>
    <w:rsid w:val="00BD2595"/>
    <w:rsid w:val="00BD36F0"/>
    <w:rsid w:val="00BD3912"/>
    <w:rsid w:val="00BD41F1"/>
    <w:rsid w:val="00BD4461"/>
    <w:rsid w:val="00BD45FE"/>
    <w:rsid w:val="00BD5222"/>
    <w:rsid w:val="00BD5FA9"/>
    <w:rsid w:val="00BD6E40"/>
    <w:rsid w:val="00BD71E1"/>
    <w:rsid w:val="00BD78F3"/>
    <w:rsid w:val="00BD7A5D"/>
    <w:rsid w:val="00BE0064"/>
    <w:rsid w:val="00BE0145"/>
    <w:rsid w:val="00BE1BBF"/>
    <w:rsid w:val="00BE333A"/>
    <w:rsid w:val="00BE3756"/>
    <w:rsid w:val="00BE38AA"/>
    <w:rsid w:val="00BE3E2A"/>
    <w:rsid w:val="00BE5841"/>
    <w:rsid w:val="00BE62B2"/>
    <w:rsid w:val="00BE717F"/>
    <w:rsid w:val="00BE71F2"/>
    <w:rsid w:val="00BE7607"/>
    <w:rsid w:val="00BE7BAD"/>
    <w:rsid w:val="00BE7DBD"/>
    <w:rsid w:val="00BE7E50"/>
    <w:rsid w:val="00BF0686"/>
    <w:rsid w:val="00BF1076"/>
    <w:rsid w:val="00BF1382"/>
    <w:rsid w:val="00BF17A0"/>
    <w:rsid w:val="00BF17CD"/>
    <w:rsid w:val="00BF32F4"/>
    <w:rsid w:val="00BF39F5"/>
    <w:rsid w:val="00BF416C"/>
    <w:rsid w:val="00BF487F"/>
    <w:rsid w:val="00BF5662"/>
    <w:rsid w:val="00BF5C71"/>
    <w:rsid w:val="00BF6D83"/>
    <w:rsid w:val="00BF7407"/>
    <w:rsid w:val="00BF76B1"/>
    <w:rsid w:val="00BF7D51"/>
    <w:rsid w:val="00C01EB6"/>
    <w:rsid w:val="00C0253E"/>
    <w:rsid w:val="00C036E3"/>
    <w:rsid w:val="00C03E41"/>
    <w:rsid w:val="00C04BC5"/>
    <w:rsid w:val="00C05CBB"/>
    <w:rsid w:val="00C05D5C"/>
    <w:rsid w:val="00C06121"/>
    <w:rsid w:val="00C062AF"/>
    <w:rsid w:val="00C067DC"/>
    <w:rsid w:val="00C06A68"/>
    <w:rsid w:val="00C06C00"/>
    <w:rsid w:val="00C06C48"/>
    <w:rsid w:val="00C06F60"/>
    <w:rsid w:val="00C06FD4"/>
    <w:rsid w:val="00C07714"/>
    <w:rsid w:val="00C0780E"/>
    <w:rsid w:val="00C07CB4"/>
    <w:rsid w:val="00C1006C"/>
    <w:rsid w:val="00C100E3"/>
    <w:rsid w:val="00C1020B"/>
    <w:rsid w:val="00C11F81"/>
    <w:rsid w:val="00C126E7"/>
    <w:rsid w:val="00C12C3F"/>
    <w:rsid w:val="00C12D4F"/>
    <w:rsid w:val="00C12DFF"/>
    <w:rsid w:val="00C1376F"/>
    <w:rsid w:val="00C13887"/>
    <w:rsid w:val="00C13C64"/>
    <w:rsid w:val="00C14475"/>
    <w:rsid w:val="00C15A92"/>
    <w:rsid w:val="00C15BEF"/>
    <w:rsid w:val="00C1638B"/>
    <w:rsid w:val="00C1644A"/>
    <w:rsid w:val="00C1689F"/>
    <w:rsid w:val="00C1733E"/>
    <w:rsid w:val="00C20870"/>
    <w:rsid w:val="00C22537"/>
    <w:rsid w:val="00C2371C"/>
    <w:rsid w:val="00C23B3C"/>
    <w:rsid w:val="00C23EC1"/>
    <w:rsid w:val="00C24345"/>
    <w:rsid w:val="00C248A4"/>
    <w:rsid w:val="00C24EF9"/>
    <w:rsid w:val="00C2512D"/>
    <w:rsid w:val="00C26356"/>
    <w:rsid w:val="00C266C5"/>
    <w:rsid w:val="00C26E92"/>
    <w:rsid w:val="00C26F05"/>
    <w:rsid w:val="00C27331"/>
    <w:rsid w:val="00C273F5"/>
    <w:rsid w:val="00C27B7D"/>
    <w:rsid w:val="00C308B2"/>
    <w:rsid w:val="00C32776"/>
    <w:rsid w:val="00C32D76"/>
    <w:rsid w:val="00C343C1"/>
    <w:rsid w:val="00C356D9"/>
    <w:rsid w:val="00C36F37"/>
    <w:rsid w:val="00C378B7"/>
    <w:rsid w:val="00C4088C"/>
    <w:rsid w:val="00C4093A"/>
    <w:rsid w:val="00C40D99"/>
    <w:rsid w:val="00C41199"/>
    <w:rsid w:val="00C412C0"/>
    <w:rsid w:val="00C41E7C"/>
    <w:rsid w:val="00C43336"/>
    <w:rsid w:val="00C43E70"/>
    <w:rsid w:val="00C44092"/>
    <w:rsid w:val="00C44816"/>
    <w:rsid w:val="00C45158"/>
    <w:rsid w:val="00C45C90"/>
    <w:rsid w:val="00C463DD"/>
    <w:rsid w:val="00C467AB"/>
    <w:rsid w:val="00C46A22"/>
    <w:rsid w:val="00C47424"/>
    <w:rsid w:val="00C47454"/>
    <w:rsid w:val="00C50BD3"/>
    <w:rsid w:val="00C51A03"/>
    <w:rsid w:val="00C5228A"/>
    <w:rsid w:val="00C525D3"/>
    <w:rsid w:val="00C52EBC"/>
    <w:rsid w:val="00C5335E"/>
    <w:rsid w:val="00C538B7"/>
    <w:rsid w:val="00C541E2"/>
    <w:rsid w:val="00C54626"/>
    <w:rsid w:val="00C54E5B"/>
    <w:rsid w:val="00C5510B"/>
    <w:rsid w:val="00C55960"/>
    <w:rsid w:val="00C561C7"/>
    <w:rsid w:val="00C562D9"/>
    <w:rsid w:val="00C56B00"/>
    <w:rsid w:val="00C571DC"/>
    <w:rsid w:val="00C5748F"/>
    <w:rsid w:val="00C60338"/>
    <w:rsid w:val="00C607B6"/>
    <w:rsid w:val="00C60EC2"/>
    <w:rsid w:val="00C610F3"/>
    <w:rsid w:val="00C6200D"/>
    <w:rsid w:val="00C622E6"/>
    <w:rsid w:val="00C62651"/>
    <w:rsid w:val="00C6275D"/>
    <w:rsid w:val="00C62854"/>
    <w:rsid w:val="00C63123"/>
    <w:rsid w:val="00C633A7"/>
    <w:rsid w:val="00C637B0"/>
    <w:rsid w:val="00C63945"/>
    <w:rsid w:val="00C639A3"/>
    <w:rsid w:val="00C63A3D"/>
    <w:rsid w:val="00C63E7D"/>
    <w:rsid w:val="00C6417A"/>
    <w:rsid w:val="00C64FC8"/>
    <w:rsid w:val="00C651FC"/>
    <w:rsid w:val="00C6524D"/>
    <w:rsid w:val="00C65DD7"/>
    <w:rsid w:val="00C66514"/>
    <w:rsid w:val="00C675B6"/>
    <w:rsid w:val="00C6777D"/>
    <w:rsid w:val="00C67DF3"/>
    <w:rsid w:val="00C705AD"/>
    <w:rsid w:val="00C718E4"/>
    <w:rsid w:val="00C71CDE"/>
    <w:rsid w:val="00C71D73"/>
    <w:rsid w:val="00C72741"/>
    <w:rsid w:val="00C72E2A"/>
    <w:rsid w:val="00C734A0"/>
    <w:rsid w:val="00C73A9F"/>
    <w:rsid w:val="00C7531F"/>
    <w:rsid w:val="00C753F3"/>
    <w:rsid w:val="00C7595F"/>
    <w:rsid w:val="00C75CEC"/>
    <w:rsid w:val="00C75E4D"/>
    <w:rsid w:val="00C76452"/>
    <w:rsid w:val="00C771EA"/>
    <w:rsid w:val="00C775B2"/>
    <w:rsid w:val="00C77BAF"/>
    <w:rsid w:val="00C77EA1"/>
    <w:rsid w:val="00C77EC0"/>
    <w:rsid w:val="00C80045"/>
    <w:rsid w:val="00C80243"/>
    <w:rsid w:val="00C8036D"/>
    <w:rsid w:val="00C80587"/>
    <w:rsid w:val="00C80F8D"/>
    <w:rsid w:val="00C825E1"/>
    <w:rsid w:val="00C825E9"/>
    <w:rsid w:val="00C8374B"/>
    <w:rsid w:val="00C83D79"/>
    <w:rsid w:val="00C846B1"/>
    <w:rsid w:val="00C84B30"/>
    <w:rsid w:val="00C84E8C"/>
    <w:rsid w:val="00C85E0C"/>
    <w:rsid w:val="00C87204"/>
    <w:rsid w:val="00C873D6"/>
    <w:rsid w:val="00C874C8"/>
    <w:rsid w:val="00C90544"/>
    <w:rsid w:val="00C90C78"/>
    <w:rsid w:val="00C911B6"/>
    <w:rsid w:val="00C91829"/>
    <w:rsid w:val="00C92197"/>
    <w:rsid w:val="00C923AA"/>
    <w:rsid w:val="00C9341F"/>
    <w:rsid w:val="00C93C01"/>
    <w:rsid w:val="00C94DFD"/>
    <w:rsid w:val="00C94E0B"/>
    <w:rsid w:val="00C95219"/>
    <w:rsid w:val="00C95BD7"/>
    <w:rsid w:val="00C95CCE"/>
    <w:rsid w:val="00C96B26"/>
    <w:rsid w:val="00C97803"/>
    <w:rsid w:val="00C97C67"/>
    <w:rsid w:val="00CA0137"/>
    <w:rsid w:val="00CA02BE"/>
    <w:rsid w:val="00CA0485"/>
    <w:rsid w:val="00CA0B73"/>
    <w:rsid w:val="00CA2722"/>
    <w:rsid w:val="00CA2AAE"/>
    <w:rsid w:val="00CA407C"/>
    <w:rsid w:val="00CA4399"/>
    <w:rsid w:val="00CA4485"/>
    <w:rsid w:val="00CA4FC7"/>
    <w:rsid w:val="00CA60A4"/>
    <w:rsid w:val="00CA691B"/>
    <w:rsid w:val="00CA73F0"/>
    <w:rsid w:val="00CA780B"/>
    <w:rsid w:val="00CB03E8"/>
    <w:rsid w:val="00CB04CF"/>
    <w:rsid w:val="00CB10FB"/>
    <w:rsid w:val="00CB1F57"/>
    <w:rsid w:val="00CB38AA"/>
    <w:rsid w:val="00CB4EAE"/>
    <w:rsid w:val="00CB6B04"/>
    <w:rsid w:val="00CC0523"/>
    <w:rsid w:val="00CC20AD"/>
    <w:rsid w:val="00CC27E6"/>
    <w:rsid w:val="00CC2C94"/>
    <w:rsid w:val="00CC4679"/>
    <w:rsid w:val="00CC47F9"/>
    <w:rsid w:val="00CC53E0"/>
    <w:rsid w:val="00CC5676"/>
    <w:rsid w:val="00CC63F2"/>
    <w:rsid w:val="00CC686D"/>
    <w:rsid w:val="00CC68D7"/>
    <w:rsid w:val="00CC69C9"/>
    <w:rsid w:val="00CC7E82"/>
    <w:rsid w:val="00CD07DA"/>
    <w:rsid w:val="00CD08E4"/>
    <w:rsid w:val="00CD119D"/>
    <w:rsid w:val="00CD1CF8"/>
    <w:rsid w:val="00CD1D14"/>
    <w:rsid w:val="00CD1FDD"/>
    <w:rsid w:val="00CD2223"/>
    <w:rsid w:val="00CD2A92"/>
    <w:rsid w:val="00CD364D"/>
    <w:rsid w:val="00CD3A67"/>
    <w:rsid w:val="00CD3FA3"/>
    <w:rsid w:val="00CD4356"/>
    <w:rsid w:val="00CD4440"/>
    <w:rsid w:val="00CD4908"/>
    <w:rsid w:val="00CD53BA"/>
    <w:rsid w:val="00CD5A3C"/>
    <w:rsid w:val="00CD62C1"/>
    <w:rsid w:val="00CD6EA6"/>
    <w:rsid w:val="00CD725B"/>
    <w:rsid w:val="00CE3325"/>
    <w:rsid w:val="00CE408D"/>
    <w:rsid w:val="00CE417A"/>
    <w:rsid w:val="00CE47EA"/>
    <w:rsid w:val="00CE47F3"/>
    <w:rsid w:val="00CE5673"/>
    <w:rsid w:val="00CE59F7"/>
    <w:rsid w:val="00CF05C2"/>
    <w:rsid w:val="00CF06E3"/>
    <w:rsid w:val="00CF0FB5"/>
    <w:rsid w:val="00CF2667"/>
    <w:rsid w:val="00CF3AAF"/>
    <w:rsid w:val="00CF3CF1"/>
    <w:rsid w:val="00CF4CAE"/>
    <w:rsid w:val="00CF4CEA"/>
    <w:rsid w:val="00CF504E"/>
    <w:rsid w:val="00CF50FA"/>
    <w:rsid w:val="00CF5539"/>
    <w:rsid w:val="00CF5946"/>
    <w:rsid w:val="00CF5D31"/>
    <w:rsid w:val="00D00193"/>
    <w:rsid w:val="00D004C2"/>
    <w:rsid w:val="00D014E9"/>
    <w:rsid w:val="00D01609"/>
    <w:rsid w:val="00D01934"/>
    <w:rsid w:val="00D02336"/>
    <w:rsid w:val="00D0362E"/>
    <w:rsid w:val="00D04C6F"/>
    <w:rsid w:val="00D05175"/>
    <w:rsid w:val="00D0565D"/>
    <w:rsid w:val="00D05B44"/>
    <w:rsid w:val="00D05BCE"/>
    <w:rsid w:val="00D063EE"/>
    <w:rsid w:val="00D07842"/>
    <w:rsid w:val="00D100E7"/>
    <w:rsid w:val="00D117D9"/>
    <w:rsid w:val="00D119DA"/>
    <w:rsid w:val="00D125BD"/>
    <w:rsid w:val="00D126FC"/>
    <w:rsid w:val="00D127E8"/>
    <w:rsid w:val="00D1283D"/>
    <w:rsid w:val="00D133F1"/>
    <w:rsid w:val="00D1440B"/>
    <w:rsid w:val="00D145CB"/>
    <w:rsid w:val="00D146E3"/>
    <w:rsid w:val="00D14B44"/>
    <w:rsid w:val="00D1603D"/>
    <w:rsid w:val="00D160B2"/>
    <w:rsid w:val="00D164A6"/>
    <w:rsid w:val="00D16C19"/>
    <w:rsid w:val="00D170DD"/>
    <w:rsid w:val="00D17141"/>
    <w:rsid w:val="00D17651"/>
    <w:rsid w:val="00D17F76"/>
    <w:rsid w:val="00D20B64"/>
    <w:rsid w:val="00D20BB2"/>
    <w:rsid w:val="00D21305"/>
    <w:rsid w:val="00D22698"/>
    <w:rsid w:val="00D22B5F"/>
    <w:rsid w:val="00D231E1"/>
    <w:rsid w:val="00D23A4B"/>
    <w:rsid w:val="00D23D81"/>
    <w:rsid w:val="00D2423F"/>
    <w:rsid w:val="00D24970"/>
    <w:rsid w:val="00D24A81"/>
    <w:rsid w:val="00D24BAB"/>
    <w:rsid w:val="00D24CB0"/>
    <w:rsid w:val="00D24E08"/>
    <w:rsid w:val="00D25658"/>
    <w:rsid w:val="00D25C5A"/>
    <w:rsid w:val="00D268DE"/>
    <w:rsid w:val="00D272A8"/>
    <w:rsid w:val="00D276C5"/>
    <w:rsid w:val="00D27993"/>
    <w:rsid w:val="00D31937"/>
    <w:rsid w:val="00D321AC"/>
    <w:rsid w:val="00D3234C"/>
    <w:rsid w:val="00D32BC0"/>
    <w:rsid w:val="00D32FDF"/>
    <w:rsid w:val="00D337B9"/>
    <w:rsid w:val="00D34FFA"/>
    <w:rsid w:val="00D353B0"/>
    <w:rsid w:val="00D358AF"/>
    <w:rsid w:val="00D35EC9"/>
    <w:rsid w:val="00D364B8"/>
    <w:rsid w:val="00D3692D"/>
    <w:rsid w:val="00D36C44"/>
    <w:rsid w:val="00D37CB8"/>
    <w:rsid w:val="00D40536"/>
    <w:rsid w:val="00D4087B"/>
    <w:rsid w:val="00D42650"/>
    <w:rsid w:val="00D44874"/>
    <w:rsid w:val="00D45A16"/>
    <w:rsid w:val="00D462F5"/>
    <w:rsid w:val="00D46514"/>
    <w:rsid w:val="00D474E7"/>
    <w:rsid w:val="00D474EF"/>
    <w:rsid w:val="00D47F6D"/>
    <w:rsid w:val="00D50AB1"/>
    <w:rsid w:val="00D50E12"/>
    <w:rsid w:val="00D517A8"/>
    <w:rsid w:val="00D522C2"/>
    <w:rsid w:val="00D52BF3"/>
    <w:rsid w:val="00D53977"/>
    <w:rsid w:val="00D563D8"/>
    <w:rsid w:val="00D56509"/>
    <w:rsid w:val="00D56F4D"/>
    <w:rsid w:val="00D576BD"/>
    <w:rsid w:val="00D57AF6"/>
    <w:rsid w:val="00D57DEA"/>
    <w:rsid w:val="00D57DFF"/>
    <w:rsid w:val="00D60349"/>
    <w:rsid w:val="00D60BED"/>
    <w:rsid w:val="00D60E83"/>
    <w:rsid w:val="00D6178F"/>
    <w:rsid w:val="00D61CBC"/>
    <w:rsid w:val="00D61CD2"/>
    <w:rsid w:val="00D61DF5"/>
    <w:rsid w:val="00D631F3"/>
    <w:rsid w:val="00D6346F"/>
    <w:rsid w:val="00D63E34"/>
    <w:rsid w:val="00D640BD"/>
    <w:rsid w:val="00D65791"/>
    <w:rsid w:val="00D659E1"/>
    <w:rsid w:val="00D65AB2"/>
    <w:rsid w:val="00D66AFD"/>
    <w:rsid w:val="00D677D5"/>
    <w:rsid w:val="00D67AFA"/>
    <w:rsid w:val="00D71D5B"/>
    <w:rsid w:val="00D72715"/>
    <w:rsid w:val="00D72859"/>
    <w:rsid w:val="00D7329A"/>
    <w:rsid w:val="00D74535"/>
    <w:rsid w:val="00D74F4E"/>
    <w:rsid w:val="00D76A15"/>
    <w:rsid w:val="00D7765D"/>
    <w:rsid w:val="00D801AC"/>
    <w:rsid w:val="00D8034D"/>
    <w:rsid w:val="00D803F0"/>
    <w:rsid w:val="00D82F8B"/>
    <w:rsid w:val="00D8368C"/>
    <w:rsid w:val="00D83AE1"/>
    <w:rsid w:val="00D849FF"/>
    <w:rsid w:val="00D84DBA"/>
    <w:rsid w:val="00D8545A"/>
    <w:rsid w:val="00D854D5"/>
    <w:rsid w:val="00D855D9"/>
    <w:rsid w:val="00D86437"/>
    <w:rsid w:val="00D8653C"/>
    <w:rsid w:val="00D866D8"/>
    <w:rsid w:val="00D87930"/>
    <w:rsid w:val="00D87DDF"/>
    <w:rsid w:val="00D90100"/>
    <w:rsid w:val="00D9081C"/>
    <w:rsid w:val="00D90A99"/>
    <w:rsid w:val="00D90C97"/>
    <w:rsid w:val="00D90D9D"/>
    <w:rsid w:val="00D91376"/>
    <w:rsid w:val="00D9223C"/>
    <w:rsid w:val="00D93069"/>
    <w:rsid w:val="00D93949"/>
    <w:rsid w:val="00D9417D"/>
    <w:rsid w:val="00D96C59"/>
    <w:rsid w:val="00D97090"/>
    <w:rsid w:val="00D975CE"/>
    <w:rsid w:val="00DA1069"/>
    <w:rsid w:val="00DA1517"/>
    <w:rsid w:val="00DA19C9"/>
    <w:rsid w:val="00DA20EA"/>
    <w:rsid w:val="00DA2B1A"/>
    <w:rsid w:val="00DA3600"/>
    <w:rsid w:val="00DA5753"/>
    <w:rsid w:val="00DA6D6E"/>
    <w:rsid w:val="00DA7043"/>
    <w:rsid w:val="00DA70D0"/>
    <w:rsid w:val="00DB0184"/>
    <w:rsid w:val="00DB0C4D"/>
    <w:rsid w:val="00DB13FE"/>
    <w:rsid w:val="00DB1E6E"/>
    <w:rsid w:val="00DB247F"/>
    <w:rsid w:val="00DB260F"/>
    <w:rsid w:val="00DB33DA"/>
    <w:rsid w:val="00DB3E84"/>
    <w:rsid w:val="00DB4CFB"/>
    <w:rsid w:val="00DB6866"/>
    <w:rsid w:val="00DB7EE2"/>
    <w:rsid w:val="00DC0C41"/>
    <w:rsid w:val="00DC138E"/>
    <w:rsid w:val="00DC200A"/>
    <w:rsid w:val="00DC2414"/>
    <w:rsid w:val="00DC2D2F"/>
    <w:rsid w:val="00DC46DD"/>
    <w:rsid w:val="00DC50FC"/>
    <w:rsid w:val="00DC5101"/>
    <w:rsid w:val="00DC55AA"/>
    <w:rsid w:val="00DC7BD7"/>
    <w:rsid w:val="00DD052B"/>
    <w:rsid w:val="00DD1DB2"/>
    <w:rsid w:val="00DD2040"/>
    <w:rsid w:val="00DD216B"/>
    <w:rsid w:val="00DD2D01"/>
    <w:rsid w:val="00DD33AB"/>
    <w:rsid w:val="00DD411C"/>
    <w:rsid w:val="00DD4E17"/>
    <w:rsid w:val="00DD59CE"/>
    <w:rsid w:val="00DD6DF1"/>
    <w:rsid w:val="00DD758B"/>
    <w:rsid w:val="00DD7790"/>
    <w:rsid w:val="00DE01A0"/>
    <w:rsid w:val="00DE34A4"/>
    <w:rsid w:val="00DE42D7"/>
    <w:rsid w:val="00DE4DDE"/>
    <w:rsid w:val="00DE671E"/>
    <w:rsid w:val="00DE6E0B"/>
    <w:rsid w:val="00DE70EE"/>
    <w:rsid w:val="00DE7BDB"/>
    <w:rsid w:val="00DF1D0E"/>
    <w:rsid w:val="00DF29BA"/>
    <w:rsid w:val="00DF39BB"/>
    <w:rsid w:val="00DF3B6E"/>
    <w:rsid w:val="00DF49B8"/>
    <w:rsid w:val="00DF52F6"/>
    <w:rsid w:val="00DF5C42"/>
    <w:rsid w:val="00DF6B35"/>
    <w:rsid w:val="00DF72C9"/>
    <w:rsid w:val="00DF7726"/>
    <w:rsid w:val="00DF793B"/>
    <w:rsid w:val="00E012BF"/>
    <w:rsid w:val="00E01ADC"/>
    <w:rsid w:val="00E02098"/>
    <w:rsid w:val="00E0279C"/>
    <w:rsid w:val="00E02B45"/>
    <w:rsid w:val="00E02CFD"/>
    <w:rsid w:val="00E02F82"/>
    <w:rsid w:val="00E0374C"/>
    <w:rsid w:val="00E0402A"/>
    <w:rsid w:val="00E04FF1"/>
    <w:rsid w:val="00E052CD"/>
    <w:rsid w:val="00E054BA"/>
    <w:rsid w:val="00E056DB"/>
    <w:rsid w:val="00E05770"/>
    <w:rsid w:val="00E05E46"/>
    <w:rsid w:val="00E06277"/>
    <w:rsid w:val="00E0725F"/>
    <w:rsid w:val="00E10497"/>
    <w:rsid w:val="00E107F6"/>
    <w:rsid w:val="00E10DDD"/>
    <w:rsid w:val="00E126F8"/>
    <w:rsid w:val="00E12A79"/>
    <w:rsid w:val="00E12F79"/>
    <w:rsid w:val="00E1352F"/>
    <w:rsid w:val="00E13AC4"/>
    <w:rsid w:val="00E13BD9"/>
    <w:rsid w:val="00E148A5"/>
    <w:rsid w:val="00E149EB"/>
    <w:rsid w:val="00E14EA3"/>
    <w:rsid w:val="00E154F4"/>
    <w:rsid w:val="00E15638"/>
    <w:rsid w:val="00E159A7"/>
    <w:rsid w:val="00E15BBE"/>
    <w:rsid w:val="00E165D2"/>
    <w:rsid w:val="00E16A76"/>
    <w:rsid w:val="00E17F80"/>
    <w:rsid w:val="00E20ABC"/>
    <w:rsid w:val="00E20C2D"/>
    <w:rsid w:val="00E218F9"/>
    <w:rsid w:val="00E22ED1"/>
    <w:rsid w:val="00E230FE"/>
    <w:rsid w:val="00E234C3"/>
    <w:rsid w:val="00E23849"/>
    <w:rsid w:val="00E246E6"/>
    <w:rsid w:val="00E2474E"/>
    <w:rsid w:val="00E25197"/>
    <w:rsid w:val="00E25341"/>
    <w:rsid w:val="00E26387"/>
    <w:rsid w:val="00E26521"/>
    <w:rsid w:val="00E26581"/>
    <w:rsid w:val="00E26D44"/>
    <w:rsid w:val="00E30303"/>
    <w:rsid w:val="00E30900"/>
    <w:rsid w:val="00E31116"/>
    <w:rsid w:val="00E32086"/>
    <w:rsid w:val="00E32C1D"/>
    <w:rsid w:val="00E3308A"/>
    <w:rsid w:val="00E33709"/>
    <w:rsid w:val="00E3453E"/>
    <w:rsid w:val="00E35581"/>
    <w:rsid w:val="00E360BE"/>
    <w:rsid w:val="00E36345"/>
    <w:rsid w:val="00E36889"/>
    <w:rsid w:val="00E40280"/>
    <w:rsid w:val="00E42DAD"/>
    <w:rsid w:val="00E431AC"/>
    <w:rsid w:val="00E434D5"/>
    <w:rsid w:val="00E43E37"/>
    <w:rsid w:val="00E448BF"/>
    <w:rsid w:val="00E45422"/>
    <w:rsid w:val="00E45E69"/>
    <w:rsid w:val="00E46C0F"/>
    <w:rsid w:val="00E47847"/>
    <w:rsid w:val="00E47C5D"/>
    <w:rsid w:val="00E47C7D"/>
    <w:rsid w:val="00E5014A"/>
    <w:rsid w:val="00E5088C"/>
    <w:rsid w:val="00E50C1F"/>
    <w:rsid w:val="00E516EA"/>
    <w:rsid w:val="00E51F20"/>
    <w:rsid w:val="00E51F48"/>
    <w:rsid w:val="00E51FF9"/>
    <w:rsid w:val="00E52E43"/>
    <w:rsid w:val="00E53306"/>
    <w:rsid w:val="00E5567F"/>
    <w:rsid w:val="00E55C5D"/>
    <w:rsid w:val="00E562ED"/>
    <w:rsid w:val="00E5631C"/>
    <w:rsid w:val="00E56376"/>
    <w:rsid w:val="00E5678B"/>
    <w:rsid w:val="00E56E81"/>
    <w:rsid w:val="00E57754"/>
    <w:rsid w:val="00E57AAD"/>
    <w:rsid w:val="00E57B50"/>
    <w:rsid w:val="00E57DAF"/>
    <w:rsid w:val="00E57E6C"/>
    <w:rsid w:val="00E60DEE"/>
    <w:rsid w:val="00E614C1"/>
    <w:rsid w:val="00E6155C"/>
    <w:rsid w:val="00E616AC"/>
    <w:rsid w:val="00E61925"/>
    <w:rsid w:val="00E6195B"/>
    <w:rsid w:val="00E619B9"/>
    <w:rsid w:val="00E62202"/>
    <w:rsid w:val="00E629C0"/>
    <w:rsid w:val="00E62D73"/>
    <w:rsid w:val="00E62E7B"/>
    <w:rsid w:val="00E630F9"/>
    <w:rsid w:val="00E634B4"/>
    <w:rsid w:val="00E64531"/>
    <w:rsid w:val="00E65B02"/>
    <w:rsid w:val="00E65C68"/>
    <w:rsid w:val="00E65ED5"/>
    <w:rsid w:val="00E6798A"/>
    <w:rsid w:val="00E67BB5"/>
    <w:rsid w:val="00E67D00"/>
    <w:rsid w:val="00E704F1"/>
    <w:rsid w:val="00E7090B"/>
    <w:rsid w:val="00E709FC"/>
    <w:rsid w:val="00E70ECF"/>
    <w:rsid w:val="00E71783"/>
    <w:rsid w:val="00E71F32"/>
    <w:rsid w:val="00E71FD1"/>
    <w:rsid w:val="00E7223E"/>
    <w:rsid w:val="00E723DD"/>
    <w:rsid w:val="00E728B8"/>
    <w:rsid w:val="00E74B65"/>
    <w:rsid w:val="00E74CAF"/>
    <w:rsid w:val="00E74CBA"/>
    <w:rsid w:val="00E75627"/>
    <w:rsid w:val="00E756EB"/>
    <w:rsid w:val="00E75B35"/>
    <w:rsid w:val="00E75D11"/>
    <w:rsid w:val="00E76047"/>
    <w:rsid w:val="00E770B1"/>
    <w:rsid w:val="00E77841"/>
    <w:rsid w:val="00E77A1A"/>
    <w:rsid w:val="00E808C9"/>
    <w:rsid w:val="00E81139"/>
    <w:rsid w:val="00E81807"/>
    <w:rsid w:val="00E830E5"/>
    <w:rsid w:val="00E838D4"/>
    <w:rsid w:val="00E83A1B"/>
    <w:rsid w:val="00E83DA5"/>
    <w:rsid w:val="00E84983"/>
    <w:rsid w:val="00E85116"/>
    <w:rsid w:val="00E85EA4"/>
    <w:rsid w:val="00E8689B"/>
    <w:rsid w:val="00E86CEA"/>
    <w:rsid w:val="00E87AA0"/>
    <w:rsid w:val="00E90B1E"/>
    <w:rsid w:val="00E90B96"/>
    <w:rsid w:val="00E927E3"/>
    <w:rsid w:val="00E933BC"/>
    <w:rsid w:val="00E93745"/>
    <w:rsid w:val="00E9398D"/>
    <w:rsid w:val="00E946FD"/>
    <w:rsid w:val="00E94799"/>
    <w:rsid w:val="00E94815"/>
    <w:rsid w:val="00E9515F"/>
    <w:rsid w:val="00E9595A"/>
    <w:rsid w:val="00E96902"/>
    <w:rsid w:val="00E9705E"/>
    <w:rsid w:val="00E97229"/>
    <w:rsid w:val="00E97340"/>
    <w:rsid w:val="00E975FD"/>
    <w:rsid w:val="00E97B40"/>
    <w:rsid w:val="00EA0018"/>
    <w:rsid w:val="00EA0975"/>
    <w:rsid w:val="00EA0C36"/>
    <w:rsid w:val="00EA0F17"/>
    <w:rsid w:val="00EA1857"/>
    <w:rsid w:val="00EA23C3"/>
    <w:rsid w:val="00EA23D0"/>
    <w:rsid w:val="00EA37B9"/>
    <w:rsid w:val="00EA39FB"/>
    <w:rsid w:val="00EA5A8E"/>
    <w:rsid w:val="00EA66B2"/>
    <w:rsid w:val="00EA6847"/>
    <w:rsid w:val="00EA6BDE"/>
    <w:rsid w:val="00EA753B"/>
    <w:rsid w:val="00EA7888"/>
    <w:rsid w:val="00EA796E"/>
    <w:rsid w:val="00EA7B6F"/>
    <w:rsid w:val="00EA7D61"/>
    <w:rsid w:val="00EB00C7"/>
    <w:rsid w:val="00EB0A13"/>
    <w:rsid w:val="00EB154F"/>
    <w:rsid w:val="00EB1CE5"/>
    <w:rsid w:val="00EB1E5A"/>
    <w:rsid w:val="00EB284F"/>
    <w:rsid w:val="00EB2BAE"/>
    <w:rsid w:val="00EB2EA3"/>
    <w:rsid w:val="00EB409F"/>
    <w:rsid w:val="00EB49B5"/>
    <w:rsid w:val="00EB4BA6"/>
    <w:rsid w:val="00EB4F29"/>
    <w:rsid w:val="00EB5780"/>
    <w:rsid w:val="00EB5B0A"/>
    <w:rsid w:val="00EB5F8C"/>
    <w:rsid w:val="00EB5FEE"/>
    <w:rsid w:val="00EB63DB"/>
    <w:rsid w:val="00EB6B63"/>
    <w:rsid w:val="00EB6DDF"/>
    <w:rsid w:val="00EB7558"/>
    <w:rsid w:val="00EB757D"/>
    <w:rsid w:val="00EB7EBD"/>
    <w:rsid w:val="00EC03D5"/>
    <w:rsid w:val="00EC13BA"/>
    <w:rsid w:val="00EC1C42"/>
    <w:rsid w:val="00EC28FA"/>
    <w:rsid w:val="00EC2A0A"/>
    <w:rsid w:val="00EC321F"/>
    <w:rsid w:val="00EC3249"/>
    <w:rsid w:val="00EC3452"/>
    <w:rsid w:val="00EC346A"/>
    <w:rsid w:val="00EC39A8"/>
    <w:rsid w:val="00EC4467"/>
    <w:rsid w:val="00EC4AAA"/>
    <w:rsid w:val="00EC4DA9"/>
    <w:rsid w:val="00EC5178"/>
    <w:rsid w:val="00EC5BF2"/>
    <w:rsid w:val="00EC609B"/>
    <w:rsid w:val="00EC7BA5"/>
    <w:rsid w:val="00EC7D81"/>
    <w:rsid w:val="00ED0263"/>
    <w:rsid w:val="00ED31C7"/>
    <w:rsid w:val="00ED33FA"/>
    <w:rsid w:val="00ED3B97"/>
    <w:rsid w:val="00ED459D"/>
    <w:rsid w:val="00ED4A4B"/>
    <w:rsid w:val="00ED4D6E"/>
    <w:rsid w:val="00ED4EAD"/>
    <w:rsid w:val="00ED4ED0"/>
    <w:rsid w:val="00ED6165"/>
    <w:rsid w:val="00ED7D25"/>
    <w:rsid w:val="00EE002B"/>
    <w:rsid w:val="00EE16FE"/>
    <w:rsid w:val="00EE1BF0"/>
    <w:rsid w:val="00EE1E10"/>
    <w:rsid w:val="00EE24BB"/>
    <w:rsid w:val="00EE2F20"/>
    <w:rsid w:val="00EE32FF"/>
    <w:rsid w:val="00EE3A09"/>
    <w:rsid w:val="00EE3A7A"/>
    <w:rsid w:val="00EE4789"/>
    <w:rsid w:val="00EE4CBD"/>
    <w:rsid w:val="00EE5960"/>
    <w:rsid w:val="00EE5BA9"/>
    <w:rsid w:val="00EE69C0"/>
    <w:rsid w:val="00EF0699"/>
    <w:rsid w:val="00EF0C4B"/>
    <w:rsid w:val="00EF1FC6"/>
    <w:rsid w:val="00EF248A"/>
    <w:rsid w:val="00EF2745"/>
    <w:rsid w:val="00EF4AE3"/>
    <w:rsid w:val="00EF4B39"/>
    <w:rsid w:val="00EF4F24"/>
    <w:rsid w:val="00EF511D"/>
    <w:rsid w:val="00EF7933"/>
    <w:rsid w:val="00EF7F01"/>
    <w:rsid w:val="00F00B60"/>
    <w:rsid w:val="00F00CEF"/>
    <w:rsid w:val="00F015A1"/>
    <w:rsid w:val="00F01E48"/>
    <w:rsid w:val="00F036B6"/>
    <w:rsid w:val="00F04433"/>
    <w:rsid w:val="00F048CB"/>
    <w:rsid w:val="00F04A48"/>
    <w:rsid w:val="00F04B9B"/>
    <w:rsid w:val="00F0573E"/>
    <w:rsid w:val="00F0590B"/>
    <w:rsid w:val="00F05DFA"/>
    <w:rsid w:val="00F06E98"/>
    <w:rsid w:val="00F11A99"/>
    <w:rsid w:val="00F11E3D"/>
    <w:rsid w:val="00F12088"/>
    <w:rsid w:val="00F120F9"/>
    <w:rsid w:val="00F123B7"/>
    <w:rsid w:val="00F129B6"/>
    <w:rsid w:val="00F130C3"/>
    <w:rsid w:val="00F13266"/>
    <w:rsid w:val="00F141CE"/>
    <w:rsid w:val="00F14720"/>
    <w:rsid w:val="00F14A15"/>
    <w:rsid w:val="00F15385"/>
    <w:rsid w:val="00F15866"/>
    <w:rsid w:val="00F1660E"/>
    <w:rsid w:val="00F16C13"/>
    <w:rsid w:val="00F17180"/>
    <w:rsid w:val="00F17F15"/>
    <w:rsid w:val="00F20842"/>
    <w:rsid w:val="00F221F4"/>
    <w:rsid w:val="00F2384B"/>
    <w:rsid w:val="00F23BB3"/>
    <w:rsid w:val="00F23CCF"/>
    <w:rsid w:val="00F23E49"/>
    <w:rsid w:val="00F23F7D"/>
    <w:rsid w:val="00F240AE"/>
    <w:rsid w:val="00F242B6"/>
    <w:rsid w:val="00F2449C"/>
    <w:rsid w:val="00F246CF"/>
    <w:rsid w:val="00F248EC"/>
    <w:rsid w:val="00F24986"/>
    <w:rsid w:val="00F24F4B"/>
    <w:rsid w:val="00F27297"/>
    <w:rsid w:val="00F27696"/>
    <w:rsid w:val="00F27AD2"/>
    <w:rsid w:val="00F304AE"/>
    <w:rsid w:val="00F32440"/>
    <w:rsid w:val="00F327A3"/>
    <w:rsid w:val="00F334C0"/>
    <w:rsid w:val="00F33821"/>
    <w:rsid w:val="00F348B3"/>
    <w:rsid w:val="00F35230"/>
    <w:rsid w:val="00F35491"/>
    <w:rsid w:val="00F35ED0"/>
    <w:rsid w:val="00F36076"/>
    <w:rsid w:val="00F3665C"/>
    <w:rsid w:val="00F37658"/>
    <w:rsid w:val="00F37CEA"/>
    <w:rsid w:val="00F40AB2"/>
    <w:rsid w:val="00F40CC4"/>
    <w:rsid w:val="00F414C9"/>
    <w:rsid w:val="00F41BB7"/>
    <w:rsid w:val="00F42461"/>
    <w:rsid w:val="00F4421B"/>
    <w:rsid w:val="00F446CF"/>
    <w:rsid w:val="00F44793"/>
    <w:rsid w:val="00F44A3E"/>
    <w:rsid w:val="00F45809"/>
    <w:rsid w:val="00F46B6D"/>
    <w:rsid w:val="00F47896"/>
    <w:rsid w:val="00F50023"/>
    <w:rsid w:val="00F502F3"/>
    <w:rsid w:val="00F50AC5"/>
    <w:rsid w:val="00F50DCE"/>
    <w:rsid w:val="00F5188F"/>
    <w:rsid w:val="00F526D9"/>
    <w:rsid w:val="00F52EDD"/>
    <w:rsid w:val="00F53326"/>
    <w:rsid w:val="00F5395B"/>
    <w:rsid w:val="00F53E2E"/>
    <w:rsid w:val="00F53E41"/>
    <w:rsid w:val="00F53FA7"/>
    <w:rsid w:val="00F541B2"/>
    <w:rsid w:val="00F562B9"/>
    <w:rsid w:val="00F56523"/>
    <w:rsid w:val="00F56B0B"/>
    <w:rsid w:val="00F57386"/>
    <w:rsid w:val="00F57A69"/>
    <w:rsid w:val="00F60858"/>
    <w:rsid w:val="00F608E0"/>
    <w:rsid w:val="00F60B1B"/>
    <w:rsid w:val="00F60F42"/>
    <w:rsid w:val="00F60FD4"/>
    <w:rsid w:val="00F61585"/>
    <w:rsid w:val="00F6191F"/>
    <w:rsid w:val="00F619AE"/>
    <w:rsid w:val="00F61F8E"/>
    <w:rsid w:val="00F62A8C"/>
    <w:rsid w:val="00F643A4"/>
    <w:rsid w:val="00F64796"/>
    <w:rsid w:val="00F65089"/>
    <w:rsid w:val="00F65607"/>
    <w:rsid w:val="00F67636"/>
    <w:rsid w:val="00F702E5"/>
    <w:rsid w:val="00F71331"/>
    <w:rsid w:val="00F72B41"/>
    <w:rsid w:val="00F73B4A"/>
    <w:rsid w:val="00F7503C"/>
    <w:rsid w:val="00F752B7"/>
    <w:rsid w:val="00F76564"/>
    <w:rsid w:val="00F77422"/>
    <w:rsid w:val="00F776BC"/>
    <w:rsid w:val="00F779A0"/>
    <w:rsid w:val="00F77AFC"/>
    <w:rsid w:val="00F80C76"/>
    <w:rsid w:val="00F8117E"/>
    <w:rsid w:val="00F81786"/>
    <w:rsid w:val="00F81F7E"/>
    <w:rsid w:val="00F834F3"/>
    <w:rsid w:val="00F837B4"/>
    <w:rsid w:val="00F83832"/>
    <w:rsid w:val="00F83F3D"/>
    <w:rsid w:val="00F84921"/>
    <w:rsid w:val="00F84B45"/>
    <w:rsid w:val="00F84EE7"/>
    <w:rsid w:val="00F84FBE"/>
    <w:rsid w:val="00F8515F"/>
    <w:rsid w:val="00F852B6"/>
    <w:rsid w:val="00F86847"/>
    <w:rsid w:val="00F86D21"/>
    <w:rsid w:val="00F87A24"/>
    <w:rsid w:val="00F87AEB"/>
    <w:rsid w:val="00F87FDF"/>
    <w:rsid w:val="00F907B1"/>
    <w:rsid w:val="00F9090E"/>
    <w:rsid w:val="00F90BBA"/>
    <w:rsid w:val="00F91F72"/>
    <w:rsid w:val="00F929CD"/>
    <w:rsid w:val="00F92C1A"/>
    <w:rsid w:val="00F92E83"/>
    <w:rsid w:val="00F9369D"/>
    <w:rsid w:val="00F93D8C"/>
    <w:rsid w:val="00F94490"/>
    <w:rsid w:val="00F956AD"/>
    <w:rsid w:val="00F95AF6"/>
    <w:rsid w:val="00F95E97"/>
    <w:rsid w:val="00F96A2C"/>
    <w:rsid w:val="00F96DF0"/>
    <w:rsid w:val="00F97BAA"/>
    <w:rsid w:val="00F97C55"/>
    <w:rsid w:val="00F97EC6"/>
    <w:rsid w:val="00F97FA5"/>
    <w:rsid w:val="00FA0402"/>
    <w:rsid w:val="00FA19CA"/>
    <w:rsid w:val="00FA1F01"/>
    <w:rsid w:val="00FA1FBD"/>
    <w:rsid w:val="00FA2C9C"/>
    <w:rsid w:val="00FA37B6"/>
    <w:rsid w:val="00FA3DA6"/>
    <w:rsid w:val="00FA5C14"/>
    <w:rsid w:val="00FA63F6"/>
    <w:rsid w:val="00FA6988"/>
    <w:rsid w:val="00FB0341"/>
    <w:rsid w:val="00FB0438"/>
    <w:rsid w:val="00FB0785"/>
    <w:rsid w:val="00FB20E6"/>
    <w:rsid w:val="00FB2C8C"/>
    <w:rsid w:val="00FB35A0"/>
    <w:rsid w:val="00FB3B36"/>
    <w:rsid w:val="00FB4D22"/>
    <w:rsid w:val="00FB549D"/>
    <w:rsid w:val="00FB5FAB"/>
    <w:rsid w:val="00FC0133"/>
    <w:rsid w:val="00FC1238"/>
    <w:rsid w:val="00FC1AE0"/>
    <w:rsid w:val="00FC2B9E"/>
    <w:rsid w:val="00FC309B"/>
    <w:rsid w:val="00FC39C2"/>
    <w:rsid w:val="00FC3A68"/>
    <w:rsid w:val="00FC3C81"/>
    <w:rsid w:val="00FC4725"/>
    <w:rsid w:val="00FC5566"/>
    <w:rsid w:val="00FC60F4"/>
    <w:rsid w:val="00FC7259"/>
    <w:rsid w:val="00FC7457"/>
    <w:rsid w:val="00FC7DE3"/>
    <w:rsid w:val="00FD05AC"/>
    <w:rsid w:val="00FD0E1C"/>
    <w:rsid w:val="00FD16FE"/>
    <w:rsid w:val="00FD1A4C"/>
    <w:rsid w:val="00FD224D"/>
    <w:rsid w:val="00FD286C"/>
    <w:rsid w:val="00FD2DA8"/>
    <w:rsid w:val="00FD31AB"/>
    <w:rsid w:val="00FD3E5C"/>
    <w:rsid w:val="00FD4176"/>
    <w:rsid w:val="00FD477F"/>
    <w:rsid w:val="00FD47C9"/>
    <w:rsid w:val="00FD5B04"/>
    <w:rsid w:val="00FD6AED"/>
    <w:rsid w:val="00FD6F1C"/>
    <w:rsid w:val="00FD7498"/>
    <w:rsid w:val="00FD754C"/>
    <w:rsid w:val="00FD75D6"/>
    <w:rsid w:val="00FE1806"/>
    <w:rsid w:val="00FE2219"/>
    <w:rsid w:val="00FE235F"/>
    <w:rsid w:val="00FE2608"/>
    <w:rsid w:val="00FE29C3"/>
    <w:rsid w:val="00FE41C2"/>
    <w:rsid w:val="00FE438B"/>
    <w:rsid w:val="00FE4617"/>
    <w:rsid w:val="00FE4B93"/>
    <w:rsid w:val="00FE5761"/>
    <w:rsid w:val="00FE57FE"/>
    <w:rsid w:val="00FE5839"/>
    <w:rsid w:val="00FE6663"/>
    <w:rsid w:val="00FE6A41"/>
    <w:rsid w:val="00FE75B0"/>
    <w:rsid w:val="00FE7C4B"/>
    <w:rsid w:val="00FE7D8E"/>
    <w:rsid w:val="00FE7E21"/>
    <w:rsid w:val="00FF105E"/>
    <w:rsid w:val="00FF1136"/>
    <w:rsid w:val="00FF2FFE"/>
    <w:rsid w:val="00FF3043"/>
    <w:rsid w:val="00FF32E7"/>
    <w:rsid w:val="00FF3B7F"/>
    <w:rsid w:val="00FF4677"/>
    <w:rsid w:val="00FF48B1"/>
    <w:rsid w:val="00FF4A53"/>
    <w:rsid w:val="00FF4D13"/>
    <w:rsid w:val="00FF5E4C"/>
    <w:rsid w:val="00FF6E3D"/>
    <w:rsid w:val="00FF71D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5058"/>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3356"/>
    <w:pPr>
      <w:ind w:left="720"/>
      <w:contextualSpacing/>
    </w:pPr>
  </w:style>
  <w:style w:type="paragraph" w:styleId="Header">
    <w:name w:val="header"/>
    <w:basedOn w:val="Normal"/>
    <w:link w:val="HeaderChar"/>
    <w:uiPriority w:val="99"/>
    <w:unhideWhenUsed/>
    <w:rsid w:val="000B3356"/>
    <w:pPr>
      <w:tabs>
        <w:tab w:val="center" w:pos="4153"/>
        <w:tab w:val="right" w:pos="8306"/>
      </w:tabs>
      <w:spacing w:after="0" w:line="240" w:lineRule="auto"/>
    </w:pPr>
  </w:style>
  <w:style w:type="character" w:customStyle="1" w:styleId="HeaderChar">
    <w:name w:val="Header Char"/>
    <w:basedOn w:val="DefaultParagraphFont"/>
    <w:link w:val="Header"/>
    <w:uiPriority w:val="99"/>
    <w:rsid w:val="000B3356"/>
  </w:style>
  <w:style w:type="paragraph" w:styleId="Footer">
    <w:name w:val="footer"/>
    <w:basedOn w:val="Normal"/>
    <w:link w:val="FooterChar"/>
    <w:uiPriority w:val="99"/>
    <w:unhideWhenUsed/>
    <w:rsid w:val="000B3356"/>
    <w:pPr>
      <w:tabs>
        <w:tab w:val="center" w:pos="4153"/>
        <w:tab w:val="right" w:pos="8306"/>
      </w:tabs>
      <w:spacing w:after="0" w:line="240" w:lineRule="auto"/>
    </w:pPr>
  </w:style>
  <w:style w:type="character" w:customStyle="1" w:styleId="FooterChar">
    <w:name w:val="Footer Char"/>
    <w:basedOn w:val="DefaultParagraphFont"/>
    <w:link w:val="Footer"/>
    <w:uiPriority w:val="99"/>
    <w:rsid w:val="000B3356"/>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237</TotalTime>
  <Pages>1</Pages>
  <Words>1552</Words>
  <Characters>8853</Characters>
  <Application>Microsoft Office Word</Application>
  <DocSecurity>0</DocSecurity>
  <Lines>73</Lines>
  <Paragraphs>20</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10385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نورة</dc:creator>
  <cp:lastModifiedBy>Amjad</cp:lastModifiedBy>
  <cp:revision>9</cp:revision>
  <dcterms:created xsi:type="dcterms:W3CDTF">2014-02-04T17:23:00Z</dcterms:created>
  <dcterms:modified xsi:type="dcterms:W3CDTF">2014-02-05T08:29:00Z</dcterms:modified>
</cp:coreProperties>
</file>