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D82" w:rsidRPr="00B26D82" w:rsidRDefault="00B26D82" w:rsidP="00B26D82">
      <w:pPr>
        <w:spacing w:after="0"/>
        <w:rPr>
          <w:rFonts w:hint="cs"/>
          <w:b/>
          <w:bCs/>
          <w:sz w:val="26"/>
          <w:szCs w:val="26"/>
          <w:rtl/>
        </w:rPr>
      </w:pPr>
    </w:p>
    <w:p w:rsidR="00B26D82" w:rsidRPr="00B26D82" w:rsidRDefault="00B26D82" w:rsidP="00B26D82">
      <w:pPr>
        <w:spacing w:after="0"/>
        <w:rPr>
          <w:rFonts w:hint="cs"/>
          <w:b/>
          <w:bCs/>
          <w:sz w:val="26"/>
          <w:szCs w:val="26"/>
          <w:rtl/>
        </w:rPr>
      </w:pPr>
    </w:p>
    <w:p w:rsidR="00B26D82" w:rsidRPr="00B26D82" w:rsidRDefault="00B26D82" w:rsidP="00B26D82">
      <w:pPr>
        <w:jc w:val="center"/>
        <w:rPr>
          <w:rFonts w:hint="cs"/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المحاضرة الاولى </w:t>
      </w:r>
      <w:r w:rsidRPr="00B26D82">
        <w:rPr>
          <w:rFonts w:hint="cs"/>
          <w:sz w:val="26"/>
          <w:szCs w:val="26"/>
          <w:rtl/>
        </w:rPr>
        <w:t>[</w:t>
      </w:r>
      <w:r w:rsidRPr="00B26D82">
        <w:rPr>
          <w:rFonts w:hint="cs"/>
          <w:b/>
          <w:bCs/>
          <w:sz w:val="26"/>
          <w:szCs w:val="26"/>
          <w:rtl/>
        </w:rPr>
        <w:t>طبيعة سلوك المستهلك وأهميته</w:t>
      </w:r>
      <w:r w:rsidRPr="00B26D82">
        <w:rPr>
          <w:rFonts w:hint="cs"/>
          <w:sz w:val="26"/>
          <w:szCs w:val="26"/>
          <w:rtl/>
        </w:rPr>
        <w:t>]</w:t>
      </w:r>
    </w:p>
    <w:p w:rsidR="00B26D82" w:rsidRPr="00B26D82" w:rsidRDefault="00B26D82" w:rsidP="00B26D82">
      <w:pPr>
        <w:rPr>
          <w:rFonts w:hint="cs"/>
          <w:sz w:val="26"/>
          <w:szCs w:val="26"/>
          <w:u w:val="single"/>
          <w:rtl/>
        </w:rPr>
      </w:pPr>
      <w:r w:rsidRPr="00B26D82">
        <w:rPr>
          <w:rFonts w:hint="cs"/>
          <w:b/>
          <w:bCs/>
          <w:sz w:val="26"/>
          <w:szCs w:val="26"/>
          <w:rtl/>
        </w:rPr>
        <w:t xml:space="preserve">تعريف المستهلك : </w:t>
      </w:r>
      <w:r w:rsidRPr="00B26D82">
        <w:rPr>
          <w:rFonts w:hint="cs"/>
          <w:sz w:val="26"/>
          <w:szCs w:val="26"/>
          <w:rtl/>
        </w:rPr>
        <w:t xml:space="preserve">يستخدم اصطلاح "المستهلك" عادة للتعبير عن نوعين من الوحدات الاستهلاكية , هما : </w:t>
      </w:r>
      <w:r w:rsidRPr="00B26D82">
        <w:rPr>
          <w:rFonts w:hint="cs"/>
          <w:sz w:val="26"/>
          <w:szCs w:val="26"/>
          <w:u w:val="single"/>
          <w:rtl/>
        </w:rPr>
        <w:t>المستهلك الفردي</w:t>
      </w:r>
      <w:r w:rsidRPr="00B26D82">
        <w:rPr>
          <w:rFonts w:hint="cs"/>
          <w:sz w:val="26"/>
          <w:szCs w:val="26"/>
          <w:rtl/>
        </w:rPr>
        <w:t xml:space="preserve"> أو </w:t>
      </w:r>
      <w:r w:rsidRPr="00B26D82">
        <w:rPr>
          <w:rFonts w:hint="cs"/>
          <w:sz w:val="26"/>
          <w:szCs w:val="26"/>
          <w:u w:val="single"/>
          <w:rtl/>
        </w:rPr>
        <w:t>النهائي والمستهلك التنظيمي</w:t>
      </w:r>
      <w:bookmarkStart w:id="0" w:name="_GoBack"/>
      <w:bookmarkEnd w:id="0"/>
    </w:p>
    <w:p w:rsidR="00B26D82" w:rsidRPr="00B26D82" w:rsidRDefault="00B26D82" w:rsidP="00B26D82">
      <w:pPr>
        <w:pStyle w:val="a5"/>
        <w:numPr>
          <w:ilvl w:val="0"/>
          <w:numId w:val="1"/>
        </w:numPr>
        <w:rPr>
          <w:rFonts w:hint="cs"/>
          <w:b/>
          <w:bCs/>
          <w:sz w:val="26"/>
          <w:szCs w:val="26"/>
        </w:rPr>
      </w:pPr>
      <w:r w:rsidRPr="00B26D82">
        <w:rPr>
          <w:rFonts w:hint="cs"/>
          <w:sz w:val="26"/>
          <w:szCs w:val="26"/>
          <w:rtl/>
        </w:rPr>
        <w:t xml:space="preserve">هناك فرق بين </w:t>
      </w:r>
      <w:r w:rsidRPr="00B26D82">
        <w:rPr>
          <w:rFonts w:hint="cs"/>
          <w:b/>
          <w:bCs/>
          <w:sz w:val="26"/>
          <w:szCs w:val="26"/>
          <w:rtl/>
        </w:rPr>
        <w:t>المستهلك</w:t>
      </w:r>
      <w:r w:rsidRPr="00B26D82">
        <w:rPr>
          <w:rFonts w:hint="cs"/>
          <w:sz w:val="26"/>
          <w:szCs w:val="26"/>
          <w:rtl/>
        </w:rPr>
        <w:t xml:space="preserve"> وبين </w:t>
      </w:r>
      <w:r w:rsidRPr="00B26D82">
        <w:rPr>
          <w:rFonts w:hint="cs"/>
          <w:b/>
          <w:bCs/>
          <w:sz w:val="26"/>
          <w:szCs w:val="26"/>
          <w:rtl/>
        </w:rPr>
        <w:t>العميل</w:t>
      </w:r>
      <w:r w:rsidRPr="00B26D82">
        <w:rPr>
          <w:rFonts w:hint="cs"/>
          <w:sz w:val="26"/>
          <w:szCs w:val="26"/>
          <w:rtl/>
        </w:rPr>
        <w:t xml:space="preserve"> ؛ </w:t>
      </w:r>
      <w:r w:rsidRPr="00B26D82">
        <w:rPr>
          <w:rFonts w:hint="cs"/>
          <w:sz w:val="26"/>
          <w:szCs w:val="26"/>
          <w:u w:val="single"/>
          <w:rtl/>
        </w:rPr>
        <w:t>فالمستهلك :</w:t>
      </w:r>
      <w:r w:rsidRPr="00B26D82">
        <w:rPr>
          <w:rFonts w:hint="cs"/>
          <w:b/>
          <w:bCs/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هو أي فرد يبحث عن سلعة او خدمة معينه بغرض الشراء , او يقوم تقييمها أو الحصول عليها أو استعمالها او التخلص منها .</w:t>
      </w:r>
    </w:p>
    <w:p w:rsidR="00B26D82" w:rsidRPr="00B26D82" w:rsidRDefault="00B26D82" w:rsidP="00B26D82">
      <w:pPr>
        <w:ind w:left="360"/>
        <w:rPr>
          <w:rFonts w:hint="cs"/>
          <w:sz w:val="26"/>
          <w:szCs w:val="26"/>
          <w:rtl/>
        </w:rPr>
      </w:pPr>
      <w:r w:rsidRPr="00B26D82">
        <w:rPr>
          <w:rFonts w:hint="cs"/>
          <w:sz w:val="26"/>
          <w:szCs w:val="26"/>
          <w:u w:val="single"/>
          <w:rtl/>
        </w:rPr>
        <w:t>اما العميل :</w:t>
      </w:r>
      <w:r w:rsidRPr="00B26D82">
        <w:rPr>
          <w:rFonts w:hint="cs"/>
          <w:sz w:val="26"/>
          <w:szCs w:val="26"/>
          <w:rtl/>
        </w:rPr>
        <w:t xml:space="preserve"> هو الفرد الذي يشتري احتياجاته بصفة منتظمة من احد المحلات التجارية "اذن فهو عميل دائم لهذا المح التجاري"</w:t>
      </w:r>
    </w:p>
    <w:p w:rsidR="00B26D82" w:rsidRPr="00B26D82" w:rsidRDefault="00B26D82" w:rsidP="00B26D82">
      <w:pPr>
        <w:spacing w:after="0"/>
        <w:rPr>
          <w:rFonts w:hint="cs"/>
          <w:b/>
          <w:bCs/>
          <w:sz w:val="26"/>
          <w:szCs w:val="26"/>
          <w:rtl/>
        </w:rPr>
      </w:pPr>
      <w:r w:rsidRPr="00B26D82">
        <w:rPr>
          <w:rFonts w:hint="cs"/>
          <w:b/>
          <w:bCs/>
          <w:sz w:val="26"/>
          <w:szCs w:val="26"/>
          <w:rtl/>
        </w:rPr>
        <w:t>تعريف</w:t>
      </w:r>
      <w:r w:rsidRPr="00B26D82">
        <w:rPr>
          <w:b/>
          <w:bCs/>
          <w:sz w:val="26"/>
          <w:szCs w:val="26"/>
          <w:rtl/>
        </w:rPr>
        <w:t xml:space="preserve"> </w:t>
      </w:r>
      <w:r w:rsidRPr="00B26D82">
        <w:rPr>
          <w:rFonts w:hint="cs"/>
          <w:b/>
          <w:bCs/>
          <w:sz w:val="26"/>
          <w:szCs w:val="26"/>
          <w:rtl/>
        </w:rPr>
        <w:t>المستهلك</w:t>
      </w:r>
    </w:p>
    <w:p w:rsidR="00B26D82" w:rsidRPr="00B26D82" w:rsidRDefault="00B26D82" w:rsidP="00B26D82">
      <w:pPr>
        <w:pStyle w:val="a5"/>
        <w:numPr>
          <w:ilvl w:val="0"/>
          <w:numId w:val="1"/>
        </w:numPr>
        <w:rPr>
          <w:rFonts w:hint="cs"/>
          <w:sz w:val="26"/>
          <w:szCs w:val="26"/>
        </w:rPr>
      </w:pPr>
      <w:r w:rsidRPr="00B26D82">
        <w:rPr>
          <w:rFonts w:hint="cs"/>
          <w:sz w:val="26"/>
          <w:szCs w:val="26"/>
          <w:rtl/>
        </w:rPr>
        <w:t xml:space="preserve">هناك فرق بين </w:t>
      </w:r>
      <w:r w:rsidRPr="00B26D82">
        <w:rPr>
          <w:rFonts w:hint="cs"/>
          <w:b/>
          <w:bCs/>
          <w:sz w:val="26"/>
          <w:szCs w:val="26"/>
          <w:rtl/>
        </w:rPr>
        <w:t xml:space="preserve">المستهلك الفردي </w:t>
      </w:r>
      <w:r w:rsidRPr="00B26D82">
        <w:rPr>
          <w:rFonts w:hint="cs"/>
          <w:sz w:val="26"/>
          <w:szCs w:val="26"/>
          <w:rtl/>
        </w:rPr>
        <w:t xml:space="preserve">وبين </w:t>
      </w:r>
      <w:r w:rsidRPr="00B26D82">
        <w:rPr>
          <w:rFonts w:hint="cs"/>
          <w:b/>
          <w:bCs/>
          <w:sz w:val="26"/>
          <w:szCs w:val="26"/>
          <w:rtl/>
        </w:rPr>
        <w:t>المستهلك التنظيمي</w:t>
      </w:r>
      <w:r w:rsidRPr="00B26D82">
        <w:rPr>
          <w:rFonts w:hint="cs"/>
          <w:sz w:val="26"/>
          <w:szCs w:val="26"/>
          <w:rtl/>
        </w:rPr>
        <w:t xml:space="preserve"> ؛ </w:t>
      </w:r>
      <w:r w:rsidRPr="00B26D82">
        <w:rPr>
          <w:rFonts w:hint="cs"/>
          <w:sz w:val="26"/>
          <w:szCs w:val="26"/>
          <w:u w:val="single"/>
          <w:rtl/>
        </w:rPr>
        <w:t>فالمستهلك الفردي :</w:t>
      </w:r>
      <w:r w:rsidRPr="00B26D82">
        <w:rPr>
          <w:rFonts w:hint="cs"/>
          <w:sz w:val="26"/>
          <w:szCs w:val="26"/>
          <w:rtl/>
        </w:rPr>
        <w:t xml:space="preserve"> ويتكون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من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أي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فرد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يشتري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السلع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والخدمات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إما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للاستعمال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الشخصي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كشراء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ملابسه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أو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 xml:space="preserve"> طعامه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أو للاستهلاك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العائلي</w:t>
      </w:r>
      <w:r w:rsidRPr="00B26D82">
        <w:rPr>
          <w:sz w:val="26"/>
          <w:szCs w:val="26"/>
          <w:rtl/>
        </w:rPr>
        <w:t>.</w:t>
      </w:r>
    </w:p>
    <w:p w:rsidR="00B26D82" w:rsidRPr="00B26D82" w:rsidRDefault="00B26D82" w:rsidP="00B26D82">
      <w:pPr>
        <w:spacing w:after="0"/>
        <w:rPr>
          <w:sz w:val="26"/>
          <w:szCs w:val="26"/>
          <w:rtl/>
        </w:rPr>
      </w:pPr>
      <w:r w:rsidRPr="00B26D82">
        <w:rPr>
          <w:rFonts w:hint="cs"/>
          <w:sz w:val="26"/>
          <w:szCs w:val="26"/>
          <w:u w:val="single"/>
          <w:rtl/>
        </w:rPr>
        <w:t>اما المستهلك التنظيمي :</w:t>
      </w:r>
      <w:r w:rsidRPr="00B26D82">
        <w:rPr>
          <w:rFonts w:hint="cs"/>
          <w:sz w:val="26"/>
          <w:szCs w:val="26"/>
          <w:rtl/>
        </w:rPr>
        <w:t xml:space="preserve"> مثل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الشركات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والمصانع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أو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المؤسسات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التي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تقوم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بالشراء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(سلع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،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خدمات)</w:t>
      </w:r>
      <w:r w:rsidRPr="00B26D82">
        <w:rPr>
          <w:rFonts w:hint="cs"/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ليس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 xml:space="preserve"> لغرض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استهلاكها وإنما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لإعادة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بيعها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أو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استخدامها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 xml:space="preserve"> بشكل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مباشر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في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إنتاج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منتجات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أخرى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أو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بهدف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تحقيق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الاهداف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التنظيمية</w:t>
      </w:r>
      <w:r w:rsidRPr="00B26D82">
        <w:rPr>
          <w:sz w:val="26"/>
          <w:szCs w:val="26"/>
          <w:rtl/>
        </w:rPr>
        <w:t xml:space="preserve"> </w:t>
      </w:r>
      <w:r w:rsidRPr="00B26D82">
        <w:rPr>
          <w:rFonts w:hint="cs"/>
          <w:sz w:val="26"/>
          <w:szCs w:val="26"/>
          <w:rtl/>
        </w:rPr>
        <w:t>للمنشأة</w:t>
      </w:r>
      <w:r w:rsidRPr="00B26D82">
        <w:rPr>
          <w:sz w:val="26"/>
          <w:szCs w:val="26"/>
          <w:rtl/>
        </w:rPr>
        <w:t>.</w:t>
      </w:r>
    </w:p>
    <w:p w:rsidR="00B26D82" w:rsidRPr="00B26D82" w:rsidRDefault="00B26D82" w:rsidP="00B26D82">
      <w:pPr>
        <w:spacing w:after="0"/>
        <w:rPr>
          <w:rFonts w:hint="cs"/>
          <w:b/>
          <w:bCs/>
          <w:sz w:val="26"/>
          <w:szCs w:val="26"/>
          <w:rtl/>
        </w:rPr>
      </w:pPr>
    </w:p>
    <w:p w:rsidR="00A80327" w:rsidRPr="00B26D82" w:rsidRDefault="00A80327" w:rsidP="00B26D82">
      <w:pPr>
        <w:spacing w:after="0"/>
        <w:rPr>
          <w:b/>
          <w:bCs/>
          <w:sz w:val="26"/>
          <w:szCs w:val="26"/>
          <w:rtl/>
        </w:rPr>
      </w:pPr>
      <w:r w:rsidRPr="00B26D82">
        <w:rPr>
          <w:rFonts w:cs="Arial" w:hint="cs"/>
          <w:b/>
          <w:bCs/>
          <w:sz w:val="26"/>
          <w:szCs w:val="26"/>
          <w:rtl/>
        </w:rPr>
        <w:t>الفروق</w:t>
      </w:r>
      <w:r w:rsidRPr="00B26D82">
        <w:rPr>
          <w:rFonts w:cs="Arial"/>
          <w:b/>
          <w:bCs/>
          <w:sz w:val="26"/>
          <w:szCs w:val="26"/>
          <w:rtl/>
        </w:rPr>
        <w:t xml:space="preserve"> </w:t>
      </w:r>
      <w:r w:rsidRPr="00B26D82">
        <w:rPr>
          <w:rFonts w:cs="Arial" w:hint="cs"/>
          <w:b/>
          <w:bCs/>
          <w:sz w:val="26"/>
          <w:szCs w:val="26"/>
          <w:rtl/>
        </w:rPr>
        <w:t>بين</w:t>
      </w:r>
      <w:r w:rsidRPr="00B26D82">
        <w:rPr>
          <w:rFonts w:cs="Arial"/>
          <w:b/>
          <w:bCs/>
          <w:sz w:val="26"/>
          <w:szCs w:val="26"/>
          <w:rtl/>
        </w:rPr>
        <w:t xml:space="preserve"> </w:t>
      </w:r>
      <w:r w:rsidRPr="00B26D82">
        <w:rPr>
          <w:rFonts w:cs="Arial" w:hint="cs"/>
          <w:b/>
          <w:bCs/>
          <w:sz w:val="26"/>
          <w:szCs w:val="26"/>
          <w:rtl/>
        </w:rPr>
        <w:t>المستهلك</w:t>
      </w:r>
      <w:r w:rsidRPr="00B26D82">
        <w:rPr>
          <w:rFonts w:cs="Arial"/>
          <w:b/>
          <w:bCs/>
          <w:sz w:val="26"/>
          <w:szCs w:val="26"/>
          <w:rtl/>
        </w:rPr>
        <w:t xml:space="preserve"> </w:t>
      </w:r>
      <w:r w:rsidRPr="00B26D82">
        <w:rPr>
          <w:rFonts w:cs="Arial" w:hint="cs"/>
          <w:b/>
          <w:bCs/>
          <w:sz w:val="26"/>
          <w:szCs w:val="26"/>
          <w:rtl/>
        </w:rPr>
        <w:t>الفردي</w:t>
      </w:r>
      <w:r w:rsidRPr="00B26D82">
        <w:rPr>
          <w:rFonts w:cs="Arial"/>
          <w:b/>
          <w:bCs/>
          <w:sz w:val="26"/>
          <w:szCs w:val="26"/>
          <w:rtl/>
        </w:rPr>
        <w:t xml:space="preserve"> </w:t>
      </w:r>
      <w:r w:rsidRPr="00B26D82">
        <w:rPr>
          <w:rFonts w:cs="Arial" w:hint="cs"/>
          <w:b/>
          <w:bCs/>
          <w:sz w:val="26"/>
          <w:szCs w:val="26"/>
          <w:rtl/>
        </w:rPr>
        <w:t>والمستهلك</w:t>
      </w:r>
      <w:r w:rsidRPr="00B26D82">
        <w:rPr>
          <w:rFonts w:cs="Arial"/>
          <w:b/>
          <w:bCs/>
          <w:sz w:val="26"/>
          <w:szCs w:val="26"/>
          <w:rtl/>
        </w:rPr>
        <w:t xml:space="preserve"> </w:t>
      </w:r>
      <w:r w:rsidRPr="00B26D82">
        <w:rPr>
          <w:rFonts w:cs="Arial" w:hint="cs"/>
          <w:b/>
          <w:bCs/>
          <w:sz w:val="26"/>
          <w:szCs w:val="26"/>
          <w:rtl/>
        </w:rPr>
        <w:t>التنظيمي</w:t>
      </w:r>
      <w:r w:rsidRPr="00B26D82">
        <w:rPr>
          <w:rFonts w:cs="Arial"/>
          <w:b/>
          <w:bCs/>
          <w:sz w:val="26"/>
          <w:szCs w:val="26"/>
          <w:rtl/>
        </w:rPr>
        <w:t>:</w: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40"/>
        <w:gridCol w:w="5140"/>
      </w:tblGrid>
      <w:tr w:rsidR="00757BFE" w:rsidRPr="00B26D82" w:rsidTr="00757BFE">
        <w:tc>
          <w:tcPr>
            <w:tcW w:w="5140" w:type="dxa"/>
          </w:tcPr>
          <w:p w:rsidR="00757BFE" w:rsidRPr="00B26D82" w:rsidRDefault="00757BFE" w:rsidP="00B26D82">
            <w:pPr>
              <w:spacing w:line="276" w:lineRule="auto"/>
              <w:rPr>
                <w:sz w:val="26"/>
                <w:szCs w:val="26"/>
                <w:rtl/>
              </w:rPr>
            </w:pPr>
            <w:r w:rsidRPr="00B26D82">
              <w:rPr>
                <w:rFonts w:cs="Arial" w:hint="cs"/>
                <w:sz w:val="26"/>
                <w:szCs w:val="26"/>
                <w:rtl/>
              </w:rPr>
              <w:t>- الكمية</w:t>
            </w:r>
          </w:p>
        </w:tc>
        <w:tc>
          <w:tcPr>
            <w:tcW w:w="5140" w:type="dxa"/>
          </w:tcPr>
          <w:p w:rsidR="00757BFE" w:rsidRPr="00B26D82" w:rsidRDefault="00757BFE" w:rsidP="00B26D82">
            <w:pPr>
              <w:spacing w:line="276" w:lineRule="auto"/>
              <w:rPr>
                <w:sz w:val="26"/>
                <w:szCs w:val="26"/>
                <w:rtl/>
              </w:rPr>
            </w:pPr>
            <w:r w:rsidRPr="00B26D82">
              <w:rPr>
                <w:rFonts w:hint="cs"/>
                <w:sz w:val="26"/>
                <w:szCs w:val="26"/>
                <w:rtl/>
              </w:rPr>
              <w:t xml:space="preserve">- </w:t>
            </w:r>
            <w:r w:rsidRPr="00B26D82">
              <w:rPr>
                <w:rFonts w:cs="Arial" w:hint="cs"/>
                <w:sz w:val="26"/>
                <w:szCs w:val="26"/>
                <w:rtl/>
              </w:rPr>
              <w:t>المعايير</w:t>
            </w:r>
            <w:r w:rsidRPr="00B26D82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B26D82">
              <w:rPr>
                <w:rFonts w:cs="Arial" w:hint="cs"/>
                <w:sz w:val="26"/>
                <w:szCs w:val="26"/>
                <w:rtl/>
              </w:rPr>
              <w:t>المستخدمة</w:t>
            </w:r>
            <w:r w:rsidRPr="00B26D82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B26D82">
              <w:rPr>
                <w:rFonts w:cs="Arial" w:hint="cs"/>
                <w:sz w:val="26"/>
                <w:szCs w:val="26"/>
                <w:rtl/>
              </w:rPr>
              <w:t>للتقييم</w:t>
            </w:r>
          </w:p>
        </w:tc>
      </w:tr>
      <w:tr w:rsidR="00757BFE" w:rsidRPr="00B26D82" w:rsidTr="00757BFE">
        <w:tc>
          <w:tcPr>
            <w:tcW w:w="5140" w:type="dxa"/>
          </w:tcPr>
          <w:p w:rsidR="00757BFE" w:rsidRPr="00B26D82" w:rsidRDefault="00757BFE" w:rsidP="00B26D82">
            <w:pPr>
              <w:spacing w:line="276" w:lineRule="auto"/>
              <w:rPr>
                <w:sz w:val="26"/>
                <w:szCs w:val="26"/>
                <w:rtl/>
              </w:rPr>
            </w:pPr>
            <w:r w:rsidRPr="00B26D82">
              <w:rPr>
                <w:rFonts w:hint="cs"/>
                <w:sz w:val="26"/>
                <w:szCs w:val="26"/>
                <w:rtl/>
              </w:rPr>
              <w:t xml:space="preserve">- </w:t>
            </w:r>
            <w:r w:rsidRPr="00B26D82">
              <w:rPr>
                <w:rFonts w:cs="Arial" w:hint="cs"/>
                <w:sz w:val="26"/>
                <w:szCs w:val="26"/>
                <w:rtl/>
              </w:rPr>
              <w:t>طريقة</w:t>
            </w:r>
            <w:r w:rsidRPr="00B26D82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B26D82">
              <w:rPr>
                <w:rFonts w:cs="Arial" w:hint="cs"/>
                <w:sz w:val="26"/>
                <w:szCs w:val="26"/>
                <w:rtl/>
              </w:rPr>
              <w:t>اتخاذ</w:t>
            </w:r>
            <w:r w:rsidRPr="00B26D82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B26D82">
              <w:rPr>
                <w:rFonts w:cs="Arial" w:hint="cs"/>
                <w:sz w:val="26"/>
                <w:szCs w:val="26"/>
                <w:rtl/>
              </w:rPr>
              <w:t>القرار</w:t>
            </w:r>
            <w:r w:rsidRPr="00B26D82">
              <w:rPr>
                <w:rFonts w:cs="Arial"/>
                <w:sz w:val="26"/>
                <w:szCs w:val="26"/>
                <w:rtl/>
              </w:rPr>
              <w:t xml:space="preserve"> </w:t>
            </w:r>
            <w:proofErr w:type="spellStart"/>
            <w:r w:rsidRPr="00B26D82">
              <w:rPr>
                <w:rFonts w:cs="Arial" w:hint="cs"/>
                <w:sz w:val="26"/>
                <w:szCs w:val="26"/>
                <w:rtl/>
              </w:rPr>
              <w:t>الشرائي</w:t>
            </w:r>
            <w:proofErr w:type="spellEnd"/>
          </w:p>
        </w:tc>
        <w:tc>
          <w:tcPr>
            <w:tcW w:w="5140" w:type="dxa"/>
          </w:tcPr>
          <w:p w:rsidR="00757BFE" w:rsidRPr="00B26D82" w:rsidRDefault="00757BFE" w:rsidP="00B26D82">
            <w:pPr>
              <w:spacing w:line="276" w:lineRule="auto"/>
              <w:rPr>
                <w:rFonts w:cs="Arial"/>
                <w:sz w:val="26"/>
                <w:szCs w:val="26"/>
                <w:rtl/>
              </w:rPr>
            </w:pPr>
            <w:r w:rsidRPr="00B26D82">
              <w:rPr>
                <w:rFonts w:cs="Arial" w:hint="cs"/>
                <w:sz w:val="26"/>
                <w:szCs w:val="26"/>
                <w:rtl/>
              </w:rPr>
              <w:t>- التأثير</w:t>
            </w:r>
          </w:p>
        </w:tc>
      </w:tr>
      <w:tr w:rsidR="00757BFE" w:rsidRPr="00B26D82" w:rsidTr="00757BFE">
        <w:tc>
          <w:tcPr>
            <w:tcW w:w="5140" w:type="dxa"/>
          </w:tcPr>
          <w:p w:rsidR="00757BFE" w:rsidRPr="00B26D82" w:rsidRDefault="00757BFE" w:rsidP="00B26D82">
            <w:pPr>
              <w:spacing w:line="276" w:lineRule="auto"/>
              <w:rPr>
                <w:sz w:val="26"/>
                <w:szCs w:val="26"/>
                <w:rtl/>
              </w:rPr>
            </w:pPr>
            <w:r w:rsidRPr="00B26D82">
              <w:rPr>
                <w:rFonts w:hint="cs"/>
                <w:sz w:val="26"/>
                <w:szCs w:val="26"/>
                <w:rtl/>
              </w:rPr>
              <w:t>-</w:t>
            </w:r>
            <w:r w:rsidRPr="00B26D82">
              <w:rPr>
                <w:rFonts w:cs="Arial" w:hint="cs"/>
                <w:sz w:val="26"/>
                <w:szCs w:val="26"/>
                <w:rtl/>
              </w:rPr>
              <w:t xml:space="preserve"> عدد</w:t>
            </w:r>
            <w:r w:rsidRPr="00B26D82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B26D82">
              <w:rPr>
                <w:rFonts w:cs="Arial" w:hint="cs"/>
                <w:sz w:val="26"/>
                <w:szCs w:val="26"/>
                <w:rtl/>
              </w:rPr>
              <w:t>الاشخاص</w:t>
            </w:r>
            <w:r w:rsidRPr="00B26D82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B26D82">
              <w:rPr>
                <w:rFonts w:cs="Arial" w:hint="cs"/>
                <w:sz w:val="26"/>
                <w:szCs w:val="26"/>
                <w:rtl/>
              </w:rPr>
              <w:t>المشاركين</w:t>
            </w:r>
            <w:r w:rsidRPr="00B26D82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B26D82">
              <w:rPr>
                <w:rFonts w:cs="Arial" w:hint="cs"/>
                <w:sz w:val="26"/>
                <w:szCs w:val="26"/>
                <w:rtl/>
              </w:rPr>
              <w:t>باتخاذ</w:t>
            </w:r>
            <w:r w:rsidRPr="00B26D82">
              <w:rPr>
                <w:rFonts w:cs="Arial"/>
                <w:sz w:val="26"/>
                <w:szCs w:val="26"/>
                <w:rtl/>
              </w:rPr>
              <w:t xml:space="preserve"> </w:t>
            </w:r>
            <w:r w:rsidRPr="00B26D82">
              <w:rPr>
                <w:rFonts w:cs="Arial" w:hint="cs"/>
                <w:sz w:val="26"/>
                <w:szCs w:val="26"/>
                <w:rtl/>
              </w:rPr>
              <w:t>القرار</w:t>
            </w:r>
          </w:p>
        </w:tc>
        <w:tc>
          <w:tcPr>
            <w:tcW w:w="5140" w:type="dxa"/>
          </w:tcPr>
          <w:p w:rsidR="00757BFE" w:rsidRPr="00B26D82" w:rsidRDefault="00757BFE" w:rsidP="00B26D82">
            <w:pPr>
              <w:spacing w:line="276" w:lineRule="auto"/>
              <w:rPr>
                <w:b/>
                <w:bCs/>
                <w:sz w:val="26"/>
                <w:szCs w:val="26"/>
                <w:rtl/>
              </w:rPr>
            </w:pPr>
          </w:p>
        </w:tc>
      </w:tr>
    </w:tbl>
    <w:p w:rsidR="00B26D82" w:rsidRDefault="00B26D82" w:rsidP="00B26D82">
      <w:pPr>
        <w:spacing w:before="240" w:after="0"/>
        <w:jc w:val="right"/>
        <w:rPr>
          <w:rFonts w:hint="cs"/>
          <w:color w:val="A6A6A6" w:themeColor="background1" w:themeShade="A6"/>
          <w:sz w:val="26"/>
          <w:szCs w:val="26"/>
          <w:rtl/>
        </w:rPr>
      </w:pPr>
    </w:p>
    <w:p w:rsidR="00B26D82" w:rsidRDefault="00B26D82" w:rsidP="00B26D82">
      <w:pPr>
        <w:spacing w:before="240" w:after="0"/>
        <w:jc w:val="right"/>
        <w:rPr>
          <w:rFonts w:hint="cs"/>
          <w:color w:val="A6A6A6" w:themeColor="background1" w:themeShade="A6"/>
          <w:sz w:val="26"/>
          <w:szCs w:val="26"/>
          <w:rtl/>
        </w:rPr>
      </w:pPr>
    </w:p>
    <w:p w:rsidR="00757BFE" w:rsidRPr="00B26D82" w:rsidRDefault="00757BFE" w:rsidP="00B26D82">
      <w:pPr>
        <w:spacing w:before="240" w:after="0"/>
        <w:jc w:val="right"/>
        <w:rPr>
          <w:color w:val="A6A6A6" w:themeColor="background1" w:themeShade="A6"/>
          <w:sz w:val="26"/>
          <w:szCs w:val="26"/>
          <w:rtl/>
        </w:rPr>
      </w:pPr>
      <w:r w:rsidRPr="00B26D82">
        <w:rPr>
          <w:rFonts w:hint="cs"/>
          <w:color w:val="A6A6A6" w:themeColor="background1" w:themeShade="A6"/>
          <w:sz w:val="26"/>
          <w:szCs w:val="26"/>
          <w:rtl/>
        </w:rPr>
        <w:t>دعواتي لكم بالتوفيق : نصرون الزهراني</w:t>
      </w:r>
    </w:p>
    <w:sectPr w:rsidR="00757BFE" w:rsidRPr="00B26D82" w:rsidSect="00757BFE">
      <w:pgSz w:w="11906" w:h="16838"/>
      <w:pgMar w:top="851" w:right="991" w:bottom="851" w:left="851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3C0788"/>
    <w:multiLevelType w:val="hybridMultilevel"/>
    <w:tmpl w:val="1B0E26A6"/>
    <w:lvl w:ilvl="0" w:tplc="125A50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327"/>
    <w:rsid w:val="00166D5D"/>
    <w:rsid w:val="00323298"/>
    <w:rsid w:val="00757BFE"/>
    <w:rsid w:val="00A80327"/>
    <w:rsid w:val="00B26D82"/>
    <w:rsid w:val="00BB6696"/>
    <w:rsid w:val="00C14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A80327"/>
    <w:pPr>
      <w:ind w:left="720"/>
      <w:contextualSpacing/>
    </w:pPr>
  </w:style>
  <w:style w:type="paragraph" w:styleId="a6">
    <w:name w:val="Balloon Text"/>
    <w:basedOn w:val="a"/>
    <w:link w:val="Char"/>
    <w:uiPriority w:val="99"/>
    <w:semiHidden/>
    <w:unhideWhenUsed/>
    <w:rsid w:val="00BB66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BB66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A80327"/>
    <w:pPr>
      <w:ind w:left="720"/>
      <w:contextualSpacing/>
    </w:pPr>
  </w:style>
  <w:style w:type="paragraph" w:styleId="a6">
    <w:name w:val="Balloon Text"/>
    <w:basedOn w:val="a"/>
    <w:link w:val="Char"/>
    <w:uiPriority w:val="99"/>
    <w:semiHidden/>
    <w:unhideWhenUsed/>
    <w:rsid w:val="00BB66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6"/>
    <w:uiPriority w:val="99"/>
    <w:semiHidden/>
    <w:rsid w:val="00BB66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2</cp:revision>
  <dcterms:created xsi:type="dcterms:W3CDTF">2014-10-29T14:43:00Z</dcterms:created>
  <dcterms:modified xsi:type="dcterms:W3CDTF">2014-10-29T14:43:00Z</dcterms:modified>
</cp:coreProperties>
</file>