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6C4" w:rsidRPr="00CC16C4" w:rsidRDefault="00CC16C4">
      <w:pPr>
        <w:rPr>
          <w:b/>
          <w:bCs/>
          <w:sz w:val="24"/>
          <w:szCs w:val="24"/>
          <w:rtl/>
        </w:rPr>
      </w:pPr>
      <w:bookmarkStart w:id="0" w:name="_GoBack"/>
      <w:bookmarkEnd w:id="0"/>
    </w:p>
    <w:p w:rsidR="00CC16C4" w:rsidRPr="00F13B2D" w:rsidRDefault="00CC16C4" w:rsidP="00CC16C4">
      <w:pPr>
        <w:bidi w:val="0"/>
        <w:jc w:val="right"/>
        <w:rPr>
          <w:b/>
          <w:bCs/>
          <w:sz w:val="24"/>
          <w:szCs w:val="24"/>
          <w:rtl/>
        </w:rPr>
      </w:pPr>
      <w:r w:rsidRPr="00F13B2D">
        <w:rPr>
          <w:rFonts w:hint="cs"/>
          <w:b/>
          <w:bCs/>
          <w:sz w:val="24"/>
          <w:szCs w:val="24"/>
          <w:rtl/>
        </w:rPr>
        <w:t xml:space="preserve">حاله عملية عن التخطيط في الإدارة العامة </w:t>
      </w:r>
    </w:p>
    <w:p w:rsidR="00CC16C4" w:rsidRPr="00F13B2D" w:rsidRDefault="00CC16C4" w:rsidP="00CC16C4">
      <w:pPr>
        <w:bidi w:val="0"/>
        <w:jc w:val="right"/>
        <w:rPr>
          <w:b/>
          <w:bCs/>
          <w:color w:val="FF0000"/>
          <w:sz w:val="24"/>
          <w:szCs w:val="24"/>
          <w:rtl/>
        </w:rPr>
      </w:pPr>
      <w:r w:rsidRPr="00F13B2D">
        <w:rPr>
          <w:rFonts w:hint="cs"/>
          <w:b/>
          <w:bCs/>
          <w:color w:val="FF0000"/>
          <w:sz w:val="24"/>
          <w:szCs w:val="24"/>
          <w:rtl/>
        </w:rPr>
        <w:t xml:space="preserve">خطه للقضاء على الأمية </w:t>
      </w:r>
    </w:p>
    <w:p w:rsidR="00700EE7" w:rsidRPr="00F13B2D" w:rsidRDefault="00CC16C4" w:rsidP="00CC16C4">
      <w:pPr>
        <w:bidi w:val="0"/>
        <w:jc w:val="right"/>
        <w:rPr>
          <w:b/>
          <w:bCs/>
          <w:color w:val="00B0F0"/>
          <w:sz w:val="24"/>
          <w:szCs w:val="24"/>
          <w:rtl/>
        </w:rPr>
      </w:pPr>
      <w:r w:rsidRPr="00F13B2D">
        <w:rPr>
          <w:rFonts w:hint="cs"/>
          <w:b/>
          <w:bCs/>
          <w:color w:val="00B0F0"/>
          <w:sz w:val="24"/>
          <w:szCs w:val="24"/>
          <w:rtl/>
        </w:rPr>
        <w:t xml:space="preserve">يرغب مجلس الوزراء في إحدى الدول بوضع خطة للقضاء على الأمية نهائيا داخل الدولة وبناء على ذلك قام مجلس الوزراء بتكليف وزارة </w:t>
      </w:r>
      <w:r w:rsidR="00700EE7" w:rsidRPr="00F13B2D">
        <w:rPr>
          <w:rFonts w:hint="cs"/>
          <w:b/>
          <w:bCs/>
          <w:color w:val="00B0F0"/>
          <w:sz w:val="24"/>
          <w:szCs w:val="24"/>
          <w:rtl/>
        </w:rPr>
        <w:t>التعليم بالقيام</w:t>
      </w:r>
      <w:r w:rsidRPr="00F13B2D">
        <w:rPr>
          <w:rFonts w:hint="cs"/>
          <w:b/>
          <w:bCs/>
          <w:color w:val="00B0F0"/>
          <w:sz w:val="24"/>
          <w:szCs w:val="24"/>
          <w:rtl/>
        </w:rPr>
        <w:t xml:space="preserve"> بهذه المهمة ووضع خطة عاجلة للقضاء على هذه الظاهرة وقامت وزارة التعليم بحصر عدد الأمين وعدد المعلمين وعدد القاعات الدراسية داخل كل محافظة من محافظات الدولة وذلك اعتمادا على الاحصائيات المتوافرة داخل الوزارة داخل الوزارة بالإضافة إلى اخذ أراء مديري الإدارة التعليمية</w:t>
      </w:r>
      <w:r w:rsidR="00700EE7" w:rsidRPr="00F13B2D">
        <w:rPr>
          <w:rFonts w:hint="cs"/>
          <w:b/>
          <w:bCs/>
          <w:color w:val="00B0F0"/>
          <w:sz w:val="24"/>
          <w:szCs w:val="24"/>
          <w:rtl/>
        </w:rPr>
        <w:t xml:space="preserve"> في المناطق المختلفة والذي بدورهم تم تجميع العديد من البيانات الخاصة بالمعلمين والقاعات الدراسية وطبيعة الأميين المتواجدين في نطاق كل مدرسة من مديري المدارس المنتشرة في جميع انحاء الدولة وهو الأمر الذي أظهر العديد من المعوقات ومنها عدم توافر العدد الكافي من المعلمين والقاعات الدراسية بالإضافة الى تركيز الأمية في كبار السن .</w:t>
      </w:r>
    </w:p>
    <w:p w:rsidR="00700EE7" w:rsidRPr="00F13B2D" w:rsidRDefault="00700EE7" w:rsidP="00700EE7">
      <w:pPr>
        <w:bidi w:val="0"/>
        <w:jc w:val="right"/>
        <w:rPr>
          <w:rFonts w:hint="cs"/>
          <w:b/>
          <w:bCs/>
          <w:color w:val="00B0F0"/>
          <w:sz w:val="24"/>
          <w:szCs w:val="24"/>
          <w:rtl/>
        </w:rPr>
      </w:pPr>
      <w:r w:rsidRPr="00F13B2D">
        <w:rPr>
          <w:rFonts w:hint="cs"/>
          <w:b/>
          <w:bCs/>
          <w:color w:val="00B0F0"/>
          <w:sz w:val="24"/>
          <w:szCs w:val="24"/>
          <w:rtl/>
        </w:rPr>
        <w:t xml:space="preserve">وتم تقديم اقتراح من قبل مؤسسات التعليم بالدولة بأنه يمكن توفير المعلمين بالاعتماد على خريجي الجامعات في عملية التدريس وذلك كنوع من المسئولية الاجتماعية تجاه وطنهم على ان يتم تدريب وتأهيل هؤلاء الخريجين على كيفية القيام بمهمة تعليم الأميين وخاصة كبار السن. </w:t>
      </w:r>
    </w:p>
    <w:p w:rsidR="00DA7E11" w:rsidRPr="00F13B2D" w:rsidRDefault="00700EE7" w:rsidP="00DA7E11">
      <w:pPr>
        <w:bidi w:val="0"/>
        <w:jc w:val="right"/>
        <w:rPr>
          <w:b/>
          <w:bCs/>
          <w:color w:val="00B0F0"/>
          <w:sz w:val="24"/>
          <w:szCs w:val="24"/>
          <w:rtl/>
        </w:rPr>
      </w:pPr>
      <w:r w:rsidRPr="00F13B2D">
        <w:rPr>
          <w:rFonts w:hint="cs"/>
          <w:b/>
          <w:bCs/>
          <w:color w:val="00B0F0"/>
          <w:sz w:val="24"/>
          <w:szCs w:val="24"/>
          <w:rtl/>
        </w:rPr>
        <w:t xml:space="preserve">وبناء على ما تقدم من </w:t>
      </w:r>
      <w:r w:rsidR="00DA7E11" w:rsidRPr="00F13B2D">
        <w:rPr>
          <w:rFonts w:hint="cs"/>
          <w:b/>
          <w:bCs/>
          <w:color w:val="00B0F0"/>
          <w:sz w:val="24"/>
          <w:szCs w:val="24"/>
          <w:rtl/>
        </w:rPr>
        <w:t>مقترحات من</w:t>
      </w:r>
      <w:r w:rsidRPr="00F13B2D">
        <w:rPr>
          <w:rFonts w:hint="cs"/>
          <w:b/>
          <w:bCs/>
          <w:color w:val="00B0F0"/>
          <w:sz w:val="24"/>
          <w:szCs w:val="24"/>
          <w:rtl/>
        </w:rPr>
        <w:t xml:space="preserve"> المؤسسات التعليمية المختلفة تم وضع خطة لمدة عشر سنوات للقضاء على هذه الظاهرة نهائيا داخل الدولة بالكامل بالإضافة الى وضع السياسة اللازمة </w:t>
      </w:r>
      <w:r w:rsidR="00DA7E11" w:rsidRPr="00F13B2D">
        <w:rPr>
          <w:rFonts w:hint="cs"/>
          <w:b/>
          <w:bCs/>
          <w:color w:val="00B0F0"/>
          <w:sz w:val="24"/>
          <w:szCs w:val="24"/>
          <w:rtl/>
        </w:rPr>
        <w:t>بكيفية استقطاب خريجي الجامعات والمكافات التي يحصلون عليها وتأهليهم من خلال التدريب وهو ما تم إقراره من مجلس الوزراء السعودي.</w:t>
      </w:r>
    </w:p>
    <w:p w:rsidR="00DA7E11" w:rsidRDefault="00DA7E11" w:rsidP="00DA7E11">
      <w:pPr>
        <w:bidi w:val="0"/>
        <w:jc w:val="right"/>
        <w:rPr>
          <w:b/>
          <w:bCs/>
          <w:sz w:val="24"/>
          <w:szCs w:val="24"/>
          <w:rtl/>
        </w:rPr>
      </w:pPr>
      <w:r w:rsidRPr="00F13B2D">
        <w:rPr>
          <w:rFonts w:hint="cs"/>
          <w:b/>
          <w:bCs/>
          <w:sz w:val="24"/>
          <w:szCs w:val="24"/>
          <w:rtl/>
        </w:rPr>
        <w:t xml:space="preserve"> الأسئلة:</w:t>
      </w:r>
    </w:p>
    <w:p w:rsidR="00F13B2D" w:rsidRDefault="00F13B2D" w:rsidP="00F13B2D">
      <w:pPr>
        <w:bidi w:val="0"/>
        <w:jc w:val="right"/>
        <w:rPr>
          <w:b/>
          <w:bCs/>
          <w:sz w:val="24"/>
          <w:szCs w:val="24"/>
          <w:rtl/>
        </w:rPr>
      </w:pPr>
    </w:p>
    <w:p w:rsidR="00F13B2D" w:rsidRPr="00F13B2D" w:rsidRDefault="00F13B2D" w:rsidP="00F13B2D">
      <w:pPr>
        <w:bidi w:val="0"/>
        <w:jc w:val="right"/>
        <w:rPr>
          <w:b/>
          <w:bCs/>
          <w:sz w:val="24"/>
          <w:szCs w:val="24"/>
          <w:rtl/>
        </w:rPr>
      </w:pPr>
    </w:p>
    <w:p w:rsidR="00DA7E11" w:rsidRPr="00F13B2D" w:rsidRDefault="00DA7E11" w:rsidP="00DA7E11">
      <w:pPr>
        <w:pStyle w:val="a5"/>
        <w:numPr>
          <w:ilvl w:val="0"/>
          <w:numId w:val="3"/>
        </w:numPr>
        <w:rPr>
          <w:rFonts w:hint="cs"/>
          <w:b/>
          <w:bCs/>
          <w:sz w:val="24"/>
          <w:szCs w:val="24"/>
        </w:rPr>
      </w:pPr>
      <w:r w:rsidRPr="00F13B2D">
        <w:rPr>
          <w:rFonts w:hint="cs"/>
          <w:b/>
          <w:bCs/>
          <w:sz w:val="24"/>
          <w:szCs w:val="24"/>
          <w:rtl/>
        </w:rPr>
        <w:t>ماهي المعوقات التي واجهت المسئولون عند وضع خطة القضاء على الأمية:</w:t>
      </w:r>
    </w:p>
    <w:p w:rsidR="00DA7E11" w:rsidRPr="00F13B2D" w:rsidRDefault="00DA7E11" w:rsidP="00DA7E11">
      <w:pPr>
        <w:pStyle w:val="a5"/>
        <w:numPr>
          <w:ilvl w:val="0"/>
          <w:numId w:val="4"/>
        </w:numPr>
        <w:rPr>
          <w:rFonts w:hint="cs"/>
          <w:b/>
          <w:bCs/>
          <w:color w:val="7030A0"/>
          <w:sz w:val="24"/>
          <w:szCs w:val="24"/>
        </w:rPr>
      </w:pPr>
      <w:r w:rsidRPr="00F13B2D">
        <w:rPr>
          <w:rFonts w:hint="cs"/>
          <w:b/>
          <w:bCs/>
          <w:color w:val="7030A0"/>
          <w:sz w:val="24"/>
          <w:szCs w:val="24"/>
          <w:rtl/>
        </w:rPr>
        <w:t>عدم توافر عدد كاف من المعلمين.</w:t>
      </w:r>
    </w:p>
    <w:p w:rsidR="00DA7E11" w:rsidRPr="00F13B2D" w:rsidRDefault="00DA7E11" w:rsidP="00DA7E11">
      <w:pPr>
        <w:pStyle w:val="a5"/>
        <w:numPr>
          <w:ilvl w:val="0"/>
          <w:numId w:val="4"/>
        </w:numPr>
        <w:rPr>
          <w:rFonts w:hint="cs"/>
          <w:b/>
          <w:bCs/>
          <w:color w:val="7030A0"/>
          <w:sz w:val="24"/>
          <w:szCs w:val="24"/>
        </w:rPr>
      </w:pPr>
      <w:r w:rsidRPr="00F13B2D">
        <w:rPr>
          <w:rFonts w:hint="cs"/>
          <w:b/>
          <w:bCs/>
          <w:color w:val="7030A0"/>
          <w:sz w:val="24"/>
          <w:szCs w:val="24"/>
          <w:rtl/>
        </w:rPr>
        <w:t>عدم توافر قاعات دراسية.</w:t>
      </w:r>
    </w:p>
    <w:p w:rsidR="00DA7E11" w:rsidRPr="00F13B2D" w:rsidRDefault="00DA7E11" w:rsidP="00DA7E11">
      <w:pPr>
        <w:pStyle w:val="a5"/>
        <w:numPr>
          <w:ilvl w:val="0"/>
          <w:numId w:val="4"/>
        </w:numPr>
        <w:rPr>
          <w:rFonts w:hint="cs"/>
          <w:b/>
          <w:bCs/>
          <w:color w:val="7030A0"/>
          <w:sz w:val="24"/>
          <w:szCs w:val="24"/>
        </w:rPr>
      </w:pPr>
      <w:r w:rsidRPr="00F13B2D">
        <w:rPr>
          <w:rFonts w:hint="cs"/>
          <w:b/>
          <w:bCs/>
          <w:color w:val="7030A0"/>
          <w:sz w:val="24"/>
          <w:szCs w:val="24"/>
          <w:rtl/>
        </w:rPr>
        <w:t>تمركز الأمية في كبار السن وهو الأمر الذي يحتاج إلى جهد عالي في تشجعيهم وكيفية التعامل معهم.</w:t>
      </w:r>
    </w:p>
    <w:p w:rsidR="00DA7E11" w:rsidRPr="00F13B2D" w:rsidRDefault="00DA7E11" w:rsidP="00DA7E11">
      <w:pPr>
        <w:pStyle w:val="a5"/>
        <w:numPr>
          <w:ilvl w:val="0"/>
          <w:numId w:val="3"/>
        </w:numPr>
        <w:rPr>
          <w:rFonts w:hint="cs"/>
          <w:b/>
          <w:bCs/>
          <w:sz w:val="24"/>
          <w:szCs w:val="24"/>
        </w:rPr>
      </w:pPr>
      <w:r w:rsidRPr="00F13B2D">
        <w:rPr>
          <w:rFonts w:hint="cs"/>
          <w:b/>
          <w:bCs/>
          <w:sz w:val="24"/>
          <w:szCs w:val="24"/>
          <w:rtl/>
        </w:rPr>
        <w:t>ما هو نوع الخطة الموضوعة من قبل مجلس الوزراء السعودي وذلك وفقا لكل من: المستوى التنظيمي ودرجه الشمولية والمدى الزمني وأخيرا مجال الخطة؟</w:t>
      </w:r>
    </w:p>
    <w:p w:rsidR="00DA7E11" w:rsidRPr="00F13B2D" w:rsidRDefault="00DA7E11" w:rsidP="00DA7E11">
      <w:pPr>
        <w:pStyle w:val="a5"/>
        <w:numPr>
          <w:ilvl w:val="0"/>
          <w:numId w:val="4"/>
        </w:numPr>
        <w:rPr>
          <w:rFonts w:hint="cs"/>
          <w:b/>
          <w:bCs/>
          <w:color w:val="C00000"/>
          <w:sz w:val="24"/>
          <w:szCs w:val="24"/>
        </w:rPr>
      </w:pPr>
      <w:r w:rsidRPr="00F13B2D">
        <w:rPr>
          <w:rFonts w:hint="cs"/>
          <w:b/>
          <w:bCs/>
          <w:color w:val="C00000"/>
          <w:sz w:val="24"/>
          <w:szCs w:val="24"/>
          <w:rtl/>
        </w:rPr>
        <w:t xml:space="preserve">وفقا للمستوى التنظيمي: تخطيط استراتيجي </w:t>
      </w:r>
    </w:p>
    <w:p w:rsidR="00DA7E11" w:rsidRPr="00F13B2D" w:rsidRDefault="00DA7E11" w:rsidP="00DA7E11">
      <w:pPr>
        <w:pStyle w:val="a5"/>
        <w:numPr>
          <w:ilvl w:val="0"/>
          <w:numId w:val="4"/>
        </w:numPr>
        <w:rPr>
          <w:rFonts w:hint="cs"/>
          <w:b/>
          <w:bCs/>
          <w:color w:val="C00000"/>
          <w:sz w:val="24"/>
          <w:szCs w:val="24"/>
        </w:rPr>
      </w:pPr>
      <w:r w:rsidRPr="00F13B2D">
        <w:rPr>
          <w:rFonts w:hint="cs"/>
          <w:b/>
          <w:bCs/>
          <w:color w:val="C00000"/>
          <w:sz w:val="24"/>
          <w:szCs w:val="24"/>
          <w:rtl/>
        </w:rPr>
        <w:t xml:space="preserve">وفقا لدرجه الشمولية: خطة قومية </w:t>
      </w:r>
    </w:p>
    <w:p w:rsidR="00DA7E11" w:rsidRPr="00F13B2D" w:rsidRDefault="00DA7E11" w:rsidP="00DA7E11">
      <w:pPr>
        <w:pStyle w:val="a5"/>
        <w:numPr>
          <w:ilvl w:val="0"/>
          <w:numId w:val="4"/>
        </w:numPr>
        <w:rPr>
          <w:rFonts w:hint="cs"/>
          <w:b/>
          <w:bCs/>
          <w:color w:val="C00000"/>
          <w:sz w:val="24"/>
          <w:szCs w:val="24"/>
        </w:rPr>
      </w:pPr>
      <w:r w:rsidRPr="00F13B2D">
        <w:rPr>
          <w:rFonts w:hint="cs"/>
          <w:b/>
          <w:bCs/>
          <w:color w:val="C00000"/>
          <w:sz w:val="24"/>
          <w:szCs w:val="24"/>
          <w:rtl/>
        </w:rPr>
        <w:t xml:space="preserve">وفقا للمدى الزمني: طويل الأجل </w:t>
      </w:r>
    </w:p>
    <w:p w:rsidR="00DA7E11" w:rsidRPr="00F13B2D" w:rsidRDefault="00DA7E11" w:rsidP="00DA7E11">
      <w:pPr>
        <w:pStyle w:val="a5"/>
        <w:numPr>
          <w:ilvl w:val="0"/>
          <w:numId w:val="4"/>
        </w:numPr>
        <w:rPr>
          <w:rFonts w:hint="cs"/>
          <w:b/>
          <w:bCs/>
          <w:color w:val="C00000"/>
          <w:sz w:val="24"/>
          <w:szCs w:val="24"/>
        </w:rPr>
      </w:pPr>
      <w:r w:rsidRPr="00F13B2D">
        <w:rPr>
          <w:rFonts w:hint="cs"/>
          <w:b/>
          <w:bCs/>
          <w:color w:val="C00000"/>
          <w:sz w:val="24"/>
          <w:szCs w:val="24"/>
          <w:rtl/>
        </w:rPr>
        <w:t>وفقا لمجال الخطة: خطة اجتماعية.</w:t>
      </w:r>
    </w:p>
    <w:p w:rsidR="00DA7E11" w:rsidRPr="00F13B2D" w:rsidRDefault="00DA7E11" w:rsidP="00DA7E11">
      <w:pPr>
        <w:pStyle w:val="a5"/>
        <w:numPr>
          <w:ilvl w:val="0"/>
          <w:numId w:val="3"/>
        </w:numPr>
        <w:rPr>
          <w:rFonts w:hint="cs"/>
          <w:b/>
          <w:bCs/>
          <w:sz w:val="24"/>
          <w:szCs w:val="24"/>
        </w:rPr>
      </w:pPr>
      <w:r w:rsidRPr="00F13B2D">
        <w:rPr>
          <w:rFonts w:hint="cs"/>
          <w:b/>
          <w:bCs/>
          <w:sz w:val="24"/>
          <w:szCs w:val="24"/>
          <w:rtl/>
        </w:rPr>
        <w:t xml:space="preserve">ما هي المسؤولية الملقاة على عاتق مؤسسات الجهاز الإداري في عملية </w:t>
      </w:r>
      <w:r w:rsidR="005129CC" w:rsidRPr="00F13B2D">
        <w:rPr>
          <w:rFonts w:hint="cs"/>
          <w:b/>
          <w:bCs/>
          <w:sz w:val="24"/>
          <w:szCs w:val="24"/>
          <w:rtl/>
        </w:rPr>
        <w:t>تخطيط القضاء</w:t>
      </w:r>
      <w:r w:rsidRPr="00F13B2D">
        <w:rPr>
          <w:rFonts w:hint="cs"/>
          <w:b/>
          <w:bCs/>
          <w:sz w:val="24"/>
          <w:szCs w:val="24"/>
          <w:rtl/>
        </w:rPr>
        <w:t xml:space="preserve"> على الأمية داخل المملكة العربية </w:t>
      </w:r>
      <w:r w:rsidR="005129CC" w:rsidRPr="00F13B2D">
        <w:rPr>
          <w:rFonts w:hint="cs"/>
          <w:b/>
          <w:bCs/>
          <w:sz w:val="24"/>
          <w:szCs w:val="24"/>
          <w:rtl/>
        </w:rPr>
        <w:t>السعودية؟</w:t>
      </w:r>
    </w:p>
    <w:p w:rsidR="00DA7E11" w:rsidRPr="00F13B2D" w:rsidRDefault="005129CC" w:rsidP="005129CC">
      <w:pPr>
        <w:pStyle w:val="a5"/>
        <w:numPr>
          <w:ilvl w:val="0"/>
          <w:numId w:val="4"/>
        </w:numPr>
        <w:rPr>
          <w:rFonts w:hint="cs"/>
          <w:b/>
          <w:bCs/>
          <w:color w:val="FF0000"/>
          <w:sz w:val="24"/>
          <w:szCs w:val="24"/>
        </w:rPr>
      </w:pPr>
      <w:r w:rsidRPr="00F13B2D">
        <w:rPr>
          <w:rFonts w:hint="cs"/>
          <w:b/>
          <w:bCs/>
          <w:color w:val="FF0000"/>
          <w:sz w:val="24"/>
          <w:szCs w:val="24"/>
          <w:rtl/>
        </w:rPr>
        <w:t>الإدارة العليا: مجلس الوزراء السعودي ووزارة التعليم العالي وهو وضع الخطة الاستراتيجية الخاصة بالقضاء على الأمية ووضع السياسات العامة اللازمة لتنفيذها.</w:t>
      </w:r>
    </w:p>
    <w:p w:rsidR="005129CC" w:rsidRPr="00F13B2D" w:rsidRDefault="005129CC" w:rsidP="005129CC">
      <w:pPr>
        <w:pStyle w:val="a5"/>
        <w:numPr>
          <w:ilvl w:val="0"/>
          <w:numId w:val="4"/>
        </w:numPr>
        <w:rPr>
          <w:rFonts w:hint="cs"/>
          <w:b/>
          <w:bCs/>
          <w:color w:val="FF0000"/>
          <w:sz w:val="24"/>
          <w:szCs w:val="24"/>
        </w:rPr>
      </w:pPr>
      <w:r w:rsidRPr="00F13B2D">
        <w:rPr>
          <w:rFonts w:hint="cs"/>
          <w:b/>
          <w:bCs/>
          <w:color w:val="FF0000"/>
          <w:sz w:val="24"/>
          <w:szCs w:val="24"/>
          <w:rtl/>
        </w:rPr>
        <w:t>الإدارة الوسطى: الإدارات التعليمية في المناطق المختلفة وهي مسئوله عن كيفية تنفيذ الخطة في المناطق المختلفة ووضع السياسات والبرامج اللازمة للتنفيذ على مستوى المنطقة.</w:t>
      </w:r>
    </w:p>
    <w:p w:rsidR="005129CC" w:rsidRDefault="005129CC" w:rsidP="005129CC">
      <w:pPr>
        <w:pStyle w:val="a5"/>
        <w:numPr>
          <w:ilvl w:val="0"/>
          <w:numId w:val="4"/>
        </w:numPr>
        <w:rPr>
          <w:b/>
          <w:bCs/>
          <w:color w:val="FF0000"/>
          <w:sz w:val="24"/>
          <w:szCs w:val="24"/>
        </w:rPr>
      </w:pPr>
      <w:r w:rsidRPr="00F13B2D">
        <w:rPr>
          <w:rFonts w:hint="cs"/>
          <w:b/>
          <w:bCs/>
          <w:color w:val="FF0000"/>
          <w:sz w:val="24"/>
          <w:szCs w:val="24"/>
          <w:rtl/>
        </w:rPr>
        <w:t>الإدارة الدنيا: المدارس المختلفة وهي مسئوله عن تنفيذ تعليمات الادارة الوسطى والقيام بوضع السياسات اللازمة للتنفيذ على مستوى الدراسة.</w:t>
      </w:r>
    </w:p>
    <w:p w:rsidR="00F13B2D" w:rsidRPr="00F13B2D" w:rsidRDefault="00F13B2D" w:rsidP="00F13B2D">
      <w:pPr>
        <w:rPr>
          <w:b/>
          <w:bCs/>
          <w:color w:val="FF0000"/>
          <w:sz w:val="24"/>
          <w:szCs w:val="24"/>
        </w:rPr>
      </w:pPr>
    </w:p>
    <w:p w:rsidR="00F13B2D" w:rsidRPr="00F13B2D" w:rsidRDefault="00F13B2D" w:rsidP="00F13B2D">
      <w:pPr>
        <w:rPr>
          <w:rFonts w:hint="cs"/>
          <w:b/>
          <w:bCs/>
          <w:color w:val="FF0000"/>
          <w:sz w:val="24"/>
          <w:szCs w:val="24"/>
        </w:rPr>
      </w:pPr>
    </w:p>
    <w:p w:rsidR="005129CC" w:rsidRPr="00F13B2D" w:rsidRDefault="005129CC" w:rsidP="005129CC">
      <w:pPr>
        <w:pStyle w:val="a5"/>
        <w:numPr>
          <w:ilvl w:val="0"/>
          <w:numId w:val="3"/>
        </w:numPr>
        <w:rPr>
          <w:rFonts w:hint="cs"/>
          <w:b/>
          <w:bCs/>
          <w:sz w:val="24"/>
          <w:szCs w:val="24"/>
        </w:rPr>
      </w:pPr>
      <w:r w:rsidRPr="00F13B2D">
        <w:rPr>
          <w:rFonts w:hint="cs"/>
          <w:b/>
          <w:bCs/>
          <w:sz w:val="24"/>
          <w:szCs w:val="24"/>
          <w:rtl/>
        </w:rPr>
        <w:t>ما هو دور مؤسسات التعليم بالمملكة في وضع الخطة الموضحة للقضاء على الأمية؟</w:t>
      </w:r>
    </w:p>
    <w:p w:rsidR="005129CC" w:rsidRPr="00F13B2D" w:rsidRDefault="005129CC" w:rsidP="005129CC">
      <w:pPr>
        <w:pStyle w:val="a5"/>
        <w:numPr>
          <w:ilvl w:val="0"/>
          <w:numId w:val="4"/>
        </w:numPr>
        <w:rPr>
          <w:rFonts w:hint="cs"/>
          <w:b/>
          <w:bCs/>
          <w:color w:val="00B050"/>
          <w:sz w:val="24"/>
          <w:szCs w:val="24"/>
        </w:rPr>
      </w:pPr>
      <w:r w:rsidRPr="00F13B2D">
        <w:rPr>
          <w:rFonts w:hint="cs"/>
          <w:b/>
          <w:bCs/>
          <w:color w:val="00B050"/>
          <w:sz w:val="24"/>
          <w:szCs w:val="24"/>
          <w:rtl/>
        </w:rPr>
        <w:t>يتمثل دور مؤسسات التعليم بتقديم المقترحات اللازمة لخطه القضاء على الامية وهو دور استشاري وليس الزامي حيث يجوز لمجلس الوزراء السعودي إقرار اقتراحات هذه المؤسسات أو التعديل عليها بما يراه المجلس بالإضافة إلى تنفيذ الخطة التي تم إقرارها من قبل مجلس الوزراء السعودي فهذه المؤسسات هي المنوط بها تنفيذ الخطة.</w:t>
      </w:r>
    </w:p>
    <w:p w:rsidR="005129CC" w:rsidRPr="00F13B2D" w:rsidRDefault="005129CC" w:rsidP="005129CC">
      <w:pPr>
        <w:pStyle w:val="a5"/>
        <w:numPr>
          <w:ilvl w:val="0"/>
          <w:numId w:val="3"/>
        </w:numPr>
        <w:rPr>
          <w:rFonts w:hint="cs"/>
          <w:b/>
          <w:bCs/>
          <w:sz w:val="24"/>
          <w:szCs w:val="24"/>
        </w:rPr>
      </w:pPr>
      <w:r w:rsidRPr="00F13B2D">
        <w:rPr>
          <w:rFonts w:hint="cs"/>
          <w:b/>
          <w:bCs/>
          <w:sz w:val="24"/>
          <w:szCs w:val="24"/>
          <w:rtl/>
        </w:rPr>
        <w:t xml:space="preserve">ما هي نوع السياسة الموضوعة </w:t>
      </w:r>
      <w:r w:rsidR="00F13B2D" w:rsidRPr="00F13B2D">
        <w:rPr>
          <w:rFonts w:hint="cs"/>
          <w:b/>
          <w:bCs/>
          <w:sz w:val="24"/>
          <w:szCs w:val="24"/>
          <w:rtl/>
        </w:rPr>
        <w:t>والتي توضح كيفية الاستعانة بخريجي الجامعات والدورات التدريبية المؤهلة لهم؟</w:t>
      </w:r>
    </w:p>
    <w:p w:rsidR="00F13B2D" w:rsidRDefault="00F13B2D" w:rsidP="009D5C39">
      <w:pPr>
        <w:pStyle w:val="a5"/>
        <w:numPr>
          <w:ilvl w:val="0"/>
          <w:numId w:val="4"/>
        </w:numPr>
        <w:rPr>
          <w:b/>
          <w:bCs/>
          <w:sz w:val="24"/>
          <w:szCs w:val="24"/>
        </w:rPr>
      </w:pPr>
      <w:r w:rsidRPr="00F13B2D">
        <w:rPr>
          <w:rFonts w:hint="cs"/>
          <w:b/>
          <w:bCs/>
          <w:color w:val="002060"/>
          <w:sz w:val="24"/>
          <w:szCs w:val="24"/>
          <w:rtl/>
        </w:rPr>
        <w:t>نوع السياسة الموضوعة هو سياسة وظيفية حيث انها تتعلق بكيفية استقطاب خريجي الجامعات ومكافاتهم وكيفية تدريبهم</w:t>
      </w:r>
      <w:r w:rsidRPr="00F13B2D">
        <w:rPr>
          <w:rFonts w:hint="cs"/>
          <w:b/>
          <w:bCs/>
          <w:sz w:val="24"/>
          <w:szCs w:val="24"/>
          <w:rtl/>
        </w:rPr>
        <w:t>.</w:t>
      </w:r>
    </w:p>
    <w:sectPr w:rsidR="00F13B2D" w:rsidSect="00931D70">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34EF" w:rsidRDefault="00D134EF" w:rsidP="00CC16C4">
      <w:pPr>
        <w:spacing w:after="0" w:line="240" w:lineRule="auto"/>
      </w:pPr>
      <w:r>
        <w:separator/>
      </w:r>
    </w:p>
  </w:endnote>
  <w:endnote w:type="continuationSeparator" w:id="0">
    <w:p w:rsidR="00D134EF" w:rsidRDefault="00D134EF" w:rsidP="00CC1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sz w:val="28"/>
        <w:szCs w:val="28"/>
        <w:rtl/>
        <w:lang w:val="ar-SA"/>
      </w:rPr>
      <w:id w:val="-875853923"/>
      <w:docPartObj>
        <w:docPartGallery w:val="Page Numbers (Bottom of Page)"/>
        <w:docPartUnique/>
      </w:docPartObj>
    </w:sdtPr>
    <w:sdtEndPr>
      <w:rPr>
        <w:rFonts w:asciiTheme="minorHAnsi" w:eastAsiaTheme="minorHAnsi" w:hAnsiTheme="minorHAnsi" w:cstheme="minorBidi"/>
        <w:sz w:val="22"/>
        <w:szCs w:val="22"/>
        <w:lang w:val="en-US"/>
      </w:rPr>
    </w:sdtEndPr>
    <w:sdtContent>
      <w:p w:rsidR="00CC16C4" w:rsidRDefault="00CC16C4">
        <w:pPr>
          <w:pStyle w:val="a4"/>
        </w:pPr>
        <w:r>
          <w:rPr>
            <w:rFonts w:asciiTheme="majorHAnsi" w:eastAsiaTheme="majorEastAsia" w:hAnsiTheme="majorHAnsi" w:cstheme="majorBidi"/>
            <w:sz w:val="28"/>
            <w:szCs w:val="28"/>
            <w:rtl/>
            <w:lang w:val="ar-SA"/>
          </w:rPr>
          <w:t xml:space="preserve">الصفحة </w:t>
        </w:r>
        <w:r>
          <w:rPr>
            <w:rFonts w:eastAsiaTheme="minorEastAsia" w:cs="Times New Roman"/>
          </w:rPr>
          <w:fldChar w:fldCharType="begin"/>
        </w:r>
        <w:r>
          <w:instrText>PAGE    \* MERGEFORMAT</w:instrText>
        </w:r>
        <w:r>
          <w:rPr>
            <w:rFonts w:eastAsiaTheme="minorEastAsia" w:cs="Times New Roman"/>
          </w:rPr>
          <w:fldChar w:fldCharType="separate"/>
        </w:r>
        <w:r w:rsidR="00F13B2D" w:rsidRPr="00F13B2D">
          <w:rPr>
            <w:rFonts w:asciiTheme="majorHAnsi" w:eastAsiaTheme="majorEastAsia" w:hAnsiTheme="majorHAnsi" w:cstheme="majorBidi"/>
            <w:noProof/>
            <w:sz w:val="28"/>
            <w:szCs w:val="28"/>
            <w:rtl/>
            <w:lang w:val="ar-SA"/>
          </w:rPr>
          <w:t>1</w:t>
        </w:r>
        <w:r>
          <w:rPr>
            <w:rFonts w:asciiTheme="majorHAnsi" w:eastAsiaTheme="majorEastAsia" w:hAnsiTheme="majorHAnsi" w:cstheme="majorBidi"/>
            <w:sz w:val="28"/>
            <w:szCs w:val="28"/>
          </w:rPr>
          <w:fldChar w:fldCharType="end"/>
        </w:r>
      </w:p>
    </w:sdtContent>
  </w:sdt>
  <w:p w:rsidR="00CC16C4" w:rsidRDefault="00CC16C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34EF" w:rsidRDefault="00D134EF" w:rsidP="00CC16C4">
      <w:pPr>
        <w:spacing w:after="0" w:line="240" w:lineRule="auto"/>
      </w:pPr>
      <w:r>
        <w:separator/>
      </w:r>
    </w:p>
  </w:footnote>
  <w:footnote w:type="continuationSeparator" w:id="0">
    <w:p w:rsidR="00D134EF" w:rsidRDefault="00D134EF" w:rsidP="00CC16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3B2D" w:rsidRPr="00F13B2D" w:rsidRDefault="00F13B2D" w:rsidP="00F13B2D">
    <w:pPr>
      <w:pStyle w:val="a3"/>
      <w:jc w:val="right"/>
      <w:rPr>
        <w:b/>
        <w:bCs/>
        <w:sz w:val="24"/>
        <w:szCs w:val="24"/>
      </w:rPr>
    </w:pPr>
    <w:r w:rsidRPr="00F13B2D">
      <w:rPr>
        <w:rFonts w:hint="cs"/>
        <w:b/>
        <w:bCs/>
        <w:sz w:val="24"/>
        <w:szCs w:val="24"/>
        <w:highlight w:val="yellow"/>
        <w:rtl/>
      </w:rPr>
      <w:t xml:space="preserve">تلخيص: </w:t>
    </w:r>
    <w:r w:rsidRPr="00F13B2D">
      <w:rPr>
        <w:b/>
        <w:bCs/>
        <w:sz w:val="24"/>
        <w:szCs w:val="24"/>
        <w:highlight w:val="yellow"/>
      </w:rPr>
      <w:t>soonah</w:t>
    </w:r>
    <w:r w:rsidRPr="00F13B2D">
      <w:rPr>
        <w:b/>
        <w:bCs/>
        <w:sz w:val="24"/>
        <w:szCs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FF5FF4"/>
    <w:multiLevelType w:val="hybridMultilevel"/>
    <w:tmpl w:val="F3F0F9DE"/>
    <w:lvl w:ilvl="0" w:tplc="F028E0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3AC1C81"/>
    <w:multiLevelType w:val="hybridMultilevel"/>
    <w:tmpl w:val="A2FE805A"/>
    <w:lvl w:ilvl="0" w:tplc="6914AE48">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E943982"/>
    <w:multiLevelType w:val="hybridMultilevel"/>
    <w:tmpl w:val="25BE549E"/>
    <w:lvl w:ilvl="0" w:tplc="0900B9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9F4E83"/>
    <w:multiLevelType w:val="hybridMultilevel"/>
    <w:tmpl w:val="10C83A30"/>
    <w:lvl w:ilvl="0" w:tplc="2DCA2A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6C4"/>
    <w:rsid w:val="001C3CAC"/>
    <w:rsid w:val="005129CC"/>
    <w:rsid w:val="00700EE7"/>
    <w:rsid w:val="00931D70"/>
    <w:rsid w:val="00CC16C4"/>
    <w:rsid w:val="00D134EF"/>
    <w:rsid w:val="00DA7E11"/>
    <w:rsid w:val="00F13B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36D606-D02A-4DFE-BD83-E2034C958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16C4"/>
    <w:pPr>
      <w:tabs>
        <w:tab w:val="center" w:pos="4153"/>
        <w:tab w:val="right" w:pos="8306"/>
      </w:tabs>
      <w:spacing w:after="0" w:line="240" w:lineRule="auto"/>
    </w:pPr>
  </w:style>
  <w:style w:type="character" w:customStyle="1" w:styleId="Char">
    <w:name w:val="رأس الصفحة Char"/>
    <w:basedOn w:val="a0"/>
    <w:link w:val="a3"/>
    <w:uiPriority w:val="99"/>
    <w:rsid w:val="00CC16C4"/>
  </w:style>
  <w:style w:type="paragraph" w:styleId="a4">
    <w:name w:val="footer"/>
    <w:basedOn w:val="a"/>
    <w:link w:val="Char0"/>
    <w:uiPriority w:val="99"/>
    <w:unhideWhenUsed/>
    <w:rsid w:val="00CC16C4"/>
    <w:pPr>
      <w:tabs>
        <w:tab w:val="center" w:pos="4153"/>
        <w:tab w:val="right" w:pos="8306"/>
      </w:tabs>
      <w:spacing w:after="0" w:line="240" w:lineRule="auto"/>
    </w:pPr>
  </w:style>
  <w:style w:type="character" w:customStyle="1" w:styleId="Char0">
    <w:name w:val="تذييل الصفحة Char"/>
    <w:basedOn w:val="a0"/>
    <w:link w:val="a4"/>
    <w:uiPriority w:val="99"/>
    <w:rsid w:val="00CC16C4"/>
  </w:style>
  <w:style w:type="paragraph" w:styleId="a5">
    <w:name w:val="List Paragraph"/>
    <w:basedOn w:val="a"/>
    <w:uiPriority w:val="34"/>
    <w:qFormat/>
    <w:rsid w:val="00DA7E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447</Words>
  <Characters>2550</Characters>
  <Application>Microsoft Office Word</Application>
  <DocSecurity>0</DocSecurity>
  <Lines>21</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hasinah Al-Maznaei</cp:lastModifiedBy>
  <cp:revision>1</cp:revision>
  <dcterms:created xsi:type="dcterms:W3CDTF">2016-02-17T13:26:00Z</dcterms:created>
  <dcterms:modified xsi:type="dcterms:W3CDTF">2016-02-17T14:18:00Z</dcterms:modified>
</cp:coreProperties>
</file>