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15F4" w:rsidRPr="00E315F4" w:rsidRDefault="00E315F4" w:rsidP="00E315F4">
      <w:pPr>
        <w:spacing w:after="0"/>
        <w:rPr>
          <w:rFonts w:asciiTheme="minorBidi" w:hAnsiTheme="minorBidi"/>
          <w:b/>
          <w:bCs/>
          <w:color w:val="44546A" w:themeColor="text2"/>
          <w:sz w:val="36"/>
          <w:szCs w:val="36"/>
          <w:rtl/>
        </w:rPr>
      </w:pPr>
    </w:p>
    <w:p w:rsidR="00E315F4" w:rsidRPr="00E315F4" w:rsidRDefault="00E315F4" w:rsidP="00E315F4">
      <w:pPr>
        <w:spacing w:after="0"/>
        <w:jc w:val="center"/>
        <w:rPr>
          <w:rFonts w:asciiTheme="minorBidi" w:hAnsiTheme="minorBidi"/>
          <w:b/>
          <w:bCs/>
          <w:color w:val="44546A" w:themeColor="text2"/>
          <w:sz w:val="36"/>
          <w:szCs w:val="36"/>
          <w:rtl/>
        </w:rPr>
      </w:pPr>
      <w:r w:rsidRPr="00E315F4">
        <w:rPr>
          <w:rFonts w:asciiTheme="minorBidi" w:hAnsiTheme="minorBidi" w:hint="cs"/>
          <w:b/>
          <w:bCs/>
          <w:color w:val="44546A" w:themeColor="text2"/>
          <w:sz w:val="36"/>
          <w:szCs w:val="36"/>
          <w:rtl/>
        </w:rPr>
        <w:t>مراحل عملية اتخاذ القرار الشرائي</w:t>
      </w:r>
    </w:p>
    <w:p w:rsidR="00E315F4" w:rsidRDefault="00E315F4" w:rsidP="00E315F4">
      <w:pPr>
        <w:spacing w:after="0"/>
        <w:rPr>
          <w:rFonts w:asciiTheme="minorBidi" w:hAnsiTheme="minorBidi"/>
          <w:color w:val="44546A" w:themeColor="text2"/>
          <w:sz w:val="36"/>
          <w:szCs w:val="36"/>
          <w:rtl/>
        </w:rPr>
      </w:pPr>
    </w:p>
    <w:p w:rsidR="00E315F4" w:rsidRPr="00FC6E99" w:rsidRDefault="00E315F4" w:rsidP="00E315F4">
      <w:pPr>
        <w:spacing w:after="0"/>
        <w:rPr>
          <w:rFonts w:asciiTheme="minorBidi" w:hAnsiTheme="minorBidi" w:hint="cs"/>
          <w:b/>
          <w:bCs/>
          <w:color w:val="44546A" w:themeColor="text2"/>
          <w:sz w:val="28"/>
          <w:szCs w:val="28"/>
          <w:rtl/>
        </w:rPr>
      </w:pPr>
      <w:r w:rsidRPr="00FC6E99">
        <w:rPr>
          <w:rFonts w:asciiTheme="minorBidi" w:hAnsiTheme="minorBidi" w:hint="cs"/>
          <w:b/>
          <w:bCs/>
          <w:color w:val="44546A" w:themeColor="text2"/>
          <w:sz w:val="28"/>
          <w:szCs w:val="28"/>
          <w:rtl/>
        </w:rPr>
        <w:t xml:space="preserve">ثالثاً : تقييم البدائل المتاحة </w:t>
      </w:r>
    </w:p>
    <w:p w:rsidR="00E315F4" w:rsidRPr="005925EA" w:rsidRDefault="00E315F4" w:rsidP="00E315F4">
      <w:pPr>
        <w:spacing w:after="0"/>
        <w:rPr>
          <w:rFonts w:asciiTheme="minorBidi" w:hAnsiTheme="minorBidi"/>
          <w:sz w:val="26"/>
          <w:szCs w:val="26"/>
          <w:u w:val="single"/>
          <w:rtl/>
        </w:rPr>
      </w:pPr>
      <w:r w:rsidRPr="00FC6E99">
        <w:rPr>
          <w:rFonts w:asciiTheme="minorBidi" w:hAnsiTheme="minorBidi" w:hint="cs"/>
          <w:sz w:val="26"/>
          <w:szCs w:val="26"/>
          <w:rtl/>
        </w:rPr>
        <w:t xml:space="preserve">تتحدد عدد معايير تقييم البدائل تبعاً لخواص المنتج التي يعتبرها المستهلك </w:t>
      </w:r>
      <w:r w:rsidRPr="005925EA">
        <w:rPr>
          <w:rFonts w:asciiTheme="minorBidi" w:hAnsiTheme="minorBidi" w:hint="cs"/>
          <w:b/>
          <w:bCs/>
          <w:sz w:val="26"/>
          <w:szCs w:val="26"/>
          <w:rtl/>
        </w:rPr>
        <w:t xml:space="preserve">هامة </w:t>
      </w:r>
      <w:r w:rsidRPr="00FC6E99">
        <w:rPr>
          <w:rFonts w:asciiTheme="minorBidi" w:hAnsiTheme="minorBidi" w:hint="cs"/>
          <w:sz w:val="26"/>
          <w:szCs w:val="26"/>
          <w:rtl/>
        </w:rPr>
        <w:t xml:space="preserve">ونجد في مقدمتها معايير </w:t>
      </w:r>
      <w:r w:rsidRPr="005925EA">
        <w:rPr>
          <w:rFonts w:asciiTheme="minorBidi" w:hAnsiTheme="minorBidi" w:hint="cs"/>
          <w:b/>
          <w:bCs/>
          <w:sz w:val="26"/>
          <w:szCs w:val="26"/>
          <w:rtl/>
        </w:rPr>
        <w:t>حاسمة</w:t>
      </w:r>
      <w:r w:rsidRPr="00FC6E99">
        <w:rPr>
          <w:rFonts w:asciiTheme="minorBidi" w:hAnsiTheme="minorBidi" w:hint="cs"/>
          <w:sz w:val="26"/>
          <w:szCs w:val="26"/>
          <w:rtl/>
        </w:rPr>
        <w:t xml:space="preserve"> تقود عملية الاختيار </w:t>
      </w:r>
      <w:r w:rsidRPr="005925EA">
        <w:rPr>
          <w:rFonts w:asciiTheme="minorBidi" w:hAnsiTheme="minorBidi" w:hint="cs"/>
          <w:sz w:val="26"/>
          <w:szCs w:val="26"/>
          <w:u w:val="single"/>
          <w:rtl/>
        </w:rPr>
        <w:t xml:space="preserve">لأنها الاكثر اهمية بالنسبة للمعايير الاخرى من وجهة نظر المستهلك </w:t>
      </w:r>
    </w:p>
    <w:p w:rsidR="00E315F4" w:rsidRDefault="00E315F4" w:rsidP="00E315F4">
      <w:pPr>
        <w:pStyle w:val="ListParagraph"/>
        <w:numPr>
          <w:ilvl w:val="0"/>
          <w:numId w:val="1"/>
        </w:numPr>
        <w:spacing w:after="0"/>
        <w:rPr>
          <w:rFonts w:asciiTheme="minorBidi" w:hAnsiTheme="minorBidi"/>
          <w:b/>
          <w:bCs/>
          <w:sz w:val="26"/>
          <w:szCs w:val="26"/>
        </w:rPr>
      </w:pPr>
      <w:r w:rsidRPr="00FC6E99">
        <w:rPr>
          <w:rFonts w:asciiTheme="minorBidi" w:hAnsiTheme="minorBidi" w:hint="cs"/>
          <w:b/>
          <w:bCs/>
          <w:sz w:val="26"/>
          <w:szCs w:val="26"/>
          <w:rtl/>
        </w:rPr>
        <w:t xml:space="preserve">العوامل المؤثرة في عملية التقييم </w:t>
      </w:r>
    </w:p>
    <w:p w:rsidR="00E315F4" w:rsidRPr="005925EA" w:rsidRDefault="00E315F4" w:rsidP="00E315F4">
      <w:pPr>
        <w:pStyle w:val="ListParagraph"/>
        <w:numPr>
          <w:ilvl w:val="0"/>
          <w:numId w:val="3"/>
        </w:numPr>
        <w:spacing w:after="0"/>
        <w:rPr>
          <w:rFonts w:asciiTheme="minorBidi" w:hAnsiTheme="minorBidi" w:hint="cs"/>
          <w:b/>
          <w:bCs/>
          <w:sz w:val="26"/>
          <w:szCs w:val="26"/>
        </w:rPr>
      </w:pPr>
      <w:r>
        <w:rPr>
          <w:rFonts w:asciiTheme="minorBidi" w:hAnsiTheme="minorBidi" w:hint="cs"/>
          <w:sz w:val="26"/>
          <w:szCs w:val="26"/>
          <w:rtl/>
        </w:rPr>
        <w:t xml:space="preserve">كلما كانت </w:t>
      </w:r>
      <w:r w:rsidRPr="005925EA">
        <w:rPr>
          <w:rFonts w:asciiTheme="minorBidi" w:hAnsiTheme="minorBidi" w:hint="cs"/>
          <w:b/>
          <w:bCs/>
          <w:sz w:val="26"/>
          <w:szCs w:val="26"/>
          <w:rtl/>
        </w:rPr>
        <w:t>الحاجة</w:t>
      </w:r>
      <w:r>
        <w:rPr>
          <w:rFonts w:asciiTheme="minorBidi" w:hAnsiTheme="minorBidi" w:hint="cs"/>
          <w:sz w:val="26"/>
          <w:szCs w:val="26"/>
          <w:rtl/>
        </w:rPr>
        <w:t xml:space="preserve"> الى المنتج ماسه كان مجهود التقييم </w:t>
      </w:r>
      <w:r w:rsidRPr="005925EA">
        <w:rPr>
          <w:rFonts w:asciiTheme="minorBidi" w:hAnsiTheme="minorBidi" w:hint="cs"/>
          <w:b/>
          <w:bCs/>
          <w:sz w:val="26"/>
          <w:szCs w:val="26"/>
          <w:rtl/>
        </w:rPr>
        <w:t>اقل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</w:p>
    <w:p w:rsidR="00E315F4" w:rsidRPr="005925EA" w:rsidRDefault="00E315F4" w:rsidP="00E315F4">
      <w:pPr>
        <w:pStyle w:val="ListParagraph"/>
        <w:numPr>
          <w:ilvl w:val="0"/>
          <w:numId w:val="3"/>
        </w:numPr>
        <w:spacing w:after="0"/>
        <w:rPr>
          <w:rFonts w:asciiTheme="minorBidi" w:hAnsiTheme="minorBidi" w:hint="cs"/>
          <w:b/>
          <w:bCs/>
          <w:sz w:val="26"/>
          <w:szCs w:val="26"/>
        </w:rPr>
      </w:pPr>
      <w:r>
        <w:rPr>
          <w:rFonts w:asciiTheme="minorBidi" w:hAnsiTheme="minorBidi" w:hint="cs"/>
          <w:sz w:val="26"/>
          <w:szCs w:val="26"/>
          <w:rtl/>
        </w:rPr>
        <w:t xml:space="preserve">كلما ازدادت </w:t>
      </w:r>
      <w:r w:rsidRPr="005925EA">
        <w:rPr>
          <w:rFonts w:asciiTheme="minorBidi" w:hAnsiTheme="minorBidi" w:hint="cs"/>
          <w:b/>
          <w:bCs/>
          <w:sz w:val="26"/>
          <w:szCs w:val="26"/>
          <w:rtl/>
        </w:rPr>
        <w:t xml:space="preserve">اهمية </w:t>
      </w:r>
      <w:r>
        <w:rPr>
          <w:rFonts w:asciiTheme="minorBidi" w:hAnsiTheme="minorBidi" w:hint="cs"/>
          <w:sz w:val="26"/>
          <w:szCs w:val="26"/>
          <w:rtl/>
        </w:rPr>
        <w:t xml:space="preserve">المنتج بالنسبة للمستهلك كان مجهود التقييم </w:t>
      </w:r>
      <w:r w:rsidRPr="005925EA">
        <w:rPr>
          <w:rFonts w:asciiTheme="minorBidi" w:hAnsiTheme="minorBidi" w:hint="cs"/>
          <w:b/>
          <w:bCs/>
          <w:sz w:val="26"/>
          <w:szCs w:val="26"/>
          <w:rtl/>
        </w:rPr>
        <w:t>اكبر</w:t>
      </w:r>
    </w:p>
    <w:p w:rsidR="00E315F4" w:rsidRPr="005925EA" w:rsidRDefault="00E315F4" w:rsidP="00E315F4">
      <w:pPr>
        <w:pStyle w:val="ListParagraph"/>
        <w:numPr>
          <w:ilvl w:val="0"/>
          <w:numId w:val="3"/>
        </w:numPr>
        <w:spacing w:after="0"/>
        <w:rPr>
          <w:rFonts w:asciiTheme="minorBidi" w:hAnsiTheme="minorBidi" w:hint="cs"/>
          <w:b/>
          <w:bCs/>
          <w:sz w:val="26"/>
          <w:szCs w:val="26"/>
        </w:rPr>
      </w:pPr>
      <w:r>
        <w:rPr>
          <w:rFonts w:asciiTheme="minorBidi" w:hAnsiTheme="minorBidi" w:hint="cs"/>
          <w:sz w:val="26"/>
          <w:szCs w:val="26"/>
          <w:rtl/>
        </w:rPr>
        <w:t xml:space="preserve">كلما زادت </w:t>
      </w:r>
      <w:r w:rsidRPr="005925EA">
        <w:rPr>
          <w:rFonts w:asciiTheme="minorBidi" w:hAnsiTheme="minorBidi" w:hint="cs"/>
          <w:b/>
          <w:bCs/>
          <w:sz w:val="26"/>
          <w:szCs w:val="26"/>
          <w:rtl/>
        </w:rPr>
        <w:t>درجة المخاطرة</w:t>
      </w:r>
      <w:r>
        <w:rPr>
          <w:rFonts w:asciiTheme="minorBidi" w:hAnsiTheme="minorBidi" w:hint="cs"/>
          <w:sz w:val="26"/>
          <w:szCs w:val="26"/>
          <w:rtl/>
        </w:rPr>
        <w:t xml:space="preserve"> المدركة في عملية الشراء كان مجهود التقييم</w:t>
      </w:r>
      <w:r w:rsidRPr="005925EA">
        <w:rPr>
          <w:rFonts w:asciiTheme="minorBidi" w:hAnsiTheme="minorBidi" w:hint="cs"/>
          <w:b/>
          <w:bCs/>
          <w:sz w:val="26"/>
          <w:szCs w:val="26"/>
          <w:rtl/>
        </w:rPr>
        <w:t xml:space="preserve"> اكبر</w:t>
      </w:r>
    </w:p>
    <w:p w:rsidR="00E315F4" w:rsidRPr="005925EA" w:rsidRDefault="00E315F4" w:rsidP="00E315F4">
      <w:pPr>
        <w:pStyle w:val="ListParagraph"/>
        <w:numPr>
          <w:ilvl w:val="0"/>
          <w:numId w:val="3"/>
        </w:numPr>
        <w:spacing w:after="0"/>
        <w:rPr>
          <w:rFonts w:asciiTheme="minorBidi" w:hAnsiTheme="minorBidi"/>
          <w:b/>
          <w:bCs/>
          <w:sz w:val="26"/>
          <w:szCs w:val="26"/>
        </w:rPr>
      </w:pPr>
      <w:r>
        <w:rPr>
          <w:rFonts w:asciiTheme="minorBidi" w:hAnsiTheme="minorBidi" w:hint="cs"/>
          <w:sz w:val="26"/>
          <w:szCs w:val="26"/>
          <w:rtl/>
        </w:rPr>
        <w:t xml:space="preserve">كلما كانت </w:t>
      </w:r>
      <w:r w:rsidRPr="005925EA">
        <w:rPr>
          <w:rFonts w:asciiTheme="minorBidi" w:hAnsiTheme="minorBidi" w:hint="cs"/>
          <w:b/>
          <w:bCs/>
          <w:sz w:val="26"/>
          <w:szCs w:val="26"/>
          <w:rtl/>
        </w:rPr>
        <w:t>البدائل معقدة</w:t>
      </w:r>
      <w:r>
        <w:rPr>
          <w:rFonts w:asciiTheme="minorBidi" w:hAnsiTheme="minorBidi" w:hint="cs"/>
          <w:sz w:val="26"/>
          <w:szCs w:val="26"/>
          <w:rtl/>
        </w:rPr>
        <w:t xml:space="preserve"> طالت عملية التقييم </w:t>
      </w:r>
    </w:p>
    <w:p w:rsidR="00E315F4" w:rsidRPr="005925EA" w:rsidRDefault="00E315F4" w:rsidP="00E315F4">
      <w:pPr>
        <w:pStyle w:val="ListParagraph"/>
        <w:spacing w:after="0"/>
        <w:ind w:left="1440"/>
        <w:rPr>
          <w:rFonts w:asciiTheme="minorBidi" w:hAnsiTheme="minorBidi"/>
          <w:b/>
          <w:bCs/>
          <w:sz w:val="26"/>
          <w:szCs w:val="26"/>
          <w:rtl/>
        </w:rPr>
      </w:pPr>
    </w:p>
    <w:p w:rsidR="00E315F4" w:rsidRDefault="00E315F4" w:rsidP="00E315F4">
      <w:pPr>
        <w:spacing w:after="0"/>
        <w:rPr>
          <w:rFonts w:asciiTheme="minorBidi" w:hAnsiTheme="minorBidi"/>
          <w:sz w:val="26"/>
          <w:szCs w:val="26"/>
          <w:rtl/>
        </w:rPr>
      </w:pPr>
      <w:r w:rsidRPr="00FC6E99">
        <w:rPr>
          <w:rFonts w:asciiTheme="minorBidi" w:hAnsiTheme="minorBidi" w:hint="cs"/>
          <w:sz w:val="26"/>
          <w:szCs w:val="26"/>
          <w:rtl/>
        </w:rPr>
        <w:t xml:space="preserve">من المعتاد ان يرى المستهلك عدد كبير من العلامات التجارية تحت كل نوع من المنتجات </w:t>
      </w:r>
      <w:r w:rsidRPr="005925EA">
        <w:rPr>
          <w:rFonts w:asciiTheme="minorBidi" w:hAnsiTheme="minorBidi" w:hint="cs"/>
          <w:b/>
          <w:bCs/>
          <w:sz w:val="26"/>
          <w:szCs w:val="26"/>
          <w:rtl/>
        </w:rPr>
        <w:t xml:space="preserve">( المجموعة الكاملة من العلامات التجارية ) </w:t>
      </w:r>
      <w:r w:rsidRPr="00FC6E99">
        <w:rPr>
          <w:rFonts w:asciiTheme="minorBidi" w:hAnsiTheme="minorBidi" w:hint="cs"/>
          <w:sz w:val="26"/>
          <w:szCs w:val="26"/>
          <w:rtl/>
        </w:rPr>
        <w:t xml:space="preserve">، ولكن من النادر ان يكون المستهلك على دراية بكل تلك العلامات </w:t>
      </w:r>
    </w:p>
    <w:p w:rsidR="00E315F4" w:rsidRPr="00FC6E99" w:rsidRDefault="00E315F4" w:rsidP="00E315F4">
      <w:pPr>
        <w:spacing w:after="0"/>
        <w:rPr>
          <w:rFonts w:asciiTheme="minorBidi" w:hAnsiTheme="minorBidi" w:hint="cs"/>
          <w:sz w:val="26"/>
          <w:szCs w:val="26"/>
          <w:rtl/>
        </w:rPr>
      </w:pPr>
    </w:p>
    <w:p w:rsidR="00E315F4" w:rsidRPr="005925EA" w:rsidRDefault="00E315F4" w:rsidP="00E315F4">
      <w:pPr>
        <w:pStyle w:val="ListParagraph"/>
        <w:numPr>
          <w:ilvl w:val="0"/>
          <w:numId w:val="4"/>
        </w:numPr>
        <w:spacing w:after="0"/>
        <w:rPr>
          <w:rFonts w:asciiTheme="minorBidi" w:hAnsiTheme="minorBidi" w:hint="cs"/>
          <w:b/>
          <w:bCs/>
          <w:color w:val="44546A" w:themeColor="text2"/>
          <w:sz w:val="26"/>
          <w:szCs w:val="26"/>
          <w:rtl/>
        </w:rPr>
      </w:pPr>
      <w:r w:rsidRPr="005925EA">
        <w:rPr>
          <w:rFonts w:asciiTheme="minorBidi" w:hAnsiTheme="minorBidi" w:hint="cs"/>
          <w:b/>
          <w:bCs/>
          <w:color w:val="44546A" w:themeColor="text2"/>
          <w:sz w:val="26"/>
          <w:szCs w:val="26"/>
          <w:rtl/>
        </w:rPr>
        <w:t xml:space="preserve">تشير الدراسات الى ان عدد العلامات التجارية المعروفة للمستهلك مابين 3 و 15 في المتوسط </w:t>
      </w:r>
    </w:p>
    <w:p w:rsidR="00E315F4" w:rsidRDefault="00E315F4" w:rsidP="00E315F4">
      <w:pPr>
        <w:spacing w:after="0"/>
        <w:rPr>
          <w:rFonts w:asciiTheme="minorBidi" w:hAnsiTheme="minorBidi"/>
          <w:sz w:val="26"/>
          <w:szCs w:val="26"/>
          <w:rtl/>
        </w:rPr>
      </w:pPr>
    </w:p>
    <w:p w:rsidR="00E315F4" w:rsidRPr="005925EA" w:rsidRDefault="00E315F4" w:rsidP="00E315F4">
      <w:pPr>
        <w:spacing w:after="0"/>
        <w:rPr>
          <w:rFonts w:asciiTheme="minorBidi" w:hAnsiTheme="minorBidi" w:hint="cs"/>
          <w:sz w:val="26"/>
          <w:szCs w:val="26"/>
          <w:rtl/>
        </w:rPr>
      </w:pPr>
      <w:r w:rsidRPr="00FC6E99">
        <w:rPr>
          <w:rFonts w:asciiTheme="minorBidi" w:hAnsiTheme="minorBidi" w:hint="cs"/>
          <w:sz w:val="26"/>
          <w:szCs w:val="26"/>
          <w:rtl/>
        </w:rPr>
        <w:t xml:space="preserve">الخطوات التي يمر بها المستهلك من اجل الوصول الى العلامة التجارية المختارة بعد استبعاد المجموعة المجهولة للمستهلك من المجموعة الكلية لعلامات التجارية </w:t>
      </w:r>
    </w:p>
    <w:p w:rsidR="00E315F4" w:rsidRPr="00FC6E99" w:rsidRDefault="00E315F4" w:rsidP="00E315F4">
      <w:pPr>
        <w:pStyle w:val="ListParagraph"/>
        <w:numPr>
          <w:ilvl w:val="0"/>
          <w:numId w:val="1"/>
        </w:numPr>
        <w:spacing w:after="0"/>
        <w:rPr>
          <w:rFonts w:asciiTheme="minorBidi" w:hAnsiTheme="minorBidi" w:hint="cs"/>
          <w:b/>
          <w:bCs/>
          <w:sz w:val="26"/>
          <w:szCs w:val="26"/>
        </w:rPr>
      </w:pPr>
      <w:r w:rsidRPr="00FC6E99">
        <w:rPr>
          <w:rFonts w:asciiTheme="minorBidi" w:hAnsiTheme="minorBidi" w:hint="cs"/>
          <w:b/>
          <w:bCs/>
          <w:sz w:val="26"/>
          <w:szCs w:val="26"/>
          <w:rtl/>
        </w:rPr>
        <w:t xml:space="preserve">نجد ان مجموعة العلامات التجارية التي يعرفها المستهلك تنقسم إلى : </w:t>
      </w:r>
    </w:p>
    <w:p w:rsidR="00E315F4" w:rsidRPr="00FC6E99" w:rsidRDefault="00E315F4" w:rsidP="00E315F4">
      <w:pPr>
        <w:pStyle w:val="ListParagraph"/>
        <w:numPr>
          <w:ilvl w:val="0"/>
          <w:numId w:val="2"/>
        </w:numPr>
        <w:spacing w:after="0"/>
        <w:rPr>
          <w:rFonts w:asciiTheme="minorBidi" w:hAnsiTheme="minorBidi" w:hint="cs"/>
          <w:sz w:val="26"/>
          <w:szCs w:val="26"/>
        </w:rPr>
      </w:pPr>
      <w:r w:rsidRPr="00FC6E99">
        <w:rPr>
          <w:rFonts w:asciiTheme="minorBidi" w:hAnsiTheme="minorBidi" w:hint="cs"/>
          <w:b/>
          <w:bCs/>
          <w:sz w:val="26"/>
          <w:szCs w:val="26"/>
          <w:rtl/>
        </w:rPr>
        <w:t>المجموعة الغير فعالة :</w:t>
      </w:r>
      <w:r w:rsidRPr="00FC6E99">
        <w:rPr>
          <w:rFonts w:asciiTheme="minorBidi" w:hAnsiTheme="minorBidi" w:hint="cs"/>
          <w:sz w:val="26"/>
          <w:szCs w:val="26"/>
          <w:rtl/>
        </w:rPr>
        <w:t xml:space="preserve"> التي لا يجد المستهلك في شرائها اي فائدة او منفعة </w:t>
      </w:r>
    </w:p>
    <w:p w:rsidR="00E315F4" w:rsidRPr="00FC6E99" w:rsidRDefault="00E315F4" w:rsidP="00E315F4">
      <w:pPr>
        <w:pStyle w:val="ListParagraph"/>
        <w:numPr>
          <w:ilvl w:val="0"/>
          <w:numId w:val="2"/>
        </w:numPr>
        <w:spacing w:after="0"/>
        <w:rPr>
          <w:rFonts w:asciiTheme="minorBidi" w:hAnsiTheme="minorBidi" w:hint="cs"/>
          <w:sz w:val="26"/>
          <w:szCs w:val="26"/>
        </w:rPr>
      </w:pPr>
      <w:r w:rsidRPr="00FC6E99">
        <w:rPr>
          <w:rFonts w:asciiTheme="minorBidi" w:hAnsiTheme="minorBidi" w:hint="cs"/>
          <w:b/>
          <w:bCs/>
          <w:sz w:val="26"/>
          <w:szCs w:val="26"/>
          <w:rtl/>
        </w:rPr>
        <w:t>المجموعة المرفوضة :</w:t>
      </w:r>
      <w:r w:rsidRPr="00FC6E99">
        <w:rPr>
          <w:rFonts w:asciiTheme="minorBidi" w:hAnsiTheme="minorBidi" w:hint="cs"/>
          <w:sz w:val="26"/>
          <w:szCs w:val="26"/>
          <w:rtl/>
        </w:rPr>
        <w:t xml:space="preserve"> التي يستبعدها المستهلك من حساباته </w:t>
      </w:r>
    </w:p>
    <w:p w:rsidR="00E315F4" w:rsidRPr="00CE1AC9" w:rsidRDefault="00E315F4" w:rsidP="00E315F4">
      <w:pPr>
        <w:pStyle w:val="ListParagraph"/>
        <w:numPr>
          <w:ilvl w:val="0"/>
          <w:numId w:val="2"/>
        </w:numPr>
        <w:spacing w:after="0"/>
        <w:rPr>
          <w:rFonts w:asciiTheme="minorBidi" w:hAnsiTheme="minorBidi" w:hint="cs"/>
          <w:color w:val="44546A" w:themeColor="text2"/>
          <w:sz w:val="26"/>
          <w:szCs w:val="26"/>
        </w:rPr>
      </w:pPr>
      <w:r w:rsidRPr="00FC6E99">
        <w:rPr>
          <w:rFonts w:asciiTheme="minorBidi" w:hAnsiTheme="minorBidi" w:hint="cs"/>
          <w:b/>
          <w:bCs/>
          <w:sz w:val="26"/>
          <w:szCs w:val="26"/>
          <w:rtl/>
        </w:rPr>
        <w:t>المجموعة الحيوية :</w:t>
      </w:r>
      <w:r w:rsidRPr="00FC6E99">
        <w:rPr>
          <w:rFonts w:asciiTheme="minorBidi" w:hAnsiTheme="minorBidi" w:hint="cs"/>
          <w:sz w:val="26"/>
          <w:szCs w:val="26"/>
          <w:rtl/>
        </w:rPr>
        <w:t xml:space="preserve"> هي المجموعة المأخوذة في الاعتبار ، وتضم عدد صغير من العلامات التجارية التي يتذكرها المستهلك حيث ينتي منها العلامة التجارية التي سيشتريها ( وغالباً ما تتراوح بين 2-5 علامات ) </w:t>
      </w:r>
    </w:p>
    <w:p w:rsidR="00E315F4" w:rsidRPr="00FC6E99" w:rsidRDefault="00E315F4" w:rsidP="00E315F4">
      <w:pPr>
        <w:spacing w:after="0"/>
        <w:rPr>
          <w:rFonts w:asciiTheme="minorBidi" w:hAnsiTheme="minorBidi"/>
          <w:color w:val="44546A" w:themeColor="text2"/>
          <w:sz w:val="26"/>
          <w:szCs w:val="26"/>
          <w:rtl/>
        </w:rPr>
      </w:pPr>
      <w:r>
        <w:rPr>
          <w:rFonts w:asciiTheme="minorBidi" w:hAnsiTheme="minorBidi"/>
          <w:noProof/>
          <w:color w:val="44546A" w:themeColor="text2"/>
          <w:sz w:val="26"/>
          <w:szCs w:val="26"/>
        </w:rPr>
        <w:drawing>
          <wp:anchor distT="0" distB="0" distL="114300" distR="114300" simplePos="0" relativeHeight="251659264" behindDoc="1" locked="0" layoutInCell="1" allowOverlap="1" wp14:anchorId="5D23606F" wp14:editId="31375D10">
            <wp:simplePos x="0" y="0"/>
            <wp:positionH relativeFrom="margin">
              <wp:align>center</wp:align>
            </wp:positionH>
            <wp:positionV relativeFrom="paragraph">
              <wp:posOffset>112395</wp:posOffset>
            </wp:positionV>
            <wp:extent cx="6896100" cy="2181225"/>
            <wp:effectExtent l="38100" t="0" r="19050" b="0"/>
            <wp:wrapTight wrapText="bothSides">
              <wp:wrapPolygon edited="0">
                <wp:start x="4535" y="1886"/>
                <wp:lineTo x="-60" y="5093"/>
                <wp:lineTo x="-119" y="11319"/>
                <wp:lineTo x="4475" y="11319"/>
                <wp:lineTo x="4475" y="14337"/>
                <wp:lineTo x="8473" y="14337"/>
                <wp:lineTo x="8473" y="17355"/>
                <wp:lineTo x="9070" y="17355"/>
                <wp:lineTo x="9129" y="19619"/>
                <wp:lineTo x="12471" y="19619"/>
                <wp:lineTo x="12530" y="17355"/>
                <wp:lineTo x="19094" y="17355"/>
                <wp:lineTo x="21600" y="16601"/>
                <wp:lineTo x="21600" y="11130"/>
                <wp:lineTo x="19392" y="9810"/>
                <wp:lineTo x="17125" y="8300"/>
                <wp:lineTo x="17065" y="5282"/>
                <wp:lineTo x="12530" y="2264"/>
                <wp:lineTo x="12471" y="1886"/>
                <wp:lineTo x="4535" y="1886"/>
              </wp:wrapPolygon>
            </wp:wrapTight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315F4" w:rsidRPr="00CE1AC9" w:rsidRDefault="00E315F4" w:rsidP="00E315F4">
      <w:pPr>
        <w:spacing w:after="0"/>
        <w:jc w:val="center"/>
        <w:rPr>
          <w:rFonts w:asciiTheme="minorBidi" w:hAnsiTheme="minorBidi" w:hint="cs"/>
          <w:color w:val="44546A" w:themeColor="text2"/>
          <w:sz w:val="36"/>
          <w:szCs w:val="36"/>
          <w:rtl/>
        </w:rPr>
      </w:pPr>
    </w:p>
    <w:p w:rsidR="00E315F4" w:rsidRPr="00CE1AC9" w:rsidRDefault="00E315F4" w:rsidP="00E315F4">
      <w:pPr>
        <w:spacing w:after="0"/>
        <w:jc w:val="center"/>
        <w:rPr>
          <w:rFonts w:asciiTheme="minorBidi" w:hAnsiTheme="minorBidi"/>
          <w:color w:val="44546A" w:themeColor="text2"/>
          <w:sz w:val="36"/>
          <w:szCs w:val="36"/>
          <w:rtl/>
        </w:rPr>
      </w:pPr>
    </w:p>
    <w:p w:rsidR="00E315F4" w:rsidRPr="00CE1AC9" w:rsidRDefault="00E315F4" w:rsidP="00E315F4">
      <w:pPr>
        <w:spacing w:after="0"/>
        <w:jc w:val="center"/>
        <w:rPr>
          <w:rFonts w:asciiTheme="minorBidi" w:hAnsiTheme="minorBidi"/>
          <w:color w:val="44546A" w:themeColor="text2"/>
          <w:sz w:val="36"/>
          <w:szCs w:val="36"/>
          <w:rtl/>
        </w:rPr>
      </w:pPr>
    </w:p>
    <w:p w:rsidR="00E315F4" w:rsidRPr="00CE1AC9" w:rsidRDefault="00E315F4" w:rsidP="00E315F4">
      <w:pPr>
        <w:spacing w:after="0"/>
        <w:jc w:val="center"/>
        <w:rPr>
          <w:rFonts w:asciiTheme="minorBidi" w:hAnsiTheme="minorBidi"/>
          <w:color w:val="44546A" w:themeColor="text2"/>
          <w:sz w:val="36"/>
          <w:szCs w:val="36"/>
          <w:rtl/>
        </w:rPr>
      </w:pPr>
    </w:p>
    <w:p w:rsidR="00E315F4" w:rsidRPr="00CE1AC9" w:rsidRDefault="00E315F4" w:rsidP="00E315F4">
      <w:pPr>
        <w:spacing w:after="0"/>
        <w:jc w:val="center"/>
        <w:rPr>
          <w:rFonts w:asciiTheme="minorBidi" w:hAnsiTheme="minorBidi"/>
          <w:color w:val="44546A" w:themeColor="text2"/>
          <w:sz w:val="36"/>
          <w:szCs w:val="36"/>
          <w:rtl/>
        </w:rPr>
      </w:pPr>
    </w:p>
    <w:p w:rsidR="00E315F4" w:rsidRPr="00CE1AC9" w:rsidRDefault="00E315F4" w:rsidP="00E315F4">
      <w:pPr>
        <w:spacing w:after="0"/>
        <w:jc w:val="center"/>
        <w:rPr>
          <w:rFonts w:asciiTheme="minorBidi" w:hAnsiTheme="minorBidi"/>
          <w:color w:val="44546A" w:themeColor="text2"/>
          <w:sz w:val="36"/>
          <w:szCs w:val="36"/>
          <w:rtl/>
        </w:rPr>
      </w:pPr>
    </w:p>
    <w:p w:rsidR="00E315F4" w:rsidRDefault="00E315F4" w:rsidP="00E315F4">
      <w:pPr>
        <w:spacing w:after="0"/>
        <w:rPr>
          <w:rFonts w:asciiTheme="minorBidi" w:hAnsiTheme="minorBidi"/>
          <w:sz w:val="24"/>
          <w:szCs w:val="24"/>
          <w:rtl/>
        </w:rPr>
      </w:pPr>
    </w:p>
    <w:p w:rsidR="00E315F4" w:rsidRPr="003763D2" w:rsidRDefault="00E315F4" w:rsidP="00E315F4">
      <w:pPr>
        <w:spacing w:after="0"/>
        <w:rPr>
          <w:rFonts w:asciiTheme="minorBidi" w:hAnsiTheme="minorBidi" w:hint="cs"/>
          <w:b/>
          <w:bCs/>
          <w:color w:val="44546A" w:themeColor="text2"/>
          <w:sz w:val="28"/>
          <w:szCs w:val="28"/>
          <w:rtl/>
        </w:rPr>
      </w:pPr>
      <w:r w:rsidRPr="003763D2">
        <w:rPr>
          <w:rFonts w:asciiTheme="minorBidi" w:hAnsiTheme="minorBidi" w:hint="cs"/>
          <w:b/>
          <w:bCs/>
          <w:color w:val="44546A" w:themeColor="text2"/>
          <w:sz w:val="28"/>
          <w:szCs w:val="28"/>
          <w:rtl/>
        </w:rPr>
        <w:lastRenderedPageBreak/>
        <w:t xml:space="preserve">رابعاً : اختيار البديل الافضل : </w:t>
      </w:r>
    </w:p>
    <w:p w:rsidR="00E315F4" w:rsidRDefault="00E315F4" w:rsidP="00E315F4">
      <w:pPr>
        <w:spacing w:after="0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يتوقف اسلوب المستهلك في اختيار البديل الافضل على عدة عوامل : </w:t>
      </w:r>
    </w:p>
    <w:p w:rsidR="00E315F4" w:rsidRDefault="00E315F4" w:rsidP="00E315F4">
      <w:pPr>
        <w:pStyle w:val="ListParagraph"/>
        <w:numPr>
          <w:ilvl w:val="0"/>
          <w:numId w:val="2"/>
        </w:numPr>
        <w:spacing w:after="0"/>
        <w:rPr>
          <w:rFonts w:asciiTheme="minorBidi" w:hAnsiTheme="minorBidi" w:hint="cs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 xml:space="preserve">الاهمية التي يعلقها المستهلك على الشراء </w:t>
      </w:r>
    </w:p>
    <w:p w:rsidR="00E315F4" w:rsidRDefault="00E315F4" w:rsidP="00E315F4">
      <w:pPr>
        <w:pStyle w:val="ListParagraph"/>
        <w:numPr>
          <w:ilvl w:val="0"/>
          <w:numId w:val="2"/>
        </w:numPr>
        <w:spacing w:after="0"/>
        <w:rPr>
          <w:rFonts w:asciiTheme="minorBidi" w:hAnsiTheme="minorBidi" w:hint="cs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 xml:space="preserve">خبرة المستهلك و تجاربه السابقة </w:t>
      </w:r>
    </w:p>
    <w:p w:rsidR="00E315F4" w:rsidRDefault="00E315F4" w:rsidP="00E315F4">
      <w:pPr>
        <w:pStyle w:val="ListParagraph"/>
        <w:numPr>
          <w:ilvl w:val="0"/>
          <w:numId w:val="2"/>
        </w:numPr>
        <w:spacing w:after="0"/>
        <w:rPr>
          <w:rFonts w:asciiTheme="minorBidi" w:hAnsiTheme="minorBidi" w:hint="cs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 xml:space="preserve">كمية الوقت المتاح له لانهاء عملية الشراء </w:t>
      </w:r>
    </w:p>
    <w:p w:rsidR="00E315F4" w:rsidRDefault="00E315F4" w:rsidP="00E315F4">
      <w:pPr>
        <w:pStyle w:val="ListParagraph"/>
        <w:numPr>
          <w:ilvl w:val="0"/>
          <w:numId w:val="2"/>
        </w:numPr>
        <w:spacing w:after="0"/>
        <w:rPr>
          <w:rFonts w:asciiTheme="minorBidi" w:hAnsiTheme="minorBidi" w:hint="cs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 xml:space="preserve">النشاط التسويقي لمنشآت الاعمال </w:t>
      </w:r>
    </w:p>
    <w:p w:rsidR="00E315F4" w:rsidRPr="003763D2" w:rsidRDefault="00E315F4" w:rsidP="00E315F4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E315F4" w:rsidRDefault="00E315F4" w:rsidP="00E315F4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3763D2">
        <w:rPr>
          <w:rFonts w:asciiTheme="minorBidi" w:hAnsiTheme="minorBidi" w:hint="cs"/>
          <w:b/>
          <w:bCs/>
          <w:sz w:val="24"/>
          <w:szCs w:val="24"/>
          <w:rtl/>
        </w:rPr>
        <w:t xml:space="preserve">هناك 5 مجموعات من اساليب الاختيار بين البدائل التي يسترشد بها المستهلك عند اتخاذ قرار الشراء </w:t>
      </w:r>
    </w:p>
    <w:p w:rsidR="00E315F4" w:rsidRPr="003763D2" w:rsidRDefault="00E315F4" w:rsidP="00E315F4">
      <w:pPr>
        <w:spacing w:after="0"/>
        <w:rPr>
          <w:rFonts w:asciiTheme="minorBidi" w:hAnsiTheme="minorBidi" w:hint="cs"/>
          <w:b/>
          <w:bCs/>
          <w:sz w:val="24"/>
          <w:szCs w:val="24"/>
          <w:rtl/>
        </w:rPr>
      </w:pPr>
    </w:p>
    <w:tbl>
      <w:tblPr>
        <w:tblStyle w:val="GridTable1Light-Accent2"/>
        <w:bidiVisual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E315F4" w:rsidTr="00E0508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8" w:type="dxa"/>
          </w:tcPr>
          <w:p w:rsidR="00E315F4" w:rsidRDefault="00E315F4" w:rsidP="00E05087">
            <w:pPr>
              <w:spacing w:after="0"/>
              <w:jc w:val="center"/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الانواع الرئيسية </w:t>
            </w:r>
          </w:p>
        </w:tc>
        <w:tc>
          <w:tcPr>
            <w:tcW w:w="4148" w:type="dxa"/>
          </w:tcPr>
          <w:p w:rsidR="00E315F4" w:rsidRDefault="00E315F4" w:rsidP="00E05087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الانواع الفرعية</w:t>
            </w:r>
          </w:p>
        </w:tc>
      </w:tr>
      <w:tr w:rsidR="00E315F4" w:rsidTr="00E315F4">
        <w:trPr>
          <w:trHeight w:val="6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8" w:type="dxa"/>
          </w:tcPr>
          <w:p w:rsidR="00E315F4" w:rsidRDefault="00E315F4" w:rsidP="00E05087">
            <w:pPr>
              <w:spacing w:after="0"/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اساليب الاختيار في حالات الاهتمام الكبير بالشراء</w:t>
            </w:r>
          </w:p>
        </w:tc>
        <w:tc>
          <w:tcPr>
            <w:tcW w:w="4148" w:type="dxa"/>
          </w:tcPr>
          <w:p w:rsidR="00E315F4" w:rsidRDefault="00E315F4" w:rsidP="00E315F4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 w:hint="cs"/>
                <w:sz w:val="24"/>
                <w:szCs w:val="24"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الاسلوب التعويضي</w:t>
            </w:r>
          </w:p>
          <w:p w:rsidR="00E315F4" w:rsidRPr="005925EA" w:rsidRDefault="00E315F4" w:rsidP="00E05087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اسلوب الاختيار المرحلي </w:t>
            </w:r>
          </w:p>
        </w:tc>
      </w:tr>
      <w:tr w:rsidR="00E315F4" w:rsidTr="00E315F4">
        <w:trPr>
          <w:trHeight w:val="16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8" w:type="dxa"/>
          </w:tcPr>
          <w:p w:rsidR="00E315F4" w:rsidRDefault="00E315F4" w:rsidP="00E05087">
            <w:pPr>
              <w:spacing w:after="0"/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اساليب الاختيار في حالات الاهتمام القليل بالشراء</w:t>
            </w:r>
          </w:p>
        </w:tc>
        <w:tc>
          <w:tcPr>
            <w:tcW w:w="4148" w:type="dxa"/>
          </w:tcPr>
          <w:p w:rsidR="00E315F4" w:rsidRDefault="00E315F4" w:rsidP="00E315F4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 w:hint="cs"/>
                <w:sz w:val="24"/>
                <w:szCs w:val="24"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الاساليب الشمولية ( غير التعويضية ) </w:t>
            </w:r>
          </w:p>
          <w:p w:rsidR="00E315F4" w:rsidRDefault="00E315F4" w:rsidP="00E315F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القاعدة الاقترانية </w:t>
            </w:r>
          </w:p>
          <w:p w:rsidR="00E315F4" w:rsidRDefault="00E315F4" w:rsidP="00E315F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 w:hint="cs"/>
                <w:sz w:val="24"/>
                <w:szCs w:val="24"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القاعدة الخيارية </w:t>
            </w:r>
          </w:p>
          <w:p w:rsidR="00E315F4" w:rsidRDefault="00E315F4" w:rsidP="00E315F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القاعدة المعجمية </w:t>
            </w:r>
          </w:p>
          <w:p w:rsidR="00E315F4" w:rsidRDefault="00E315F4" w:rsidP="00E315F4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 w:hint="cs"/>
                <w:sz w:val="24"/>
                <w:szCs w:val="24"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اسلوب الحذف</w:t>
            </w:r>
          </w:p>
          <w:p w:rsidR="00E315F4" w:rsidRPr="003763D2" w:rsidRDefault="00E315F4" w:rsidP="00E05087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اسلوب التكرار </w:t>
            </w:r>
          </w:p>
        </w:tc>
      </w:tr>
      <w:tr w:rsidR="00E315F4" w:rsidTr="00E315F4">
        <w:trPr>
          <w:trHeight w:val="8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8" w:type="dxa"/>
          </w:tcPr>
          <w:p w:rsidR="00E315F4" w:rsidRDefault="00E315F4" w:rsidP="00E05087">
            <w:pPr>
              <w:spacing w:after="0"/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اساليب الاختيار التجريبي </w:t>
            </w:r>
          </w:p>
        </w:tc>
        <w:tc>
          <w:tcPr>
            <w:tcW w:w="4148" w:type="dxa"/>
          </w:tcPr>
          <w:p w:rsidR="00E315F4" w:rsidRDefault="00E315F4" w:rsidP="00E315F4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 w:hint="cs"/>
                <w:sz w:val="24"/>
                <w:szCs w:val="24"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الشراء في ظل الولاء للعلامة التجارية</w:t>
            </w:r>
          </w:p>
          <w:p w:rsidR="00E315F4" w:rsidRDefault="00E315F4" w:rsidP="00E315F4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 w:hint="cs"/>
                <w:sz w:val="24"/>
                <w:szCs w:val="24"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الاختيار طبقا للشعور الايجابي العام </w:t>
            </w:r>
          </w:p>
          <w:p w:rsidR="00E315F4" w:rsidRPr="005925EA" w:rsidRDefault="00E315F4" w:rsidP="00E05087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الشراء الاندفاعي</w:t>
            </w:r>
          </w:p>
        </w:tc>
      </w:tr>
    </w:tbl>
    <w:p w:rsidR="00E315F4" w:rsidRPr="005925EA" w:rsidRDefault="00E315F4" w:rsidP="00E315F4">
      <w:pPr>
        <w:spacing w:after="0"/>
        <w:rPr>
          <w:rFonts w:asciiTheme="minorBidi" w:hAnsiTheme="minorBidi"/>
          <w:sz w:val="24"/>
          <w:szCs w:val="24"/>
          <w:rtl/>
        </w:rPr>
      </w:pPr>
    </w:p>
    <w:p w:rsidR="00E315F4" w:rsidRPr="00CE1AC9" w:rsidRDefault="00E315F4" w:rsidP="00E315F4">
      <w:pPr>
        <w:spacing w:after="0"/>
        <w:jc w:val="center"/>
        <w:rPr>
          <w:rFonts w:asciiTheme="minorBidi" w:hAnsiTheme="minorBidi"/>
          <w:color w:val="44546A" w:themeColor="text2"/>
          <w:sz w:val="36"/>
          <w:szCs w:val="36"/>
          <w:rtl/>
        </w:rPr>
      </w:pPr>
    </w:p>
    <w:p w:rsidR="00E315F4" w:rsidRPr="00CE1AC9" w:rsidRDefault="00E315F4" w:rsidP="00E315F4">
      <w:pPr>
        <w:spacing w:after="0"/>
        <w:jc w:val="center"/>
        <w:rPr>
          <w:rFonts w:asciiTheme="minorBidi" w:hAnsiTheme="minorBidi"/>
          <w:color w:val="44546A" w:themeColor="text2"/>
          <w:sz w:val="36"/>
          <w:szCs w:val="36"/>
          <w:rtl/>
        </w:rPr>
      </w:pPr>
      <w:bookmarkStart w:id="0" w:name="_GoBack"/>
      <w:bookmarkEnd w:id="0"/>
    </w:p>
    <w:p w:rsidR="00E315F4" w:rsidRPr="00CE1AC9" w:rsidRDefault="00E315F4" w:rsidP="00E315F4">
      <w:pPr>
        <w:spacing w:after="0"/>
        <w:jc w:val="center"/>
        <w:rPr>
          <w:rFonts w:asciiTheme="minorBidi" w:hAnsiTheme="minorBidi"/>
          <w:color w:val="44546A" w:themeColor="text2"/>
          <w:sz w:val="36"/>
          <w:szCs w:val="36"/>
          <w:rtl/>
        </w:rPr>
      </w:pPr>
    </w:p>
    <w:p w:rsidR="00381338" w:rsidRPr="00437BA7" w:rsidRDefault="00381338" w:rsidP="00437BA7">
      <w:pPr>
        <w:rPr>
          <w:rFonts w:hint="cs"/>
          <w:rtl/>
        </w:rPr>
      </w:pPr>
    </w:p>
    <w:sectPr w:rsidR="00381338" w:rsidRPr="00437BA7" w:rsidSect="00F64FC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C92F71"/>
    <w:multiLevelType w:val="hybridMultilevel"/>
    <w:tmpl w:val="3FA06E10"/>
    <w:lvl w:ilvl="0" w:tplc="E094224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1B3803"/>
    <w:multiLevelType w:val="hybridMultilevel"/>
    <w:tmpl w:val="3FD65766"/>
    <w:lvl w:ilvl="0" w:tplc="8B1C20F8"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D6C2BC5"/>
    <w:multiLevelType w:val="hybridMultilevel"/>
    <w:tmpl w:val="9398CC60"/>
    <w:lvl w:ilvl="0" w:tplc="57DC13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FF92E5D"/>
    <w:multiLevelType w:val="hybridMultilevel"/>
    <w:tmpl w:val="CD22515E"/>
    <w:lvl w:ilvl="0" w:tplc="91BC5366"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70C205BF"/>
    <w:multiLevelType w:val="hybridMultilevel"/>
    <w:tmpl w:val="3AB82E20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74216E0C"/>
    <w:multiLevelType w:val="hybridMultilevel"/>
    <w:tmpl w:val="C9B84CF6"/>
    <w:lvl w:ilvl="0" w:tplc="BF245A0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EC364B9"/>
    <w:multiLevelType w:val="hybridMultilevel"/>
    <w:tmpl w:val="16B68A7C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1"/>
  </w:num>
  <w:num w:numId="4">
    <w:abstractNumId w:val="4"/>
  </w:num>
  <w:num w:numId="5">
    <w:abstractNumId w:val="5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BA7"/>
    <w:rsid w:val="00381338"/>
    <w:rsid w:val="00437BA7"/>
    <w:rsid w:val="00E315F4"/>
    <w:rsid w:val="00F64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CCB4D806-45A5-40E9-8849-88ABB7BE3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15F4"/>
    <w:pPr>
      <w:bidi/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15F4"/>
    <w:pPr>
      <w:ind w:left="720"/>
      <w:contextualSpacing/>
    </w:pPr>
  </w:style>
  <w:style w:type="table" w:styleId="GridTable1Light-Accent2">
    <w:name w:val="Grid Table 1 Light Accent 2"/>
    <w:basedOn w:val="TableNormal"/>
    <w:uiPriority w:val="46"/>
    <w:rsid w:val="00E315F4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2_1">
  <dgm:title val=""/>
  <dgm:desc val=""/>
  <dgm:catLst>
    <dgm:cat type="accent2" pri="11100"/>
  </dgm:catLst>
  <dgm:styleLbl name="node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2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3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4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2">
        <a:alpha val="4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8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24E4003-AF31-4A26-89D5-CDB84D70FA1C}" type="doc">
      <dgm:prSet loTypeId="urn:microsoft.com/office/officeart/2005/8/layout/hierarchy2" loCatId="hierarchy" qsTypeId="urn:microsoft.com/office/officeart/2005/8/quickstyle/simple2" qsCatId="simple" csTypeId="urn:microsoft.com/office/officeart/2005/8/colors/accent2_1" csCatId="accent2" phldr="1"/>
      <dgm:spPr/>
      <dgm:t>
        <a:bodyPr/>
        <a:lstStyle/>
        <a:p>
          <a:pPr rtl="1"/>
          <a:endParaRPr lang="ar-SA"/>
        </a:p>
      </dgm:t>
    </dgm:pt>
    <dgm:pt modelId="{556FA9AC-C171-4BCD-9401-D23B7F534280}">
      <dgm:prSet phldrT="[Text]" custT="1"/>
      <dgm:spPr>
        <a:ln w="12700"/>
      </dgm:spPr>
      <dgm:t>
        <a:bodyPr/>
        <a:lstStyle/>
        <a:p>
          <a:pPr algn="ctr" rtl="1"/>
          <a:r>
            <a:rPr lang="ar-SA" sz="1200" b="1"/>
            <a:t>المجموعة الكلية للعلامات التجارية </a:t>
          </a:r>
        </a:p>
      </dgm:t>
    </dgm:pt>
    <dgm:pt modelId="{C914473A-6845-4094-8A5E-CC5355357B7B}" type="parTrans" cxnId="{165BCDBE-1020-4CD9-AD5E-A20098E5DF2E}">
      <dgm:prSet/>
      <dgm:spPr/>
      <dgm:t>
        <a:bodyPr/>
        <a:lstStyle/>
        <a:p>
          <a:pPr algn="ctr" rtl="1"/>
          <a:endParaRPr lang="ar-SA"/>
        </a:p>
      </dgm:t>
    </dgm:pt>
    <dgm:pt modelId="{A7686F45-A192-4897-B6AA-FFD8981622C4}" type="sibTrans" cxnId="{165BCDBE-1020-4CD9-AD5E-A20098E5DF2E}">
      <dgm:prSet/>
      <dgm:spPr/>
      <dgm:t>
        <a:bodyPr/>
        <a:lstStyle/>
        <a:p>
          <a:pPr algn="ctr" rtl="1"/>
          <a:endParaRPr lang="ar-SA"/>
        </a:p>
      </dgm:t>
    </dgm:pt>
    <dgm:pt modelId="{822EB9D0-C5A9-4BAE-B0D3-1656BBF11811}">
      <dgm:prSet phldrT="[Text]" custT="1"/>
      <dgm:spPr>
        <a:ln w="12700"/>
      </dgm:spPr>
      <dgm:t>
        <a:bodyPr/>
        <a:lstStyle/>
        <a:p>
          <a:pPr algn="ctr" rtl="1"/>
          <a:r>
            <a:rPr lang="ar-SA" sz="1200" b="1"/>
            <a:t>مجموعة </a:t>
          </a:r>
        </a:p>
        <a:p>
          <a:pPr algn="ctr" rtl="1"/>
          <a:r>
            <a:rPr lang="ar-SA" sz="1200" b="1"/>
            <a:t>مجهولة لمستهلك</a:t>
          </a:r>
        </a:p>
      </dgm:t>
    </dgm:pt>
    <dgm:pt modelId="{895A9E58-0D1B-4B28-82A7-3272DBA93F45}" type="parTrans" cxnId="{73C4F58D-FA05-4B7F-9A78-4F4A1F3151F8}">
      <dgm:prSet/>
      <dgm:spPr/>
      <dgm:t>
        <a:bodyPr/>
        <a:lstStyle/>
        <a:p>
          <a:pPr algn="ctr" rtl="1"/>
          <a:endParaRPr lang="ar-SA"/>
        </a:p>
      </dgm:t>
    </dgm:pt>
    <dgm:pt modelId="{CC862E39-8C01-431E-BEAD-9DDC19DD3085}" type="sibTrans" cxnId="{73C4F58D-FA05-4B7F-9A78-4F4A1F3151F8}">
      <dgm:prSet/>
      <dgm:spPr/>
      <dgm:t>
        <a:bodyPr/>
        <a:lstStyle/>
        <a:p>
          <a:pPr algn="ctr" rtl="1"/>
          <a:endParaRPr lang="ar-SA"/>
        </a:p>
      </dgm:t>
    </dgm:pt>
    <dgm:pt modelId="{8EBE0C72-D38A-4CCE-B992-19B4AA1980E1}">
      <dgm:prSet phldrT="[Text]" custT="1"/>
      <dgm:spPr>
        <a:ln w="12700"/>
      </dgm:spPr>
      <dgm:t>
        <a:bodyPr/>
        <a:lstStyle/>
        <a:p>
          <a:pPr algn="ctr" rtl="1"/>
          <a:r>
            <a:rPr lang="ar-SA" sz="1200" b="1"/>
            <a:t>مجموعة </a:t>
          </a:r>
        </a:p>
        <a:p>
          <a:pPr algn="ctr" rtl="1"/>
          <a:r>
            <a:rPr lang="ar-SA" sz="1200" b="1"/>
            <a:t>معروفة لمستهلك </a:t>
          </a:r>
        </a:p>
      </dgm:t>
    </dgm:pt>
    <dgm:pt modelId="{E2DF60F4-919F-4516-A5E1-3836A8A1D791}" type="parTrans" cxnId="{24FD7AC5-594B-4753-9547-EE40BBED6F0F}">
      <dgm:prSet/>
      <dgm:spPr/>
      <dgm:t>
        <a:bodyPr/>
        <a:lstStyle/>
        <a:p>
          <a:pPr algn="ctr" rtl="1"/>
          <a:endParaRPr lang="ar-SA"/>
        </a:p>
      </dgm:t>
    </dgm:pt>
    <dgm:pt modelId="{9DD75265-8076-4DDE-B105-FB19D9A87557}" type="sibTrans" cxnId="{24FD7AC5-594B-4753-9547-EE40BBED6F0F}">
      <dgm:prSet/>
      <dgm:spPr/>
      <dgm:t>
        <a:bodyPr/>
        <a:lstStyle/>
        <a:p>
          <a:pPr algn="ctr" rtl="1"/>
          <a:endParaRPr lang="ar-SA"/>
        </a:p>
      </dgm:t>
    </dgm:pt>
    <dgm:pt modelId="{DBF4C349-58F9-4985-9867-6B023465E730}">
      <dgm:prSet phldrT="[Text]" custT="1"/>
      <dgm:spPr>
        <a:ln w="12700"/>
      </dgm:spPr>
      <dgm:t>
        <a:bodyPr/>
        <a:lstStyle/>
        <a:p>
          <a:pPr algn="ctr" rtl="1"/>
          <a:r>
            <a:rPr lang="ar-SA" sz="1200"/>
            <a:t>مجموعة </a:t>
          </a:r>
        </a:p>
        <a:p>
          <a:pPr algn="ctr" rtl="1"/>
          <a:r>
            <a:rPr lang="ar-SA" sz="1200"/>
            <a:t>مرفوضة </a:t>
          </a:r>
        </a:p>
      </dgm:t>
    </dgm:pt>
    <dgm:pt modelId="{A538B9F9-7E44-458B-B294-CF3AE1701E55}" type="parTrans" cxnId="{072B177E-1699-4482-9EAD-79540FD2648A}">
      <dgm:prSet/>
      <dgm:spPr/>
      <dgm:t>
        <a:bodyPr/>
        <a:lstStyle/>
        <a:p>
          <a:pPr algn="ctr" rtl="1"/>
          <a:endParaRPr lang="ar-SA"/>
        </a:p>
      </dgm:t>
    </dgm:pt>
    <dgm:pt modelId="{AEAF1145-5432-4598-A495-BA47B2DCCAA4}" type="sibTrans" cxnId="{072B177E-1699-4482-9EAD-79540FD2648A}">
      <dgm:prSet/>
      <dgm:spPr/>
      <dgm:t>
        <a:bodyPr/>
        <a:lstStyle/>
        <a:p>
          <a:pPr algn="ctr" rtl="1"/>
          <a:endParaRPr lang="ar-SA"/>
        </a:p>
      </dgm:t>
    </dgm:pt>
    <dgm:pt modelId="{7C0A6BE3-A62A-4FF5-BA83-0B1C6E3537CA}">
      <dgm:prSet phldrT="[Text]" custT="1"/>
      <dgm:spPr>
        <a:ln w="12700"/>
      </dgm:spPr>
      <dgm:t>
        <a:bodyPr/>
        <a:lstStyle/>
        <a:p>
          <a:pPr algn="ctr" rtl="1"/>
          <a:r>
            <a:rPr lang="ar-SA" sz="1200"/>
            <a:t>مجموعة </a:t>
          </a:r>
        </a:p>
        <a:p>
          <a:pPr algn="ctr" rtl="1"/>
          <a:r>
            <a:rPr lang="ar-SA" sz="1200"/>
            <a:t>غير فعالة</a:t>
          </a:r>
        </a:p>
      </dgm:t>
    </dgm:pt>
    <dgm:pt modelId="{27DFBB6A-2D11-4339-A42A-19EE67A5E0E3}" type="parTrans" cxnId="{58325899-60BF-4CBA-B1AA-D946DB807C13}">
      <dgm:prSet/>
      <dgm:spPr/>
      <dgm:t>
        <a:bodyPr/>
        <a:lstStyle/>
        <a:p>
          <a:pPr algn="ctr" rtl="1"/>
          <a:endParaRPr lang="ar-SA"/>
        </a:p>
      </dgm:t>
    </dgm:pt>
    <dgm:pt modelId="{7FB12B9E-E5C2-4C73-9F2A-4F44D4AED426}" type="sibTrans" cxnId="{58325899-60BF-4CBA-B1AA-D946DB807C13}">
      <dgm:prSet/>
      <dgm:spPr/>
      <dgm:t>
        <a:bodyPr/>
        <a:lstStyle/>
        <a:p>
          <a:pPr algn="ctr" rtl="1"/>
          <a:endParaRPr lang="ar-SA"/>
        </a:p>
      </dgm:t>
    </dgm:pt>
    <dgm:pt modelId="{EC233856-F9A1-425C-84B9-0034E9CFC96E}">
      <dgm:prSet phldrT="[Text]" custT="1"/>
      <dgm:spPr>
        <a:ln w="12700"/>
      </dgm:spPr>
      <dgm:t>
        <a:bodyPr/>
        <a:lstStyle/>
        <a:p>
          <a:pPr algn="ctr" rtl="1"/>
          <a:r>
            <a:rPr lang="ar-SA" sz="1200"/>
            <a:t>مجموعة </a:t>
          </a:r>
        </a:p>
        <a:p>
          <a:pPr algn="ctr" rtl="1"/>
          <a:r>
            <a:rPr lang="ar-SA" sz="1200"/>
            <a:t>حيوية</a:t>
          </a:r>
        </a:p>
      </dgm:t>
    </dgm:pt>
    <dgm:pt modelId="{1DEFB4EE-9321-4CBA-9994-901931CC2955}" type="parTrans" cxnId="{2599D070-B12D-466C-90C5-AE174990BD8A}">
      <dgm:prSet/>
      <dgm:spPr/>
      <dgm:t>
        <a:bodyPr/>
        <a:lstStyle/>
        <a:p>
          <a:pPr algn="ctr" rtl="1"/>
          <a:endParaRPr lang="ar-SA"/>
        </a:p>
      </dgm:t>
    </dgm:pt>
    <dgm:pt modelId="{354AB0DB-2EA4-45C1-AB11-B569137344D1}" type="sibTrans" cxnId="{2599D070-B12D-466C-90C5-AE174990BD8A}">
      <dgm:prSet/>
      <dgm:spPr/>
      <dgm:t>
        <a:bodyPr/>
        <a:lstStyle/>
        <a:p>
          <a:pPr algn="ctr" rtl="1"/>
          <a:endParaRPr lang="ar-SA"/>
        </a:p>
      </dgm:t>
    </dgm:pt>
    <dgm:pt modelId="{A1D57479-D045-4888-8D32-572A20D0C7DB}">
      <dgm:prSet phldrT="[Text]" custT="1"/>
      <dgm:spPr>
        <a:ln w="12700"/>
      </dgm:spPr>
      <dgm:t>
        <a:bodyPr/>
        <a:lstStyle/>
        <a:p>
          <a:pPr algn="ctr" rtl="1"/>
          <a:r>
            <a:rPr lang="ar-SA" sz="1200"/>
            <a:t>العالمة المختارة</a:t>
          </a:r>
        </a:p>
      </dgm:t>
    </dgm:pt>
    <dgm:pt modelId="{5D3B794B-948D-4195-A2C9-A8ABA75ABA2E}" type="parTrans" cxnId="{EC858EB7-DD6C-488E-B6DD-DFE2CD4187D3}">
      <dgm:prSet/>
      <dgm:spPr/>
      <dgm:t>
        <a:bodyPr/>
        <a:lstStyle/>
        <a:p>
          <a:pPr algn="ctr" rtl="1"/>
          <a:endParaRPr lang="ar-SA"/>
        </a:p>
      </dgm:t>
    </dgm:pt>
    <dgm:pt modelId="{B09DA42C-D92A-4424-92E1-28C731E4499A}" type="sibTrans" cxnId="{EC858EB7-DD6C-488E-B6DD-DFE2CD4187D3}">
      <dgm:prSet/>
      <dgm:spPr/>
      <dgm:t>
        <a:bodyPr/>
        <a:lstStyle/>
        <a:p>
          <a:pPr algn="ctr" rtl="1"/>
          <a:endParaRPr lang="ar-SA"/>
        </a:p>
      </dgm:t>
    </dgm:pt>
    <dgm:pt modelId="{36C07128-A333-4FEB-91E8-C56DE973BFBE}">
      <dgm:prSet phldrT="[Text]" custT="1"/>
      <dgm:spPr>
        <a:ln w="12700"/>
      </dgm:spPr>
      <dgm:t>
        <a:bodyPr/>
        <a:lstStyle/>
        <a:p>
          <a:pPr algn="ctr" rtl="1"/>
          <a:r>
            <a:rPr lang="ar-SA" sz="1200"/>
            <a:t>مجموعة </a:t>
          </a:r>
        </a:p>
        <a:p>
          <a:pPr algn="ctr" rtl="1"/>
          <a:r>
            <a:rPr lang="ar-SA" sz="1200"/>
            <a:t>مستبعدة</a:t>
          </a:r>
        </a:p>
      </dgm:t>
    </dgm:pt>
    <dgm:pt modelId="{D2EFE004-635E-46BC-8C21-C0640CCBAA4C}" type="parTrans" cxnId="{2393F890-25D3-48FB-A4B1-F2CF4012DE12}">
      <dgm:prSet/>
      <dgm:spPr/>
      <dgm:t>
        <a:bodyPr/>
        <a:lstStyle/>
        <a:p>
          <a:pPr algn="ctr" rtl="1"/>
          <a:endParaRPr lang="ar-SA"/>
        </a:p>
      </dgm:t>
    </dgm:pt>
    <dgm:pt modelId="{AB794E9A-B4C6-4698-B3DA-5BBD1D64AA4D}" type="sibTrans" cxnId="{2393F890-25D3-48FB-A4B1-F2CF4012DE12}">
      <dgm:prSet/>
      <dgm:spPr/>
      <dgm:t>
        <a:bodyPr/>
        <a:lstStyle/>
        <a:p>
          <a:pPr algn="ctr" rtl="1"/>
          <a:endParaRPr lang="ar-SA"/>
        </a:p>
      </dgm:t>
    </dgm:pt>
    <dgm:pt modelId="{AB674694-4834-44EF-8751-8E98D2B3ECB7}">
      <dgm:prSet phldrT="[Text]" custT="1"/>
      <dgm:spPr>
        <a:ln w="12700"/>
      </dgm:spPr>
      <dgm:t>
        <a:bodyPr/>
        <a:lstStyle/>
        <a:p>
          <a:pPr algn="ctr" rtl="1"/>
          <a:r>
            <a:rPr lang="ar-SA" sz="1200"/>
            <a:t>مجموعة </a:t>
          </a:r>
        </a:p>
        <a:p>
          <a:pPr algn="ctr" rtl="1"/>
          <a:r>
            <a:rPr lang="ar-SA" sz="1200"/>
            <a:t>مستبقاة</a:t>
          </a:r>
        </a:p>
      </dgm:t>
    </dgm:pt>
    <dgm:pt modelId="{F64CB71F-5A12-4995-9130-0463FB77ABC2}" type="parTrans" cxnId="{92382A1E-038B-48FE-9016-F64DA4BADD7C}">
      <dgm:prSet/>
      <dgm:spPr/>
      <dgm:t>
        <a:bodyPr/>
        <a:lstStyle/>
        <a:p>
          <a:pPr algn="ctr" rtl="1"/>
          <a:endParaRPr lang="ar-SA"/>
        </a:p>
      </dgm:t>
    </dgm:pt>
    <dgm:pt modelId="{E6D2015C-6668-4D91-A0B7-244637B9D232}" type="sibTrans" cxnId="{92382A1E-038B-48FE-9016-F64DA4BADD7C}">
      <dgm:prSet/>
      <dgm:spPr/>
      <dgm:t>
        <a:bodyPr/>
        <a:lstStyle/>
        <a:p>
          <a:pPr algn="ctr" rtl="1"/>
          <a:endParaRPr lang="ar-SA"/>
        </a:p>
      </dgm:t>
    </dgm:pt>
    <dgm:pt modelId="{7659EBC6-97DD-4010-AF0F-2FD34C2EC069}" type="pres">
      <dgm:prSet presAssocID="{724E4003-AF31-4A26-89D5-CDB84D70FA1C}" presName="diagram" presStyleCnt="0">
        <dgm:presLayoutVars>
          <dgm:chPref val="1"/>
          <dgm:dir/>
          <dgm:animOne val="branch"/>
          <dgm:animLvl val="lvl"/>
          <dgm:resizeHandles val="exact"/>
        </dgm:presLayoutVars>
      </dgm:prSet>
      <dgm:spPr/>
    </dgm:pt>
    <dgm:pt modelId="{E2D5E4BA-482B-4E2A-9FB4-1917C38E6AF4}" type="pres">
      <dgm:prSet presAssocID="{556FA9AC-C171-4BCD-9401-D23B7F534280}" presName="root1" presStyleCnt="0"/>
      <dgm:spPr/>
    </dgm:pt>
    <dgm:pt modelId="{2FF00DEC-E07D-40BB-819C-3004F08C47B7}" type="pres">
      <dgm:prSet presAssocID="{556FA9AC-C171-4BCD-9401-D23B7F534280}" presName="LevelOneTextNode" presStyleLbl="node0" presStyleIdx="0" presStyleCnt="1">
        <dgm:presLayoutVars>
          <dgm:chPref val="3"/>
        </dgm:presLayoutVars>
      </dgm:prSet>
      <dgm:spPr/>
    </dgm:pt>
    <dgm:pt modelId="{B4BA1A2E-8CC1-48CF-9F28-3B3C08535DFB}" type="pres">
      <dgm:prSet presAssocID="{556FA9AC-C171-4BCD-9401-D23B7F534280}" presName="level2hierChild" presStyleCnt="0"/>
      <dgm:spPr/>
    </dgm:pt>
    <dgm:pt modelId="{CB325353-C6C9-4166-9002-E0D996E038F3}" type="pres">
      <dgm:prSet presAssocID="{895A9E58-0D1B-4B28-82A7-3272DBA93F45}" presName="conn2-1" presStyleLbl="parChTrans1D2" presStyleIdx="0" presStyleCnt="2"/>
      <dgm:spPr/>
    </dgm:pt>
    <dgm:pt modelId="{02147555-60A8-4EDA-991C-863EEE9B8090}" type="pres">
      <dgm:prSet presAssocID="{895A9E58-0D1B-4B28-82A7-3272DBA93F45}" presName="connTx" presStyleLbl="parChTrans1D2" presStyleIdx="0" presStyleCnt="2"/>
      <dgm:spPr/>
    </dgm:pt>
    <dgm:pt modelId="{5F57A3C3-47CC-4A0A-87A6-5E3E58659A63}" type="pres">
      <dgm:prSet presAssocID="{822EB9D0-C5A9-4BAE-B0D3-1656BBF11811}" presName="root2" presStyleCnt="0"/>
      <dgm:spPr/>
    </dgm:pt>
    <dgm:pt modelId="{639E9A81-A8C2-4008-AA8D-8FCABDF85A3D}" type="pres">
      <dgm:prSet presAssocID="{822EB9D0-C5A9-4BAE-B0D3-1656BBF11811}" presName="LevelTwoTextNode" presStyleLbl="node2" presStyleIdx="0" presStyleCnt="2">
        <dgm:presLayoutVars>
          <dgm:chPref val="3"/>
        </dgm:presLayoutVars>
      </dgm:prSet>
      <dgm:spPr/>
    </dgm:pt>
    <dgm:pt modelId="{4E0ED77D-40E3-4D5B-865D-F0E7C6F83E26}" type="pres">
      <dgm:prSet presAssocID="{822EB9D0-C5A9-4BAE-B0D3-1656BBF11811}" presName="level3hierChild" presStyleCnt="0"/>
      <dgm:spPr/>
    </dgm:pt>
    <dgm:pt modelId="{8E253A95-94F2-4FA5-AC04-1D6D28E689F2}" type="pres">
      <dgm:prSet presAssocID="{E2DF60F4-919F-4516-A5E1-3836A8A1D791}" presName="conn2-1" presStyleLbl="parChTrans1D2" presStyleIdx="1" presStyleCnt="2"/>
      <dgm:spPr/>
    </dgm:pt>
    <dgm:pt modelId="{66C43C2B-6B67-4D3B-B324-906D86629D33}" type="pres">
      <dgm:prSet presAssocID="{E2DF60F4-919F-4516-A5E1-3836A8A1D791}" presName="connTx" presStyleLbl="parChTrans1D2" presStyleIdx="1" presStyleCnt="2"/>
      <dgm:spPr/>
    </dgm:pt>
    <dgm:pt modelId="{AE852C03-DEA5-4F40-959B-1842A0F9AA9C}" type="pres">
      <dgm:prSet presAssocID="{8EBE0C72-D38A-4CCE-B992-19B4AA1980E1}" presName="root2" presStyleCnt="0"/>
      <dgm:spPr/>
    </dgm:pt>
    <dgm:pt modelId="{0934F02D-61B7-4551-A86B-DB903C53306E}" type="pres">
      <dgm:prSet presAssocID="{8EBE0C72-D38A-4CCE-B992-19B4AA1980E1}" presName="LevelTwoTextNode" presStyleLbl="node2" presStyleIdx="1" presStyleCnt="2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6691986C-F081-4106-B9F1-CDF124FD0809}" type="pres">
      <dgm:prSet presAssocID="{8EBE0C72-D38A-4CCE-B992-19B4AA1980E1}" presName="level3hierChild" presStyleCnt="0"/>
      <dgm:spPr/>
    </dgm:pt>
    <dgm:pt modelId="{AE403E18-4A26-4E60-88C7-664E00C7D938}" type="pres">
      <dgm:prSet presAssocID="{A538B9F9-7E44-458B-B294-CF3AE1701E55}" presName="conn2-1" presStyleLbl="parChTrans1D3" presStyleIdx="0" presStyleCnt="3"/>
      <dgm:spPr/>
    </dgm:pt>
    <dgm:pt modelId="{F7CDEFC7-FC33-4D32-836B-785BFAC55E8D}" type="pres">
      <dgm:prSet presAssocID="{A538B9F9-7E44-458B-B294-CF3AE1701E55}" presName="connTx" presStyleLbl="parChTrans1D3" presStyleIdx="0" presStyleCnt="3"/>
      <dgm:spPr/>
    </dgm:pt>
    <dgm:pt modelId="{B945DC1C-DDBC-44BB-8036-3C906376F0BB}" type="pres">
      <dgm:prSet presAssocID="{DBF4C349-58F9-4985-9867-6B023465E730}" presName="root2" presStyleCnt="0"/>
      <dgm:spPr/>
    </dgm:pt>
    <dgm:pt modelId="{9D93AAC9-5921-45E1-8CF7-06385A42DE3E}" type="pres">
      <dgm:prSet presAssocID="{DBF4C349-58F9-4985-9867-6B023465E730}" presName="LevelTwoTextNode" presStyleLbl="node3" presStyleIdx="0" presStyleCnt="3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72A7C00C-25B2-4789-AA3F-A5E8E09362D1}" type="pres">
      <dgm:prSet presAssocID="{DBF4C349-58F9-4985-9867-6B023465E730}" presName="level3hierChild" presStyleCnt="0"/>
      <dgm:spPr/>
    </dgm:pt>
    <dgm:pt modelId="{534A62FD-A5B0-44CF-ACC6-563BDF108D94}" type="pres">
      <dgm:prSet presAssocID="{1DEFB4EE-9321-4CBA-9994-901931CC2955}" presName="conn2-1" presStyleLbl="parChTrans1D3" presStyleIdx="1" presStyleCnt="3"/>
      <dgm:spPr/>
    </dgm:pt>
    <dgm:pt modelId="{E7DFA2FA-A0F5-4071-971E-C294E8D76588}" type="pres">
      <dgm:prSet presAssocID="{1DEFB4EE-9321-4CBA-9994-901931CC2955}" presName="connTx" presStyleLbl="parChTrans1D3" presStyleIdx="1" presStyleCnt="3"/>
      <dgm:spPr/>
    </dgm:pt>
    <dgm:pt modelId="{48878491-3B11-4B84-9B5A-6089757615D3}" type="pres">
      <dgm:prSet presAssocID="{EC233856-F9A1-425C-84B9-0034E9CFC96E}" presName="root2" presStyleCnt="0"/>
      <dgm:spPr/>
    </dgm:pt>
    <dgm:pt modelId="{F60FCF1F-8CF8-430E-BF5B-4C9FCB20F245}" type="pres">
      <dgm:prSet presAssocID="{EC233856-F9A1-425C-84B9-0034E9CFC96E}" presName="LevelTwoTextNode" presStyleLbl="node3" presStyleIdx="1" presStyleCnt="3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2CE94B07-68F0-4364-A829-58451E7E4E25}" type="pres">
      <dgm:prSet presAssocID="{EC233856-F9A1-425C-84B9-0034E9CFC96E}" presName="level3hierChild" presStyleCnt="0"/>
      <dgm:spPr/>
    </dgm:pt>
    <dgm:pt modelId="{4E5A266B-96A8-4CB5-92E0-66B86309A3A3}" type="pres">
      <dgm:prSet presAssocID="{D2EFE004-635E-46BC-8C21-C0640CCBAA4C}" presName="conn2-1" presStyleLbl="parChTrans1D4" presStyleIdx="0" presStyleCnt="3"/>
      <dgm:spPr/>
    </dgm:pt>
    <dgm:pt modelId="{C0107B4D-C261-4F9C-98CE-338EB10829CA}" type="pres">
      <dgm:prSet presAssocID="{D2EFE004-635E-46BC-8C21-C0640CCBAA4C}" presName="connTx" presStyleLbl="parChTrans1D4" presStyleIdx="0" presStyleCnt="3"/>
      <dgm:spPr/>
    </dgm:pt>
    <dgm:pt modelId="{3BDCBCFA-05B4-4BF0-B0C2-8D14AD79F9C8}" type="pres">
      <dgm:prSet presAssocID="{36C07128-A333-4FEB-91E8-C56DE973BFBE}" presName="root2" presStyleCnt="0"/>
      <dgm:spPr/>
    </dgm:pt>
    <dgm:pt modelId="{C39BEB5C-22BD-4E87-A43F-E5F6AFD8BA29}" type="pres">
      <dgm:prSet presAssocID="{36C07128-A333-4FEB-91E8-C56DE973BFBE}" presName="LevelTwoTextNode" presStyleLbl="node4" presStyleIdx="0" presStyleCnt="3">
        <dgm:presLayoutVars>
          <dgm:chPref val="3"/>
        </dgm:presLayoutVars>
      </dgm:prSet>
      <dgm:spPr/>
    </dgm:pt>
    <dgm:pt modelId="{D4D2E820-6775-4212-AB94-1BF8C32582D8}" type="pres">
      <dgm:prSet presAssocID="{36C07128-A333-4FEB-91E8-C56DE973BFBE}" presName="level3hierChild" presStyleCnt="0"/>
      <dgm:spPr/>
    </dgm:pt>
    <dgm:pt modelId="{C588DC9A-0B3A-4372-B00F-879A4D8110D9}" type="pres">
      <dgm:prSet presAssocID="{F64CB71F-5A12-4995-9130-0463FB77ABC2}" presName="conn2-1" presStyleLbl="parChTrans1D4" presStyleIdx="1" presStyleCnt="3"/>
      <dgm:spPr/>
    </dgm:pt>
    <dgm:pt modelId="{885D056F-C46A-432F-AD68-42711DB617BE}" type="pres">
      <dgm:prSet presAssocID="{F64CB71F-5A12-4995-9130-0463FB77ABC2}" presName="connTx" presStyleLbl="parChTrans1D4" presStyleIdx="1" presStyleCnt="3"/>
      <dgm:spPr/>
    </dgm:pt>
    <dgm:pt modelId="{C1529260-6322-4051-AB86-67A70CDB7C39}" type="pres">
      <dgm:prSet presAssocID="{AB674694-4834-44EF-8751-8E98D2B3ECB7}" presName="root2" presStyleCnt="0"/>
      <dgm:spPr/>
    </dgm:pt>
    <dgm:pt modelId="{B54FA411-21A8-4EFA-BC5A-B0F215AEF80B}" type="pres">
      <dgm:prSet presAssocID="{AB674694-4834-44EF-8751-8E98D2B3ECB7}" presName="LevelTwoTextNode" presStyleLbl="node4" presStyleIdx="1" presStyleCnt="3">
        <dgm:presLayoutVars>
          <dgm:chPref val="3"/>
        </dgm:presLayoutVars>
      </dgm:prSet>
      <dgm:spPr/>
    </dgm:pt>
    <dgm:pt modelId="{295C9D7E-512F-403F-BE35-F7F1E1E60C08}" type="pres">
      <dgm:prSet presAssocID="{AB674694-4834-44EF-8751-8E98D2B3ECB7}" presName="level3hierChild" presStyleCnt="0"/>
      <dgm:spPr/>
    </dgm:pt>
    <dgm:pt modelId="{A6CC321C-9B83-498E-AC83-3C4FB88845B4}" type="pres">
      <dgm:prSet presAssocID="{5D3B794B-948D-4195-A2C9-A8ABA75ABA2E}" presName="conn2-1" presStyleLbl="parChTrans1D4" presStyleIdx="2" presStyleCnt="3"/>
      <dgm:spPr/>
    </dgm:pt>
    <dgm:pt modelId="{A9599C6A-9FA6-4A85-B07D-CCC9D6A1A83A}" type="pres">
      <dgm:prSet presAssocID="{5D3B794B-948D-4195-A2C9-A8ABA75ABA2E}" presName="connTx" presStyleLbl="parChTrans1D4" presStyleIdx="2" presStyleCnt="3"/>
      <dgm:spPr/>
    </dgm:pt>
    <dgm:pt modelId="{CB2BCCA8-D615-42A7-98B1-8E39B25BEB70}" type="pres">
      <dgm:prSet presAssocID="{A1D57479-D045-4888-8D32-572A20D0C7DB}" presName="root2" presStyleCnt="0"/>
      <dgm:spPr/>
    </dgm:pt>
    <dgm:pt modelId="{D7366F44-8FDD-4599-AA4C-A3EB20DEF216}" type="pres">
      <dgm:prSet presAssocID="{A1D57479-D045-4888-8D32-572A20D0C7DB}" presName="LevelTwoTextNode" presStyleLbl="node4" presStyleIdx="2" presStyleCnt="3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CAE7EE4D-90DC-46D8-99BE-7F94E875A434}" type="pres">
      <dgm:prSet presAssocID="{A1D57479-D045-4888-8D32-572A20D0C7DB}" presName="level3hierChild" presStyleCnt="0"/>
      <dgm:spPr/>
    </dgm:pt>
    <dgm:pt modelId="{C632D540-CADA-4773-A965-5A9CE908B332}" type="pres">
      <dgm:prSet presAssocID="{27DFBB6A-2D11-4339-A42A-19EE67A5E0E3}" presName="conn2-1" presStyleLbl="parChTrans1D3" presStyleIdx="2" presStyleCnt="3"/>
      <dgm:spPr/>
    </dgm:pt>
    <dgm:pt modelId="{1A2CB0CB-3EB9-4058-BAF9-84BE2AC75F6B}" type="pres">
      <dgm:prSet presAssocID="{27DFBB6A-2D11-4339-A42A-19EE67A5E0E3}" presName="connTx" presStyleLbl="parChTrans1D3" presStyleIdx="2" presStyleCnt="3"/>
      <dgm:spPr/>
    </dgm:pt>
    <dgm:pt modelId="{269A86E2-963F-46DB-811B-91F253FD63EB}" type="pres">
      <dgm:prSet presAssocID="{7C0A6BE3-A62A-4FF5-BA83-0B1C6E3537CA}" presName="root2" presStyleCnt="0"/>
      <dgm:spPr/>
    </dgm:pt>
    <dgm:pt modelId="{DF909FC4-73C5-4DC6-8DEC-18426D12F17A}" type="pres">
      <dgm:prSet presAssocID="{7C0A6BE3-A62A-4FF5-BA83-0B1C6E3537CA}" presName="LevelTwoTextNode" presStyleLbl="node3" presStyleIdx="2" presStyleCnt="3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470F816F-968D-47BD-92CA-DB081794A3BF}" type="pres">
      <dgm:prSet presAssocID="{7C0A6BE3-A62A-4FF5-BA83-0B1C6E3537CA}" presName="level3hierChild" presStyleCnt="0"/>
      <dgm:spPr/>
    </dgm:pt>
  </dgm:ptLst>
  <dgm:cxnLst>
    <dgm:cxn modelId="{92382A1E-038B-48FE-9016-F64DA4BADD7C}" srcId="{EC233856-F9A1-425C-84B9-0034E9CFC96E}" destId="{AB674694-4834-44EF-8751-8E98D2B3ECB7}" srcOrd="1" destOrd="0" parTransId="{F64CB71F-5A12-4995-9130-0463FB77ABC2}" sibTransId="{E6D2015C-6668-4D91-A0B7-244637B9D232}"/>
    <dgm:cxn modelId="{BDB36E7A-46DE-4BFD-8888-2B5067FA5858}" type="presOf" srcId="{E2DF60F4-919F-4516-A5E1-3836A8A1D791}" destId="{8E253A95-94F2-4FA5-AC04-1D6D28E689F2}" srcOrd="0" destOrd="0" presId="urn:microsoft.com/office/officeart/2005/8/layout/hierarchy2"/>
    <dgm:cxn modelId="{73C4F58D-FA05-4B7F-9A78-4F4A1F3151F8}" srcId="{556FA9AC-C171-4BCD-9401-D23B7F534280}" destId="{822EB9D0-C5A9-4BAE-B0D3-1656BBF11811}" srcOrd="0" destOrd="0" parTransId="{895A9E58-0D1B-4B28-82A7-3272DBA93F45}" sibTransId="{CC862E39-8C01-431E-BEAD-9DDC19DD3085}"/>
    <dgm:cxn modelId="{B3DE27F5-0611-480D-AD00-524E5892EAD7}" type="presOf" srcId="{D2EFE004-635E-46BC-8C21-C0640CCBAA4C}" destId="{C0107B4D-C261-4F9C-98CE-338EB10829CA}" srcOrd="1" destOrd="0" presId="urn:microsoft.com/office/officeart/2005/8/layout/hierarchy2"/>
    <dgm:cxn modelId="{EC858EB7-DD6C-488E-B6DD-DFE2CD4187D3}" srcId="{AB674694-4834-44EF-8751-8E98D2B3ECB7}" destId="{A1D57479-D045-4888-8D32-572A20D0C7DB}" srcOrd="0" destOrd="0" parTransId="{5D3B794B-948D-4195-A2C9-A8ABA75ABA2E}" sibTransId="{B09DA42C-D92A-4424-92E1-28C731E4499A}"/>
    <dgm:cxn modelId="{011D3559-AFB7-4B2C-9F8E-9CF34DFB38BF}" type="presOf" srcId="{A538B9F9-7E44-458B-B294-CF3AE1701E55}" destId="{F7CDEFC7-FC33-4D32-836B-785BFAC55E8D}" srcOrd="1" destOrd="0" presId="urn:microsoft.com/office/officeart/2005/8/layout/hierarchy2"/>
    <dgm:cxn modelId="{888C813A-7FA4-4ABD-8CBC-77833DDE976F}" type="presOf" srcId="{5D3B794B-948D-4195-A2C9-A8ABA75ABA2E}" destId="{A9599C6A-9FA6-4A85-B07D-CCC9D6A1A83A}" srcOrd="1" destOrd="0" presId="urn:microsoft.com/office/officeart/2005/8/layout/hierarchy2"/>
    <dgm:cxn modelId="{2599D070-B12D-466C-90C5-AE174990BD8A}" srcId="{8EBE0C72-D38A-4CCE-B992-19B4AA1980E1}" destId="{EC233856-F9A1-425C-84B9-0034E9CFC96E}" srcOrd="1" destOrd="0" parTransId="{1DEFB4EE-9321-4CBA-9994-901931CC2955}" sibTransId="{354AB0DB-2EA4-45C1-AB11-B569137344D1}"/>
    <dgm:cxn modelId="{051025CD-E9FC-4C66-94D5-4AE3999B8801}" type="presOf" srcId="{8EBE0C72-D38A-4CCE-B992-19B4AA1980E1}" destId="{0934F02D-61B7-4551-A86B-DB903C53306E}" srcOrd="0" destOrd="0" presId="urn:microsoft.com/office/officeart/2005/8/layout/hierarchy2"/>
    <dgm:cxn modelId="{4EB4C744-E07D-4034-93B6-ED65948BBCBF}" type="presOf" srcId="{F64CB71F-5A12-4995-9130-0463FB77ABC2}" destId="{C588DC9A-0B3A-4372-B00F-879A4D8110D9}" srcOrd="0" destOrd="0" presId="urn:microsoft.com/office/officeart/2005/8/layout/hierarchy2"/>
    <dgm:cxn modelId="{B724F8EE-DAF9-45D6-92B7-6364430B8721}" type="presOf" srcId="{1DEFB4EE-9321-4CBA-9994-901931CC2955}" destId="{534A62FD-A5B0-44CF-ACC6-563BDF108D94}" srcOrd="0" destOrd="0" presId="urn:microsoft.com/office/officeart/2005/8/layout/hierarchy2"/>
    <dgm:cxn modelId="{CD49A62A-1E1C-4F39-A0C3-ECC8691508FA}" type="presOf" srcId="{822EB9D0-C5A9-4BAE-B0D3-1656BBF11811}" destId="{639E9A81-A8C2-4008-AA8D-8FCABDF85A3D}" srcOrd="0" destOrd="0" presId="urn:microsoft.com/office/officeart/2005/8/layout/hierarchy2"/>
    <dgm:cxn modelId="{CD8BE9D9-CA38-47D9-BD90-3F123AA4FDFB}" type="presOf" srcId="{DBF4C349-58F9-4985-9867-6B023465E730}" destId="{9D93AAC9-5921-45E1-8CF7-06385A42DE3E}" srcOrd="0" destOrd="0" presId="urn:microsoft.com/office/officeart/2005/8/layout/hierarchy2"/>
    <dgm:cxn modelId="{4F6DAF85-3DDB-4EF1-B812-989E187A302E}" type="presOf" srcId="{E2DF60F4-919F-4516-A5E1-3836A8A1D791}" destId="{66C43C2B-6B67-4D3B-B324-906D86629D33}" srcOrd="1" destOrd="0" presId="urn:microsoft.com/office/officeart/2005/8/layout/hierarchy2"/>
    <dgm:cxn modelId="{85325789-397B-4FE6-82BF-DA296FABFBBB}" type="presOf" srcId="{7C0A6BE3-A62A-4FF5-BA83-0B1C6E3537CA}" destId="{DF909FC4-73C5-4DC6-8DEC-18426D12F17A}" srcOrd="0" destOrd="0" presId="urn:microsoft.com/office/officeart/2005/8/layout/hierarchy2"/>
    <dgm:cxn modelId="{4D176DC4-C00E-415E-A04D-F2B1CC8D1A60}" type="presOf" srcId="{27DFBB6A-2D11-4339-A42A-19EE67A5E0E3}" destId="{1A2CB0CB-3EB9-4058-BAF9-84BE2AC75F6B}" srcOrd="1" destOrd="0" presId="urn:microsoft.com/office/officeart/2005/8/layout/hierarchy2"/>
    <dgm:cxn modelId="{58325899-60BF-4CBA-B1AA-D946DB807C13}" srcId="{8EBE0C72-D38A-4CCE-B992-19B4AA1980E1}" destId="{7C0A6BE3-A62A-4FF5-BA83-0B1C6E3537CA}" srcOrd="2" destOrd="0" parTransId="{27DFBB6A-2D11-4339-A42A-19EE67A5E0E3}" sibTransId="{7FB12B9E-E5C2-4C73-9F2A-4F44D4AED426}"/>
    <dgm:cxn modelId="{923BFA45-AABC-4173-8640-E763386A9D55}" type="presOf" srcId="{EC233856-F9A1-425C-84B9-0034E9CFC96E}" destId="{F60FCF1F-8CF8-430E-BF5B-4C9FCB20F245}" srcOrd="0" destOrd="0" presId="urn:microsoft.com/office/officeart/2005/8/layout/hierarchy2"/>
    <dgm:cxn modelId="{24FD7AC5-594B-4753-9547-EE40BBED6F0F}" srcId="{556FA9AC-C171-4BCD-9401-D23B7F534280}" destId="{8EBE0C72-D38A-4CCE-B992-19B4AA1980E1}" srcOrd="1" destOrd="0" parTransId="{E2DF60F4-919F-4516-A5E1-3836A8A1D791}" sibTransId="{9DD75265-8076-4DDE-B105-FB19D9A87557}"/>
    <dgm:cxn modelId="{165BCDBE-1020-4CD9-AD5E-A20098E5DF2E}" srcId="{724E4003-AF31-4A26-89D5-CDB84D70FA1C}" destId="{556FA9AC-C171-4BCD-9401-D23B7F534280}" srcOrd="0" destOrd="0" parTransId="{C914473A-6845-4094-8A5E-CC5355357B7B}" sibTransId="{A7686F45-A192-4897-B6AA-FFD8981622C4}"/>
    <dgm:cxn modelId="{2393F890-25D3-48FB-A4B1-F2CF4012DE12}" srcId="{EC233856-F9A1-425C-84B9-0034E9CFC96E}" destId="{36C07128-A333-4FEB-91E8-C56DE973BFBE}" srcOrd="0" destOrd="0" parTransId="{D2EFE004-635E-46BC-8C21-C0640CCBAA4C}" sibTransId="{AB794E9A-B4C6-4698-B3DA-5BBD1D64AA4D}"/>
    <dgm:cxn modelId="{9A88387C-8BA5-4518-8457-0F95B3A1F0D8}" type="presOf" srcId="{1DEFB4EE-9321-4CBA-9994-901931CC2955}" destId="{E7DFA2FA-A0F5-4071-971E-C294E8D76588}" srcOrd="1" destOrd="0" presId="urn:microsoft.com/office/officeart/2005/8/layout/hierarchy2"/>
    <dgm:cxn modelId="{BA09C6D8-FFEE-4909-8989-98ECB80FF6EA}" type="presOf" srcId="{895A9E58-0D1B-4B28-82A7-3272DBA93F45}" destId="{CB325353-C6C9-4166-9002-E0D996E038F3}" srcOrd="0" destOrd="0" presId="urn:microsoft.com/office/officeart/2005/8/layout/hierarchy2"/>
    <dgm:cxn modelId="{4536DEC5-4842-4B26-8607-6DE8BD2672B8}" type="presOf" srcId="{724E4003-AF31-4A26-89D5-CDB84D70FA1C}" destId="{7659EBC6-97DD-4010-AF0F-2FD34C2EC069}" srcOrd="0" destOrd="0" presId="urn:microsoft.com/office/officeart/2005/8/layout/hierarchy2"/>
    <dgm:cxn modelId="{739733CD-7D80-40B6-AF7E-7BE5342988E8}" type="presOf" srcId="{36C07128-A333-4FEB-91E8-C56DE973BFBE}" destId="{C39BEB5C-22BD-4E87-A43F-E5F6AFD8BA29}" srcOrd="0" destOrd="0" presId="urn:microsoft.com/office/officeart/2005/8/layout/hierarchy2"/>
    <dgm:cxn modelId="{0151FEE4-8EF5-40B4-92F4-2B130FDB76B6}" type="presOf" srcId="{27DFBB6A-2D11-4339-A42A-19EE67A5E0E3}" destId="{C632D540-CADA-4773-A965-5A9CE908B332}" srcOrd="0" destOrd="0" presId="urn:microsoft.com/office/officeart/2005/8/layout/hierarchy2"/>
    <dgm:cxn modelId="{66065B09-7DCE-43C4-A6AB-461CFC0B755B}" type="presOf" srcId="{A538B9F9-7E44-458B-B294-CF3AE1701E55}" destId="{AE403E18-4A26-4E60-88C7-664E00C7D938}" srcOrd="0" destOrd="0" presId="urn:microsoft.com/office/officeart/2005/8/layout/hierarchy2"/>
    <dgm:cxn modelId="{0443C1B6-F048-4F15-8733-EA71878423CC}" type="presOf" srcId="{A1D57479-D045-4888-8D32-572A20D0C7DB}" destId="{D7366F44-8FDD-4599-AA4C-A3EB20DEF216}" srcOrd="0" destOrd="0" presId="urn:microsoft.com/office/officeart/2005/8/layout/hierarchy2"/>
    <dgm:cxn modelId="{5AEC64C5-38E5-45F9-80B4-EC548475F31F}" type="presOf" srcId="{D2EFE004-635E-46BC-8C21-C0640CCBAA4C}" destId="{4E5A266B-96A8-4CB5-92E0-66B86309A3A3}" srcOrd="0" destOrd="0" presId="urn:microsoft.com/office/officeart/2005/8/layout/hierarchy2"/>
    <dgm:cxn modelId="{1099F25E-52D7-4413-B7D0-19D42EC01DD2}" type="presOf" srcId="{895A9E58-0D1B-4B28-82A7-3272DBA93F45}" destId="{02147555-60A8-4EDA-991C-863EEE9B8090}" srcOrd="1" destOrd="0" presId="urn:microsoft.com/office/officeart/2005/8/layout/hierarchy2"/>
    <dgm:cxn modelId="{18CC6581-A0EA-4FF3-A691-5DE5E414B582}" type="presOf" srcId="{AB674694-4834-44EF-8751-8E98D2B3ECB7}" destId="{B54FA411-21A8-4EFA-BC5A-B0F215AEF80B}" srcOrd="0" destOrd="0" presId="urn:microsoft.com/office/officeart/2005/8/layout/hierarchy2"/>
    <dgm:cxn modelId="{35B5267F-13E8-40DB-B34A-7B0E95DB6EBD}" type="presOf" srcId="{F64CB71F-5A12-4995-9130-0463FB77ABC2}" destId="{885D056F-C46A-432F-AD68-42711DB617BE}" srcOrd="1" destOrd="0" presId="urn:microsoft.com/office/officeart/2005/8/layout/hierarchy2"/>
    <dgm:cxn modelId="{D228F993-67A1-4DE5-BAD8-58ECDCBC0576}" type="presOf" srcId="{5D3B794B-948D-4195-A2C9-A8ABA75ABA2E}" destId="{A6CC321C-9B83-498E-AC83-3C4FB88845B4}" srcOrd="0" destOrd="0" presId="urn:microsoft.com/office/officeart/2005/8/layout/hierarchy2"/>
    <dgm:cxn modelId="{F779C9B6-1296-4979-A219-668B97B3C232}" type="presOf" srcId="{556FA9AC-C171-4BCD-9401-D23B7F534280}" destId="{2FF00DEC-E07D-40BB-819C-3004F08C47B7}" srcOrd="0" destOrd="0" presId="urn:microsoft.com/office/officeart/2005/8/layout/hierarchy2"/>
    <dgm:cxn modelId="{072B177E-1699-4482-9EAD-79540FD2648A}" srcId="{8EBE0C72-D38A-4CCE-B992-19B4AA1980E1}" destId="{DBF4C349-58F9-4985-9867-6B023465E730}" srcOrd="0" destOrd="0" parTransId="{A538B9F9-7E44-458B-B294-CF3AE1701E55}" sibTransId="{AEAF1145-5432-4598-A495-BA47B2DCCAA4}"/>
    <dgm:cxn modelId="{B0B10DD2-55F0-4866-9BBB-2438752544B3}" type="presParOf" srcId="{7659EBC6-97DD-4010-AF0F-2FD34C2EC069}" destId="{E2D5E4BA-482B-4E2A-9FB4-1917C38E6AF4}" srcOrd="0" destOrd="0" presId="urn:microsoft.com/office/officeart/2005/8/layout/hierarchy2"/>
    <dgm:cxn modelId="{E476F460-197A-4AB0-A967-93E24B87FACE}" type="presParOf" srcId="{E2D5E4BA-482B-4E2A-9FB4-1917C38E6AF4}" destId="{2FF00DEC-E07D-40BB-819C-3004F08C47B7}" srcOrd="0" destOrd="0" presId="urn:microsoft.com/office/officeart/2005/8/layout/hierarchy2"/>
    <dgm:cxn modelId="{6FA73AE1-A410-434C-BAEC-32A7ADA7B5E8}" type="presParOf" srcId="{E2D5E4BA-482B-4E2A-9FB4-1917C38E6AF4}" destId="{B4BA1A2E-8CC1-48CF-9F28-3B3C08535DFB}" srcOrd="1" destOrd="0" presId="urn:microsoft.com/office/officeart/2005/8/layout/hierarchy2"/>
    <dgm:cxn modelId="{5A542933-3B47-4A72-BD8A-6876971074BA}" type="presParOf" srcId="{B4BA1A2E-8CC1-48CF-9F28-3B3C08535DFB}" destId="{CB325353-C6C9-4166-9002-E0D996E038F3}" srcOrd="0" destOrd="0" presId="urn:microsoft.com/office/officeart/2005/8/layout/hierarchy2"/>
    <dgm:cxn modelId="{40F8ED04-0156-4C7A-8A0A-3F249284F88B}" type="presParOf" srcId="{CB325353-C6C9-4166-9002-E0D996E038F3}" destId="{02147555-60A8-4EDA-991C-863EEE9B8090}" srcOrd="0" destOrd="0" presId="urn:microsoft.com/office/officeart/2005/8/layout/hierarchy2"/>
    <dgm:cxn modelId="{1B4DC360-066A-4776-937E-6064B1A83F17}" type="presParOf" srcId="{B4BA1A2E-8CC1-48CF-9F28-3B3C08535DFB}" destId="{5F57A3C3-47CC-4A0A-87A6-5E3E58659A63}" srcOrd="1" destOrd="0" presId="urn:microsoft.com/office/officeart/2005/8/layout/hierarchy2"/>
    <dgm:cxn modelId="{1A278658-B229-4832-8147-98F87EB63041}" type="presParOf" srcId="{5F57A3C3-47CC-4A0A-87A6-5E3E58659A63}" destId="{639E9A81-A8C2-4008-AA8D-8FCABDF85A3D}" srcOrd="0" destOrd="0" presId="urn:microsoft.com/office/officeart/2005/8/layout/hierarchy2"/>
    <dgm:cxn modelId="{72884C89-0BA5-4C1E-A8E9-65E7DCC889BC}" type="presParOf" srcId="{5F57A3C3-47CC-4A0A-87A6-5E3E58659A63}" destId="{4E0ED77D-40E3-4D5B-865D-F0E7C6F83E26}" srcOrd="1" destOrd="0" presId="urn:microsoft.com/office/officeart/2005/8/layout/hierarchy2"/>
    <dgm:cxn modelId="{21AF3DCC-0A0D-427F-B41D-94C1F581494D}" type="presParOf" srcId="{B4BA1A2E-8CC1-48CF-9F28-3B3C08535DFB}" destId="{8E253A95-94F2-4FA5-AC04-1D6D28E689F2}" srcOrd="2" destOrd="0" presId="urn:microsoft.com/office/officeart/2005/8/layout/hierarchy2"/>
    <dgm:cxn modelId="{AD6F33BF-EA8F-4B4B-9E4B-D2A1EF3092B1}" type="presParOf" srcId="{8E253A95-94F2-4FA5-AC04-1D6D28E689F2}" destId="{66C43C2B-6B67-4D3B-B324-906D86629D33}" srcOrd="0" destOrd="0" presId="urn:microsoft.com/office/officeart/2005/8/layout/hierarchy2"/>
    <dgm:cxn modelId="{E0B4787C-0F95-4327-AE94-EDC82F4E8FBF}" type="presParOf" srcId="{B4BA1A2E-8CC1-48CF-9F28-3B3C08535DFB}" destId="{AE852C03-DEA5-4F40-959B-1842A0F9AA9C}" srcOrd="3" destOrd="0" presId="urn:microsoft.com/office/officeart/2005/8/layout/hierarchy2"/>
    <dgm:cxn modelId="{13A41C7E-12F9-4ED7-8B41-E733D180241C}" type="presParOf" srcId="{AE852C03-DEA5-4F40-959B-1842A0F9AA9C}" destId="{0934F02D-61B7-4551-A86B-DB903C53306E}" srcOrd="0" destOrd="0" presId="urn:microsoft.com/office/officeart/2005/8/layout/hierarchy2"/>
    <dgm:cxn modelId="{E687F35B-3B40-4ECB-8750-5BF85C5E5EB0}" type="presParOf" srcId="{AE852C03-DEA5-4F40-959B-1842A0F9AA9C}" destId="{6691986C-F081-4106-B9F1-CDF124FD0809}" srcOrd="1" destOrd="0" presId="urn:microsoft.com/office/officeart/2005/8/layout/hierarchy2"/>
    <dgm:cxn modelId="{C4BCD3F8-B151-4A01-BEA8-891423D7FB89}" type="presParOf" srcId="{6691986C-F081-4106-B9F1-CDF124FD0809}" destId="{AE403E18-4A26-4E60-88C7-664E00C7D938}" srcOrd="0" destOrd="0" presId="urn:microsoft.com/office/officeart/2005/8/layout/hierarchy2"/>
    <dgm:cxn modelId="{637520C4-2F09-4774-8A33-A93A14DE2F90}" type="presParOf" srcId="{AE403E18-4A26-4E60-88C7-664E00C7D938}" destId="{F7CDEFC7-FC33-4D32-836B-785BFAC55E8D}" srcOrd="0" destOrd="0" presId="urn:microsoft.com/office/officeart/2005/8/layout/hierarchy2"/>
    <dgm:cxn modelId="{80388FA0-EAB9-46C7-AF4B-C8002F62BFC5}" type="presParOf" srcId="{6691986C-F081-4106-B9F1-CDF124FD0809}" destId="{B945DC1C-DDBC-44BB-8036-3C906376F0BB}" srcOrd="1" destOrd="0" presId="urn:microsoft.com/office/officeart/2005/8/layout/hierarchy2"/>
    <dgm:cxn modelId="{4CA83BF5-AF79-4CC8-BEDD-01B9B5F83D0E}" type="presParOf" srcId="{B945DC1C-DDBC-44BB-8036-3C906376F0BB}" destId="{9D93AAC9-5921-45E1-8CF7-06385A42DE3E}" srcOrd="0" destOrd="0" presId="urn:microsoft.com/office/officeart/2005/8/layout/hierarchy2"/>
    <dgm:cxn modelId="{BF9879C2-1D1C-4072-8020-F7FF6550052A}" type="presParOf" srcId="{B945DC1C-DDBC-44BB-8036-3C906376F0BB}" destId="{72A7C00C-25B2-4789-AA3F-A5E8E09362D1}" srcOrd="1" destOrd="0" presId="urn:microsoft.com/office/officeart/2005/8/layout/hierarchy2"/>
    <dgm:cxn modelId="{8F691968-057D-4BDF-B7A2-601758806B26}" type="presParOf" srcId="{6691986C-F081-4106-B9F1-CDF124FD0809}" destId="{534A62FD-A5B0-44CF-ACC6-563BDF108D94}" srcOrd="2" destOrd="0" presId="urn:microsoft.com/office/officeart/2005/8/layout/hierarchy2"/>
    <dgm:cxn modelId="{507A8D55-77B6-4B40-B2D6-752D679287A9}" type="presParOf" srcId="{534A62FD-A5B0-44CF-ACC6-563BDF108D94}" destId="{E7DFA2FA-A0F5-4071-971E-C294E8D76588}" srcOrd="0" destOrd="0" presId="urn:microsoft.com/office/officeart/2005/8/layout/hierarchy2"/>
    <dgm:cxn modelId="{2E19D8C3-32B7-4BB0-8ED9-DF6F3A871DFC}" type="presParOf" srcId="{6691986C-F081-4106-B9F1-CDF124FD0809}" destId="{48878491-3B11-4B84-9B5A-6089757615D3}" srcOrd="3" destOrd="0" presId="urn:microsoft.com/office/officeart/2005/8/layout/hierarchy2"/>
    <dgm:cxn modelId="{1D6F6792-B554-4909-8245-EE5BB01E39E8}" type="presParOf" srcId="{48878491-3B11-4B84-9B5A-6089757615D3}" destId="{F60FCF1F-8CF8-430E-BF5B-4C9FCB20F245}" srcOrd="0" destOrd="0" presId="urn:microsoft.com/office/officeart/2005/8/layout/hierarchy2"/>
    <dgm:cxn modelId="{EC8BFF06-E6EE-4B39-928D-7B6408CDF203}" type="presParOf" srcId="{48878491-3B11-4B84-9B5A-6089757615D3}" destId="{2CE94B07-68F0-4364-A829-58451E7E4E25}" srcOrd="1" destOrd="0" presId="urn:microsoft.com/office/officeart/2005/8/layout/hierarchy2"/>
    <dgm:cxn modelId="{3D730E17-6B0D-45E7-AA13-80574D5989A7}" type="presParOf" srcId="{2CE94B07-68F0-4364-A829-58451E7E4E25}" destId="{4E5A266B-96A8-4CB5-92E0-66B86309A3A3}" srcOrd="0" destOrd="0" presId="urn:microsoft.com/office/officeart/2005/8/layout/hierarchy2"/>
    <dgm:cxn modelId="{CB1256E4-DB71-413F-BEE9-DC68CB759D9F}" type="presParOf" srcId="{4E5A266B-96A8-4CB5-92E0-66B86309A3A3}" destId="{C0107B4D-C261-4F9C-98CE-338EB10829CA}" srcOrd="0" destOrd="0" presId="urn:microsoft.com/office/officeart/2005/8/layout/hierarchy2"/>
    <dgm:cxn modelId="{18B40C26-8203-4E0D-B63D-2FDF18346198}" type="presParOf" srcId="{2CE94B07-68F0-4364-A829-58451E7E4E25}" destId="{3BDCBCFA-05B4-4BF0-B0C2-8D14AD79F9C8}" srcOrd="1" destOrd="0" presId="urn:microsoft.com/office/officeart/2005/8/layout/hierarchy2"/>
    <dgm:cxn modelId="{93F735CB-6E5C-4779-A508-067E66D5CB36}" type="presParOf" srcId="{3BDCBCFA-05B4-4BF0-B0C2-8D14AD79F9C8}" destId="{C39BEB5C-22BD-4E87-A43F-E5F6AFD8BA29}" srcOrd="0" destOrd="0" presId="urn:microsoft.com/office/officeart/2005/8/layout/hierarchy2"/>
    <dgm:cxn modelId="{117134DD-1ED3-4A91-90D3-D6FD33240C65}" type="presParOf" srcId="{3BDCBCFA-05B4-4BF0-B0C2-8D14AD79F9C8}" destId="{D4D2E820-6775-4212-AB94-1BF8C32582D8}" srcOrd="1" destOrd="0" presId="urn:microsoft.com/office/officeart/2005/8/layout/hierarchy2"/>
    <dgm:cxn modelId="{0F86F57C-849B-4EA0-B545-BFB3DDC6E223}" type="presParOf" srcId="{2CE94B07-68F0-4364-A829-58451E7E4E25}" destId="{C588DC9A-0B3A-4372-B00F-879A4D8110D9}" srcOrd="2" destOrd="0" presId="urn:microsoft.com/office/officeart/2005/8/layout/hierarchy2"/>
    <dgm:cxn modelId="{6A098186-E7D9-4185-A740-6F222BABB1BF}" type="presParOf" srcId="{C588DC9A-0B3A-4372-B00F-879A4D8110D9}" destId="{885D056F-C46A-432F-AD68-42711DB617BE}" srcOrd="0" destOrd="0" presId="urn:microsoft.com/office/officeart/2005/8/layout/hierarchy2"/>
    <dgm:cxn modelId="{DFAD60D7-640F-4225-BB0A-99BAC23FCC51}" type="presParOf" srcId="{2CE94B07-68F0-4364-A829-58451E7E4E25}" destId="{C1529260-6322-4051-AB86-67A70CDB7C39}" srcOrd="3" destOrd="0" presId="urn:microsoft.com/office/officeart/2005/8/layout/hierarchy2"/>
    <dgm:cxn modelId="{61DBF0D4-A2E2-4E41-985D-68DCEC36BE96}" type="presParOf" srcId="{C1529260-6322-4051-AB86-67A70CDB7C39}" destId="{B54FA411-21A8-4EFA-BC5A-B0F215AEF80B}" srcOrd="0" destOrd="0" presId="urn:microsoft.com/office/officeart/2005/8/layout/hierarchy2"/>
    <dgm:cxn modelId="{E8CF190C-1C83-41BE-8383-67DCA84ADC78}" type="presParOf" srcId="{C1529260-6322-4051-AB86-67A70CDB7C39}" destId="{295C9D7E-512F-403F-BE35-F7F1E1E60C08}" srcOrd="1" destOrd="0" presId="urn:microsoft.com/office/officeart/2005/8/layout/hierarchy2"/>
    <dgm:cxn modelId="{B293C546-1BB2-4AA1-B18B-F3B2200CB99C}" type="presParOf" srcId="{295C9D7E-512F-403F-BE35-F7F1E1E60C08}" destId="{A6CC321C-9B83-498E-AC83-3C4FB88845B4}" srcOrd="0" destOrd="0" presId="urn:microsoft.com/office/officeart/2005/8/layout/hierarchy2"/>
    <dgm:cxn modelId="{2A01CFEF-90FD-4232-8F6C-C94EBF77C17E}" type="presParOf" srcId="{A6CC321C-9B83-498E-AC83-3C4FB88845B4}" destId="{A9599C6A-9FA6-4A85-B07D-CCC9D6A1A83A}" srcOrd="0" destOrd="0" presId="urn:microsoft.com/office/officeart/2005/8/layout/hierarchy2"/>
    <dgm:cxn modelId="{7BEE0E94-6B10-4B28-80B4-83C90D80F8AD}" type="presParOf" srcId="{295C9D7E-512F-403F-BE35-F7F1E1E60C08}" destId="{CB2BCCA8-D615-42A7-98B1-8E39B25BEB70}" srcOrd="1" destOrd="0" presId="urn:microsoft.com/office/officeart/2005/8/layout/hierarchy2"/>
    <dgm:cxn modelId="{1AF9AB88-B4DB-45E2-88EB-58185B57C6BE}" type="presParOf" srcId="{CB2BCCA8-D615-42A7-98B1-8E39B25BEB70}" destId="{D7366F44-8FDD-4599-AA4C-A3EB20DEF216}" srcOrd="0" destOrd="0" presId="urn:microsoft.com/office/officeart/2005/8/layout/hierarchy2"/>
    <dgm:cxn modelId="{8DC70E32-799F-457C-99DA-D98C250E5942}" type="presParOf" srcId="{CB2BCCA8-D615-42A7-98B1-8E39B25BEB70}" destId="{CAE7EE4D-90DC-46D8-99BE-7F94E875A434}" srcOrd="1" destOrd="0" presId="urn:microsoft.com/office/officeart/2005/8/layout/hierarchy2"/>
    <dgm:cxn modelId="{4FAB8F93-9A01-4AD2-92BE-B7D9F45B6DEA}" type="presParOf" srcId="{6691986C-F081-4106-B9F1-CDF124FD0809}" destId="{C632D540-CADA-4773-A965-5A9CE908B332}" srcOrd="4" destOrd="0" presId="urn:microsoft.com/office/officeart/2005/8/layout/hierarchy2"/>
    <dgm:cxn modelId="{A66EFED2-124E-437D-81A0-A6A4EA7E525C}" type="presParOf" srcId="{C632D540-CADA-4773-A965-5A9CE908B332}" destId="{1A2CB0CB-3EB9-4058-BAF9-84BE2AC75F6B}" srcOrd="0" destOrd="0" presId="urn:microsoft.com/office/officeart/2005/8/layout/hierarchy2"/>
    <dgm:cxn modelId="{21495236-34DF-4BF8-8044-CD251B5E0F16}" type="presParOf" srcId="{6691986C-F081-4106-B9F1-CDF124FD0809}" destId="{269A86E2-963F-46DB-811B-91F253FD63EB}" srcOrd="5" destOrd="0" presId="urn:microsoft.com/office/officeart/2005/8/layout/hierarchy2"/>
    <dgm:cxn modelId="{CE296063-ABBF-49A4-8A11-D03B087472F5}" type="presParOf" srcId="{269A86E2-963F-46DB-811B-91F253FD63EB}" destId="{DF909FC4-73C5-4DC6-8DEC-18426D12F17A}" srcOrd="0" destOrd="0" presId="urn:microsoft.com/office/officeart/2005/8/layout/hierarchy2"/>
    <dgm:cxn modelId="{A18DDF00-1F6A-472E-9888-D0572A6B447A}" type="presParOf" srcId="{269A86E2-963F-46DB-811B-91F253FD63EB}" destId="{470F816F-968D-47BD-92CA-DB081794A3BF}" srcOrd="1" destOrd="0" presId="urn:microsoft.com/office/officeart/2005/8/layout/hierarchy2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FF00DEC-E07D-40BB-819C-3004F08C47B7}">
      <dsp:nvSpPr>
        <dsp:cNvPr id="0" name=""/>
        <dsp:cNvSpPr/>
      </dsp:nvSpPr>
      <dsp:spPr>
        <a:xfrm>
          <a:off x="159" y="529024"/>
          <a:ext cx="1044815" cy="522407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rgbClr r="0" g="0" b="0"/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b="1" kern="1200"/>
            <a:t>المجموعة الكلية للعلامات التجارية </a:t>
          </a:r>
        </a:p>
      </dsp:txBody>
      <dsp:txXfrm>
        <a:off x="15460" y="544325"/>
        <a:ext cx="1014213" cy="491805"/>
      </dsp:txXfrm>
    </dsp:sp>
    <dsp:sp modelId="{CB325353-C6C9-4166-9002-E0D996E038F3}">
      <dsp:nvSpPr>
        <dsp:cNvPr id="0" name=""/>
        <dsp:cNvSpPr/>
      </dsp:nvSpPr>
      <dsp:spPr>
        <a:xfrm rot="19457599">
          <a:off x="996599" y="618480"/>
          <a:ext cx="514677" cy="43110"/>
        </a:xfrm>
        <a:custGeom>
          <a:avLst/>
          <a:gdLst/>
          <a:ahLst/>
          <a:cxnLst/>
          <a:rect l="0" t="0" r="0" b="0"/>
          <a:pathLst>
            <a:path>
              <a:moveTo>
                <a:pt x="0" y="21555"/>
              </a:moveTo>
              <a:lnTo>
                <a:pt x="514677" y="21555"/>
              </a:lnTo>
            </a:path>
          </a:pathLst>
        </a:custGeom>
        <a:noFill/>
        <a:ln w="12700" cap="flat" cmpd="sng" algn="ctr">
          <a:solidFill>
            <a:schemeClr val="accent2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500" kern="1200"/>
        </a:p>
      </dsp:txBody>
      <dsp:txXfrm>
        <a:off x="1241070" y="627168"/>
        <a:ext cx="25733" cy="25733"/>
      </dsp:txXfrm>
    </dsp:sp>
    <dsp:sp modelId="{639E9A81-A8C2-4008-AA8D-8FCABDF85A3D}">
      <dsp:nvSpPr>
        <dsp:cNvPr id="0" name=""/>
        <dsp:cNvSpPr/>
      </dsp:nvSpPr>
      <dsp:spPr>
        <a:xfrm>
          <a:off x="1462900" y="228639"/>
          <a:ext cx="1044815" cy="522407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rgbClr r="0" g="0" b="0"/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b="1" kern="1200"/>
            <a:t>مجموعة </a:t>
          </a:r>
        </a:p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b="1" kern="1200"/>
            <a:t>مجهولة لمستهلك</a:t>
          </a:r>
        </a:p>
      </dsp:txBody>
      <dsp:txXfrm>
        <a:off x="1478201" y="243940"/>
        <a:ext cx="1014213" cy="491805"/>
      </dsp:txXfrm>
    </dsp:sp>
    <dsp:sp modelId="{8E253A95-94F2-4FA5-AC04-1D6D28E689F2}">
      <dsp:nvSpPr>
        <dsp:cNvPr id="0" name=""/>
        <dsp:cNvSpPr/>
      </dsp:nvSpPr>
      <dsp:spPr>
        <a:xfrm rot="2142401">
          <a:off x="996599" y="918865"/>
          <a:ext cx="514677" cy="43110"/>
        </a:xfrm>
        <a:custGeom>
          <a:avLst/>
          <a:gdLst/>
          <a:ahLst/>
          <a:cxnLst/>
          <a:rect l="0" t="0" r="0" b="0"/>
          <a:pathLst>
            <a:path>
              <a:moveTo>
                <a:pt x="0" y="21555"/>
              </a:moveTo>
              <a:lnTo>
                <a:pt x="514677" y="21555"/>
              </a:lnTo>
            </a:path>
          </a:pathLst>
        </a:custGeom>
        <a:noFill/>
        <a:ln w="12700" cap="flat" cmpd="sng" algn="ctr">
          <a:solidFill>
            <a:schemeClr val="accent2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500" kern="1200"/>
        </a:p>
      </dsp:txBody>
      <dsp:txXfrm>
        <a:off x="1241070" y="927553"/>
        <a:ext cx="25733" cy="25733"/>
      </dsp:txXfrm>
    </dsp:sp>
    <dsp:sp modelId="{0934F02D-61B7-4551-A86B-DB903C53306E}">
      <dsp:nvSpPr>
        <dsp:cNvPr id="0" name=""/>
        <dsp:cNvSpPr/>
      </dsp:nvSpPr>
      <dsp:spPr>
        <a:xfrm>
          <a:off x="1462900" y="829408"/>
          <a:ext cx="1044815" cy="522407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rgbClr r="0" g="0" b="0"/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b="1" kern="1200"/>
            <a:t>مجموعة </a:t>
          </a:r>
        </a:p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b="1" kern="1200"/>
            <a:t>معروفة لمستهلك </a:t>
          </a:r>
        </a:p>
      </dsp:txBody>
      <dsp:txXfrm>
        <a:off x="1478201" y="844709"/>
        <a:ext cx="1014213" cy="491805"/>
      </dsp:txXfrm>
    </dsp:sp>
    <dsp:sp modelId="{AE403E18-4A26-4E60-88C7-664E00C7D938}">
      <dsp:nvSpPr>
        <dsp:cNvPr id="0" name=""/>
        <dsp:cNvSpPr/>
      </dsp:nvSpPr>
      <dsp:spPr>
        <a:xfrm rot="18289469">
          <a:off x="2350760" y="768672"/>
          <a:ext cx="731836" cy="43110"/>
        </a:xfrm>
        <a:custGeom>
          <a:avLst/>
          <a:gdLst/>
          <a:ahLst/>
          <a:cxnLst/>
          <a:rect l="0" t="0" r="0" b="0"/>
          <a:pathLst>
            <a:path>
              <a:moveTo>
                <a:pt x="0" y="21555"/>
              </a:moveTo>
              <a:lnTo>
                <a:pt x="731836" y="21555"/>
              </a:lnTo>
            </a:path>
          </a:pathLst>
        </a:custGeom>
        <a:noFill/>
        <a:ln w="127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500" kern="1200"/>
        </a:p>
      </dsp:txBody>
      <dsp:txXfrm>
        <a:off x="2698383" y="771932"/>
        <a:ext cx="36591" cy="36591"/>
      </dsp:txXfrm>
    </dsp:sp>
    <dsp:sp modelId="{9D93AAC9-5921-45E1-8CF7-06385A42DE3E}">
      <dsp:nvSpPr>
        <dsp:cNvPr id="0" name=""/>
        <dsp:cNvSpPr/>
      </dsp:nvSpPr>
      <dsp:spPr>
        <a:xfrm>
          <a:off x="2925642" y="228639"/>
          <a:ext cx="1044815" cy="522407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rgbClr r="0" g="0" b="0"/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kern="1200"/>
            <a:t>مجموعة </a:t>
          </a:r>
        </a:p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kern="1200"/>
            <a:t>مرفوضة </a:t>
          </a:r>
        </a:p>
      </dsp:txBody>
      <dsp:txXfrm>
        <a:off x="2940943" y="243940"/>
        <a:ext cx="1014213" cy="491805"/>
      </dsp:txXfrm>
    </dsp:sp>
    <dsp:sp modelId="{534A62FD-A5B0-44CF-ACC6-563BDF108D94}">
      <dsp:nvSpPr>
        <dsp:cNvPr id="0" name=""/>
        <dsp:cNvSpPr/>
      </dsp:nvSpPr>
      <dsp:spPr>
        <a:xfrm>
          <a:off x="2507716" y="1069057"/>
          <a:ext cx="417926" cy="43110"/>
        </a:xfrm>
        <a:custGeom>
          <a:avLst/>
          <a:gdLst/>
          <a:ahLst/>
          <a:cxnLst/>
          <a:rect l="0" t="0" r="0" b="0"/>
          <a:pathLst>
            <a:path>
              <a:moveTo>
                <a:pt x="0" y="21555"/>
              </a:moveTo>
              <a:lnTo>
                <a:pt x="417926" y="21555"/>
              </a:lnTo>
            </a:path>
          </a:pathLst>
        </a:custGeom>
        <a:noFill/>
        <a:ln w="127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500" kern="1200"/>
        </a:p>
      </dsp:txBody>
      <dsp:txXfrm>
        <a:off x="2706231" y="1080164"/>
        <a:ext cx="20896" cy="20896"/>
      </dsp:txXfrm>
    </dsp:sp>
    <dsp:sp modelId="{F60FCF1F-8CF8-430E-BF5B-4C9FCB20F245}">
      <dsp:nvSpPr>
        <dsp:cNvPr id="0" name=""/>
        <dsp:cNvSpPr/>
      </dsp:nvSpPr>
      <dsp:spPr>
        <a:xfrm>
          <a:off x="2925642" y="829408"/>
          <a:ext cx="1044815" cy="522407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rgbClr r="0" g="0" b="0"/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kern="1200"/>
            <a:t>مجموعة </a:t>
          </a:r>
        </a:p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kern="1200"/>
            <a:t>حيوية</a:t>
          </a:r>
        </a:p>
      </dsp:txBody>
      <dsp:txXfrm>
        <a:off x="2940943" y="844709"/>
        <a:ext cx="1014213" cy="491805"/>
      </dsp:txXfrm>
    </dsp:sp>
    <dsp:sp modelId="{4E5A266B-96A8-4CB5-92E0-66B86309A3A3}">
      <dsp:nvSpPr>
        <dsp:cNvPr id="0" name=""/>
        <dsp:cNvSpPr/>
      </dsp:nvSpPr>
      <dsp:spPr>
        <a:xfrm rot="19457599">
          <a:off x="3922081" y="918865"/>
          <a:ext cx="514677" cy="43110"/>
        </a:xfrm>
        <a:custGeom>
          <a:avLst/>
          <a:gdLst/>
          <a:ahLst/>
          <a:cxnLst/>
          <a:rect l="0" t="0" r="0" b="0"/>
          <a:pathLst>
            <a:path>
              <a:moveTo>
                <a:pt x="0" y="21555"/>
              </a:moveTo>
              <a:lnTo>
                <a:pt x="514677" y="21555"/>
              </a:lnTo>
            </a:path>
          </a:pathLst>
        </a:custGeom>
        <a:noFill/>
        <a:ln w="127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500" kern="1200"/>
        </a:p>
      </dsp:txBody>
      <dsp:txXfrm>
        <a:off x="4166553" y="927553"/>
        <a:ext cx="25733" cy="25733"/>
      </dsp:txXfrm>
    </dsp:sp>
    <dsp:sp modelId="{C39BEB5C-22BD-4E87-A43F-E5F6AFD8BA29}">
      <dsp:nvSpPr>
        <dsp:cNvPr id="0" name=""/>
        <dsp:cNvSpPr/>
      </dsp:nvSpPr>
      <dsp:spPr>
        <a:xfrm>
          <a:off x="4388383" y="529024"/>
          <a:ext cx="1044815" cy="522407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rgbClr r="0" g="0" b="0"/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kern="1200"/>
            <a:t>مجموعة </a:t>
          </a:r>
        </a:p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kern="1200"/>
            <a:t>مستبعدة</a:t>
          </a:r>
        </a:p>
      </dsp:txBody>
      <dsp:txXfrm>
        <a:off x="4403684" y="544325"/>
        <a:ext cx="1014213" cy="491805"/>
      </dsp:txXfrm>
    </dsp:sp>
    <dsp:sp modelId="{C588DC9A-0B3A-4372-B00F-879A4D8110D9}">
      <dsp:nvSpPr>
        <dsp:cNvPr id="0" name=""/>
        <dsp:cNvSpPr/>
      </dsp:nvSpPr>
      <dsp:spPr>
        <a:xfrm rot="2142401">
          <a:off x="3922081" y="1219249"/>
          <a:ext cx="514677" cy="43110"/>
        </a:xfrm>
        <a:custGeom>
          <a:avLst/>
          <a:gdLst/>
          <a:ahLst/>
          <a:cxnLst/>
          <a:rect l="0" t="0" r="0" b="0"/>
          <a:pathLst>
            <a:path>
              <a:moveTo>
                <a:pt x="0" y="21555"/>
              </a:moveTo>
              <a:lnTo>
                <a:pt x="514677" y="21555"/>
              </a:lnTo>
            </a:path>
          </a:pathLst>
        </a:custGeom>
        <a:noFill/>
        <a:ln w="127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500" kern="1200"/>
        </a:p>
      </dsp:txBody>
      <dsp:txXfrm>
        <a:off x="4166553" y="1227937"/>
        <a:ext cx="25733" cy="25733"/>
      </dsp:txXfrm>
    </dsp:sp>
    <dsp:sp modelId="{B54FA411-21A8-4EFA-BC5A-B0F215AEF80B}">
      <dsp:nvSpPr>
        <dsp:cNvPr id="0" name=""/>
        <dsp:cNvSpPr/>
      </dsp:nvSpPr>
      <dsp:spPr>
        <a:xfrm>
          <a:off x="4388383" y="1129793"/>
          <a:ext cx="1044815" cy="522407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rgbClr r="0" g="0" b="0"/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kern="1200"/>
            <a:t>مجموعة </a:t>
          </a:r>
        </a:p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kern="1200"/>
            <a:t>مستبقاة</a:t>
          </a:r>
        </a:p>
      </dsp:txBody>
      <dsp:txXfrm>
        <a:off x="4403684" y="1145094"/>
        <a:ext cx="1014213" cy="491805"/>
      </dsp:txXfrm>
    </dsp:sp>
    <dsp:sp modelId="{A6CC321C-9B83-498E-AC83-3C4FB88845B4}">
      <dsp:nvSpPr>
        <dsp:cNvPr id="0" name=""/>
        <dsp:cNvSpPr/>
      </dsp:nvSpPr>
      <dsp:spPr>
        <a:xfrm>
          <a:off x="5433199" y="1369441"/>
          <a:ext cx="417926" cy="43110"/>
        </a:xfrm>
        <a:custGeom>
          <a:avLst/>
          <a:gdLst/>
          <a:ahLst/>
          <a:cxnLst/>
          <a:rect l="0" t="0" r="0" b="0"/>
          <a:pathLst>
            <a:path>
              <a:moveTo>
                <a:pt x="0" y="21555"/>
              </a:moveTo>
              <a:lnTo>
                <a:pt x="417926" y="21555"/>
              </a:lnTo>
            </a:path>
          </a:pathLst>
        </a:custGeom>
        <a:noFill/>
        <a:ln w="127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500" kern="1200"/>
        </a:p>
      </dsp:txBody>
      <dsp:txXfrm>
        <a:off x="5631713" y="1380548"/>
        <a:ext cx="20896" cy="20896"/>
      </dsp:txXfrm>
    </dsp:sp>
    <dsp:sp modelId="{D7366F44-8FDD-4599-AA4C-A3EB20DEF216}">
      <dsp:nvSpPr>
        <dsp:cNvPr id="0" name=""/>
        <dsp:cNvSpPr/>
      </dsp:nvSpPr>
      <dsp:spPr>
        <a:xfrm>
          <a:off x="5851125" y="1129793"/>
          <a:ext cx="1044815" cy="522407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rgbClr r="0" g="0" b="0"/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kern="1200"/>
            <a:t>العالمة المختارة</a:t>
          </a:r>
        </a:p>
      </dsp:txBody>
      <dsp:txXfrm>
        <a:off x="5866426" y="1145094"/>
        <a:ext cx="1014213" cy="491805"/>
      </dsp:txXfrm>
    </dsp:sp>
    <dsp:sp modelId="{C632D540-CADA-4773-A965-5A9CE908B332}">
      <dsp:nvSpPr>
        <dsp:cNvPr id="0" name=""/>
        <dsp:cNvSpPr/>
      </dsp:nvSpPr>
      <dsp:spPr>
        <a:xfrm rot="3310531">
          <a:off x="2350760" y="1369441"/>
          <a:ext cx="731836" cy="43110"/>
        </a:xfrm>
        <a:custGeom>
          <a:avLst/>
          <a:gdLst/>
          <a:ahLst/>
          <a:cxnLst/>
          <a:rect l="0" t="0" r="0" b="0"/>
          <a:pathLst>
            <a:path>
              <a:moveTo>
                <a:pt x="0" y="21555"/>
              </a:moveTo>
              <a:lnTo>
                <a:pt x="731836" y="21555"/>
              </a:lnTo>
            </a:path>
          </a:pathLst>
        </a:custGeom>
        <a:noFill/>
        <a:ln w="127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500" kern="1200"/>
        </a:p>
      </dsp:txBody>
      <dsp:txXfrm>
        <a:off x="2698383" y="1372700"/>
        <a:ext cx="36591" cy="36591"/>
      </dsp:txXfrm>
    </dsp:sp>
    <dsp:sp modelId="{DF909FC4-73C5-4DC6-8DEC-18426D12F17A}">
      <dsp:nvSpPr>
        <dsp:cNvPr id="0" name=""/>
        <dsp:cNvSpPr/>
      </dsp:nvSpPr>
      <dsp:spPr>
        <a:xfrm>
          <a:off x="2925642" y="1430177"/>
          <a:ext cx="1044815" cy="522407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rgbClr r="0" g="0" b="0"/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kern="1200"/>
            <a:t>مجموعة </a:t>
          </a:r>
        </a:p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kern="1200"/>
            <a:t>غير فعالة</a:t>
          </a:r>
        </a:p>
      </dsp:txBody>
      <dsp:txXfrm>
        <a:off x="2940943" y="1445478"/>
        <a:ext cx="1014213" cy="49180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2">
  <dgm:title val=""/>
  <dgm:desc val=""/>
  <dgm:catLst>
    <dgm:cat type="hierarchy" pri="5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diagram">
    <dgm:varLst>
      <dgm:chPref val="1"/>
      <dgm:dir/>
      <dgm:animOne val="branch"/>
      <dgm:animLvl val="lvl"/>
      <dgm:resizeHandles val="exact"/>
    </dgm:varLst>
    <dgm:choose name="Name0">
      <dgm:if name="Name1" func="var" arg="dir" op="equ" val="norm">
        <dgm:alg type="hierChild">
          <dgm:param type="linDir" val="fromT"/>
          <dgm:param type="chAlign" val="l"/>
        </dgm:alg>
      </dgm:if>
      <dgm:else name="Name2">
        <dgm:alg type="hierChild">
          <dgm:param type="linDir" val="fromT"/>
          <dgm:param type="ch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des" ptType="node" refType="h"/>
      <dgm:constr type="w" for="des" ptType="node" refType="h" refFor="des" refPtType="node" fact="2"/>
      <dgm:constr type="sibSp" refType="h" refFor="des" refPtType="node" op="equ" fact="0.15"/>
      <dgm:constr type="sibSp" for="des" forName="level2hierChild" refType="h" refFor="des" refPtType="node" op="equ" fact="0.15"/>
      <dgm:constr type="sibSp" for="des" forName="level3hierChild" refType="h" refFor="des" refPtType="node" op="equ" fact="0.15"/>
      <dgm:constr type="sp" for="des" forName="root1" refType="w" refFor="des" refPtType="node" fact="0.4"/>
      <dgm:constr type="sp" for="des" forName="root2" refType="sp" refFor="des" refForName="root1" op="equ"/>
      <dgm:constr type="primFontSz" for="des" ptType="node" op="equ" val="65"/>
      <dgm:constr type="primFontSz" for="des" forName="connTx" op="equ" val="55"/>
      <dgm:constr type="primFontSz" for="des" forName="connTx" refType="primFontSz" refFor="des" refPtType="node" op="lte" fact="0.8"/>
    </dgm:constrLst>
    <dgm:ruleLst/>
    <dgm:forEach name="Name3" axis="ch">
      <dgm:forEach name="Name4" axis="self" ptType="node">
        <dgm:layoutNode name="root1">
          <dgm:choose name="Name5">
            <dgm:if name="Name6" func="var" arg="dir" op="equ" val="norm">
              <dgm:alg type="hierRoot">
                <dgm:param type="hierAlign" val="lCtrCh"/>
              </dgm:alg>
            </dgm:if>
            <dgm:else name="Name7">
              <dgm:alg type="hierRoot">
                <dgm:param type="hierAlign" val="rCtrCh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/>
          <dgm:layoutNode name="LevelOneTextNode" styleLbl="node0">
            <dgm:varLst>
              <dgm:chPref val="3"/>
            </dgm:varLst>
            <dgm:alg type="tx"/>
            <dgm:shape xmlns:r="http://schemas.openxmlformats.org/officeDocument/2006/relationships" type="roundRect" r:blip="">
              <dgm:adjLst>
                <dgm:adj idx="1" val="0.1"/>
              </dgm:adjLst>
            </dgm:shape>
            <dgm:presOf axis="self"/>
            <dgm:constrLst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5" fact="NaN" max="NaN"/>
            </dgm:ruleLst>
          </dgm:layoutNode>
          <dgm:layoutNode name="level2hierChild">
            <dgm:choose name="Name8">
              <dgm:if name="Name9" func="var" arg="dir" op="equ" val="norm">
                <dgm:alg type="hierChild">
                  <dgm:param type="linDir" val="fromT"/>
                  <dgm:param type="chAlign" val="l"/>
                </dgm:alg>
              </dgm:if>
              <dgm:else name="Name10">
                <dgm:alg type="hierChild">
                  <dgm:param type="linDir" val="fromT"/>
                  <dgm:param type="chAlign" val="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eat" axis="ch">
              <dgm:forEach name="Name11" axis="self" ptType="parTrans" cnt="1">
                <dgm:layoutNode name="conn2-1">
                  <dgm:choose name="Name12">
                    <dgm:if name="Name13" func="var" arg="dir" op="equ" val="norm">
                      <dgm:alg type="conn">
                        <dgm:param type="dim" val="1D"/>
                        <dgm:param type="begPts" val="midR"/>
                        <dgm:param type="endPts" val="midL"/>
                        <dgm:param type="endSty" val="noArr"/>
                      </dgm:alg>
                    </dgm:if>
                    <dgm:else name="Name14">
                      <dgm:alg type="conn">
                        <dgm:param type="dim" val="1D"/>
                        <dgm:param type="begPts" val="midL"/>
                        <dgm:param type="endPts" val="midR"/>
                        <dgm:param type="endSty" val="noArr"/>
                      </dgm:alg>
                    </dgm:else>
                  </dgm:choose>
                  <dgm:shape xmlns:r="http://schemas.openxmlformats.org/officeDocument/2006/relationships" type="conn" r:blip="">
                    <dgm:adjLst/>
                  </dgm:shape>
                  <dgm:presOf axis="self"/>
                  <dgm:constrLst>
                    <dgm:constr type="w" val="1"/>
                    <dgm:constr type="h" val="5"/>
                    <dgm:constr type="connDist"/>
                    <dgm:constr type="begPad"/>
                    <dgm:constr type="endPad"/>
                    <dgm:constr type="userA" for="ch" refType="connDist"/>
                  </dgm:constrLst>
                  <dgm:ruleLst/>
                  <dgm:layoutNode name="connTx">
                    <dgm:alg type="tx">
                      <dgm:param type="autoTxRot" val="grav"/>
                    </dgm:alg>
                    <dgm:shape xmlns:r="http://schemas.openxmlformats.org/officeDocument/2006/relationships" type="rect" r:blip="" hideGeom="1">
                      <dgm:adjLst/>
                    </dgm:shape>
                    <dgm:presOf axis="self"/>
                    <dgm:constrLst>
                      <dgm:constr type="userA"/>
                      <dgm:constr type="w" refType="userA" fact="0.05"/>
                      <dgm:constr type="h" refType="userA" fact="0.05"/>
                      <dgm:constr type="lMarg" val="1"/>
                      <dgm:constr type="rMarg" val="1"/>
                      <dgm:constr type="tMarg"/>
                      <dgm:constr type="bMarg"/>
                    </dgm:constrLst>
                    <dgm:ruleLst>
                      <dgm:rule type="h" val="NaN" fact="0.25" max="NaN"/>
                      <dgm:rule type="w" val="NaN" fact="0.8" max="NaN"/>
                      <dgm:rule type="primFontSz" val="5" fact="NaN" max="NaN"/>
                    </dgm:ruleLst>
                  </dgm:layoutNode>
                </dgm:layoutNode>
              </dgm:forEach>
              <dgm:forEach name="Name15" axis="self" ptType="node">
                <dgm:layoutNode name="root2">
                  <dgm:choose name="Name16">
                    <dgm:if name="Name17" func="var" arg="dir" op="equ" val="norm">
                      <dgm:alg type="hierRoot">
                        <dgm:param type="hierAlign" val="lCtrCh"/>
                      </dgm:alg>
                    </dgm:if>
                    <dgm:else name="Name18">
                      <dgm:alg type="hierRoot">
                        <dgm:param type="hierAlign" val="rCtrCh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layoutNode name="LevelTwoTextNode">
                    <dgm:varLst>
                      <dgm:chPref val="3"/>
                    </dgm:varLst>
                    <dgm:alg type="tx"/>
                    <dgm:shape xmlns:r="http://schemas.openxmlformats.org/officeDocument/2006/relationships" type="roundRect" r:blip="">
                      <dgm:adjLst>
                        <dgm:adj idx="1" val="0.1"/>
                      </dgm:adjLst>
                    </dgm:shape>
                    <dgm:presOf axis="self"/>
                    <dgm:constrLst>
                      <dgm:constr type="tMarg" refType="primFontSz" fact="0.05"/>
                      <dgm:constr type="bMarg" refType="primFontSz" fact="0.05"/>
                      <dgm:constr type="lMarg" refType="primFontSz" fact="0.05"/>
                      <dgm:constr type="r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level3hierChild">
                    <dgm:choose name="Name19">
                      <dgm:if name="Name20" func="var" arg="dir" op="equ" val="norm">
                        <dgm:alg type="hierChild">
                          <dgm:param type="linDir" val="fromT"/>
                          <dgm:param type="chAlign" val="l"/>
                        </dgm:alg>
                      </dgm:if>
                      <dgm:else name="Name21">
                        <dgm:alg type="hierChild">
                          <dgm:param type="linDir" val="fromT"/>
                          <dgm:param type="chAlign" val="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22" ref="repeat"/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2">
  <dgm:title val=""/>
  <dgm:desc val=""/>
  <dgm:catLst>
    <dgm:cat type="simple" pri="102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314</Words>
  <Characters>1791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مَلاك</dc:creator>
  <cp:keywords/>
  <dc:description/>
  <cp:lastModifiedBy>Hp</cp:lastModifiedBy>
  <cp:revision>1</cp:revision>
  <dcterms:created xsi:type="dcterms:W3CDTF">2016-04-04T18:07:00Z</dcterms:created>
  <dcterms:modified xsi:type="dcterms:W3CDTF">2016-04-04T19:07:00Z</dcterms:modified>
</cp:coreProperties>
</file>