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5442" w:rsidRPr="00372B5B" w:rsidRDefault="00355442" w:rsidP="00355442">
      <w:pPr>
        <w:spacing w:after="0" w:line="240" w:lineRule="auto"/>
        <w:ind w:left="-766" w:right="-993"/>
        <w:jc w:val="center"/>
        <w:rPr>
          <w:rFonts w:asciiTheme="majorBidi" w:eastAsia="Times New Roman" w:hAnsiTheme="majorBidi" w:cstheme="majorBidi"/>
          <w:b/>
          <w:bCs/>
          <w:color w:val="00B050"/>
          <w:sz w:val="26"/>
          <w:szCs w:val="26"/>
          <w:shd w:val="clear" w:color="auto" w:fill="F6F6F6"/>
        </w:rPr>
      </w:pPr>
      <w:r w:rsidRPr="00372B5B">
        <w:rPr>
          <w:rFonts w:asciiTheme="majorBidi" w:eastAsia="Times New Roman" w:hAnsiTheme="majorBidi" w:cstheme="majorBidi" w:hint="cs"/>
          <w:b/>
          <w:bCs/>
          <w:color w:val="00B050"/>
          <w:sz w:val="26"/>
          <w:szCs w:val="26"/>
          <w:shd w:val="clear" w:color="auto" w:fill="F6F6F6"/>
          <w:rtl/>
        </w:rPr>
        <w:t xml:space="preserve">الواجب الاول </w:t>
      </w:r>
      <w:r w:rsidRPr="00372B5B">
        <w:rPr>
          <w:rFonts w:asciiTheme="majorBidi" w:eastAsia="Times New Roman" w:hAnsiTheme="majorBidi" w:cstheme="majorBidi"/>
          <w:b/>
          <w:bCs/>
          <w:color w:val="00B050"/>
          <w:sz w:val="26"/>
          <w:szCs w:val="26"/>
          <w:shd w:val="clear" w:color="auto" w:fill="F6F6F6"/>
          <w:rtl/>
        </w:rPr>
        <w:t>–</w:t>
      </w:r>
      <w:r w:rsidRPr="00372B5B">
        <w:rPr>
          <w:rFonts w:asciiTheme="majorBidi" w:eastAsia="Times New Roman" w:hAnsiTheme="majorBidi" w:cstheme="majorBidi" w:hint="cs"/>
          <w:b/>
          <w:bCs/>
          <w:color w:val="00B050"/>
          <w:sz w:val="26"/>
          <w:szCs w:val="26"/>
          <w:shd w:val="clear" w:color="auto" w:fill="F6F6F6"/>
          <w:rtl/>
        </w:rPr>
        <w:t xml:space="preserve"> سلوك المستهلك</w:t>
      </w:r>
    </w:p>
    <w:p w:rsidR="00355442" w:rsidRPr="00372B5B" w:rsidRDefault="00355442" w:rsidP="00355442">
      <w:pPr>
        <w:spacing w:after="0" w:line="240" w:lineRule="auto"/>
        <w:ind w:left="-766" w:right="-993"/>
        <w:rPr>
          <w:rFonts w:asciiTheme="majorBidi" w:eastAsia="Times New Roman" w:hAnsiTheme="majorBidi" w:cstheme="majorBidi"/>
          <w:b/>
          <w:bCs/>
          <w:color w:val="000000"/>
          <w:sz w:val="26"/>
          <w:szCs w:val="26"/>
          <w:shd w:val="clear" w:color="auto" w:fill="F6F6F6"/>
          <w:rtl/>
        </w:rPr>
      </w:pPr>
    </w:p>
    <w:p w:rsidR="00355442" w:rsidRPr="00372B5B" w:rsidRDefault="00355442" w:rsidP="00355442">
      <w:pPr>
        <w:spacing w:after="0" w:line="240" w:lineRule="auto"/>
        <w:ind w:left="-766" w:right="-993"/>
        <w:rPr>
          <w:rFonts w:asciiTheme="majorBidi" w:eastAsia="Times New Roman" w:hAnsiTheme="majorBidi" w:cstheme="majorBidi"/>
          <w:b/>
          <w:bCs/>
          <w:color w:val="000000"/>
          <w:sz w:val="26"/>
          <w:szCs w:val="26"/>
          <w:shd w:val="clear" w:color="auto" w:fill="F6F6F6"/>
        </w:rPr>
      </w:pPr>
    </w:p>
    <w:p w:rsidR="00355442" w:rsidRPr="00372B5B" w:rsidRDefault="00355442" w:rsidP="00372B5B">
      <w:pPr>
        <w:spacing w:after="0" w:line="240" w:lineRule="auto"/>
        <w:ind w:left="-766" w:right="-1134"/>
        <w:rPr>
          <w:rFonts w:asciiTheme="majorBidi" w:eastAsia="Times New Roman" w:hAnsiTheme="majorBidi" w:cstheme="majorBidi"/>
          <w:b/>
          <w:bCs/>
          <w:color w:val="000000"/>
          <w:sz w:val="26"/>
          <w:szCs w:val="26"/>
          <w:shd w:val="clear" w:color="auto" w:fill="F6F6F6"/>
        </w:rPr>
      </w:pPr>
      <w:r w:rsidRPr="00372B5B">
        <w:rPr>
          <w:rFonts w:asciiTheme="majorBidi" w:eastAsia="Times New Roman" w:hAnsiTheme="majorBidi" w:cstheme="majorBidi"/>
          <w:b/>
          <w:bCs/>
          <w:color w:val="000000"/>
          <w:sz w:val="26"/>
          <w:szCs w:val="26"/>
          <w:shd w:val="clear" w:color="auto" w:fill="F6F6F6"/>
        </w:rPr>
        <w:t xml:space="preserve"> </w:t>
      </w:r>
      <w:r w:rsidRPr="00372B5B">
        <w:rPr>
          <w:rFonts w:asciiTheme="majorBidi" w:eastAsia="Times New Roman" w:hAnsiTheme="majorBidi" w:cstheme="majorBidi"/>
          <w:b/>
          <w:bCs/>
          <w:color w:val="000000"/>
          <w:sz w:val="26"/>
          <w:szCs w:val="26"/>
          <w:shd w:val="clear" w:color="auto" w:fill="F6F6F6"/>
          <w:rtl/>
        </w:rPr>
        <w:t>المجموعة غير الفعالة تتكون من العلامات التجارية المجهولة عند المستهلك والتي يستبعدها من حسبانه بسبب عدم توافر المعلومات اللازمة أو لتصوره أن علامتها التجارية تتصف بمزايا وخواص أقل من مزايا وخواص العلامات الأخرى</w:t>
      </w:r>
      <w:r w:rsidRPr="00372B5B">
        <w:rPr>
          <w:rFonts w:asciiTheme="majorBidi" w:eastAsia="Times New Roman" w:hAnsiTheme="majorBidi" w:cstheme="majorBidi"/>
          <w:b/>
          <w:bCs/>
          <w:color w:val="000000"/>
          <w:sz w:val="26"/>
          <w:szCs w:val="26"/>
          <w:shd w:val="clear" w:color="auto" w:fill="F6F6F6"/>
        </w:rPr>
        <w:t>.</w:t>
      </w:r>
      <w:r w:rsidRPr="00372B5B">
        <w:rPr>
          <w:rFonts w:asciiTheme="majorBidi" w:eastAsia="Times New Roman" w:hAnsiTheme="majorBidi" w:cstheme="majorBidi"/>
          <w:b/>
          <w:bCs/>
          <w:color w:val="000000"/>
          <w:sz w:val="26"/>
          <w:szCs w:val="26"/>
          <w:shd w:val="clear" w:color="auto" w:fill="F6F6F6"/>
        </w:rPr>
        <w:br/>
        <w:t>True</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FF0000"/>
          <w:sz w:val="26"/>
          <w:szCs w:val="26"/>
          <w:u w:val="single"/>
          <w:shd w:val="clear" w:color="auto" w:fill="F6F6F6"/>
        </w:rPr>
        <w:t>False</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tl/>
        </w:rPr>
        <w:t xml:space="preserve">الشعور بالمشكلة خطوة </w:t>
      </w:r>
      <w:r w:rsidRPr="00372B5B">
        <w:rPr>
          <w:rFonts w:asciiTheme="majorBidi" w:eastAsia="Times New Roman" w:hAnsiTheme="majorBidi" w:cstheme="majorBidi" w:hint="cs"/>
          <w:b/>
          <w:bCs/>
          <w:color w:val="000000"/>
          <w:sz w:val="26"/>
          <w:szCs w:val="26"/>
          <w:shd w:val="clear" w:color="auto" w:fill="F6F6F6"/>
          <w:rtl/>
        </w:rPr>
        <w:t>لا يلز</w:t>
      </w:r>
      <w:r w:rsidRPr="00372B5B">
        <w:rPr>
          <w:rFonts w:asciiTheme="majorBidi" w:eastAsia="Times New Roman" w:hAnsiTheme="majorBidi" w:cstheme="majorBidi" w:hint="eastAsia"/>
          <w:b/>
          <w:bCs/>
          <w:color w:val="000000"/>
          <w:sz w:val="26"/>
          <w:szCs w:val="26"/>
          <w:shd w:val="clear" w:color="auto" w:fill="F6F6F6"/>
          <w:rtl/>
        </w:rPr>
        <w:t>م</w:t>
      </w:r>
      <w:r w:rsidRPr="00372B5B">
        <w:rPr>
          <w:rFonts w:asciiTheme="majorBidi" w:eastAsia="Times New Roman" w:hAnsiTheme="majorBidi" w:cstheme="majorBidi"/>
          <w:b/>
          <w:bCs/>
          <w:color w:val="000000"/>
          <w:sz w:val="26"/>
          <w:szCs w:val="26"/>
          <w:shd w:val="clear" w:color="auto" w:fill="F6F6F6"/>
          <w:rtl/>
        </w:rPr>
        <w:t xml:space="preserve"> أن يمر بها كل قرار شرائي والدليل أننا أحيانا نشتري أشياء </w:t>
      </w:r>
      <w:r w:rsidRPr="00372B5B">
        <w:rPr>
          <w:rFonts w:asciiTheme="majorBidi" w:eastAsia="Times New Roman" w:hAnsiTheme="majorBidi" w:cstheme="majorBidi" w:hint="cs"/>
          <w:b/>
          <w:bCs/>
          <w:color w:val="000000"/>
          <w:sz w:val="26"/>
          <w:szCs w:val="26"/>
          <w:shd w:val="clear" w:color="auto" w:fill="F6F6F6"/>
          <w:rtl/>
        </w:rPr>
        <w:t>لا نحتا</w:t>
      </w:r>
      <w:r w:rsidRPr="00372B5B">
        <w:rPr>
          <w:rFonts w:asciiTheme="majorBidi" w:eastAsia="Times New Roman" w:hAnsiTheme="majorBidi" w:cstheme="majorBidi" w:hint="eastAsia"/>
          <w:b/>
          <w:bCs/>
          <w:color w:val="000000"/>
          <w:sz w:val="26"/>
          <w:szCs w:val="26"/>
          <w:shd w:val="clear" w:color="auto" w:fill="F6F6F6"/>
          <w:rtl/>
        </w:rPr>
        <w:t>ج</w:t>
      </w:r>
      <w:r w:rsidRPr="00372B5B">
        <w:rPr>
          <w:rFonts w:asciiTheme="majorBidi" w:eastAsia="Times New Roman" w:hAnsiTheme="majorBidi" w:cstheme="majorBidi"/>
          <w:b/>
          <w:bCs/>
          <w:color w:val="000000"/>
          <w:sz w:val="26"/>
          <w:szCs w:val="26"/>
          <w:shd w:val="clear" w:color="auto" w:fill="F6F6F6"/>
          <w:rtl/>
        </w:rPr>
        <w:t xml:space="preserve"> لها</w:t>
      </w:r>
      <w:r w:rsidRPr="00372B5B">
        <w:rPr>
          <w:rFonts w:asciiTheme="majorBidi" w:eastAsia="Times New Roman" w:hAnsiTheme="majorBidi" w:cstheme="majorBidi"/>
          <w:b/>
          <w:bCs/>
          <w:color w:val="000000"/>
          <w:sz w:val="26"/>
          <w:szCs w:val="26"/>
          <w:shd w:val="clear" w:color="auto" w:fill="F6F6F6"/>
        </w:rPr>
        <w:t>.</w:t>
      </w:r>
      <w:r w:rsidRPr="00372B5B">
        <w:rPr>
          <w:rFonts w:asciiTheme="majorBidi" w:eastAsia="Times New Roman" w:hAnsiTheme="majorBidi" w:cstheme="majorBidi"/>
          <w:b/>
          <w:bCs/>
          <w:color w:val="000000"/>
          <w:sz w:val="26"/>
          <w:szCs w:val="26"/>
          <w:shd w:val="clear" w:color="auto" w:fill="F6F6F6"/>
        </w:rPr>
        <w:br/>
        <w:t>True</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FF0000"/>
          <w:sz w:val="26"/>
          <w:szCs w:val="26"/>
          <w:u w:val="single"/>
          <w:shd w:val="clear" w:color="auto" w:fill="F6F6F6"/>
        </w:rPr>
        <w:t>False</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Pr>
        <w:br/>
        <w:t xml:space="preserve"> </w:t>
      </w:r>
      <w:r w:rsidRPr="00372B5B">
        <w:rPr>
          <w:rFonts w:asciiTheme="majorBidi" w:eastAsia="Times New Roman" w:hAnsiTheme="majorBidi" w:cstheme="majorBidi"/>
          <w:b/>
          <w:bCs/>
          <w:color w:val="000000"/>
          <w:sz w:val="26"/>
          <w:szCs w:val="26"/>
          <w:shd w:val="clear" w:color="auto" w:fill="F6F6F6"/>
          <w:rtl/>
        </w:rPr>
        <w:t>الحاجة هي</w:t>
      </w:r>
      <w:r w:rsidRPr="00372B5B">
        <w:rPr>
          <w:rFonts w:asciiTheme="majorBidi" w:eastAsia="Times New Roman" w:hAnsiTheme="majorBidi" w:cstheme="majorBidi"/>
          <w:b/>
          <w:bCs/>
          <w:color w:val="000000"/>
          <w:sz w:val="26"/>
          <w:szCs w:val="26"/>
          <w:shd w:val="clear" w:color="auto" w:fill="F6F6F6"/>
        </w:rPr>
        <w:t>:</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FF0000"/>
          <w:sz w:val="26"/>
          <w:szCs w:val="26"/>
          <w:u w:val="single"/>
          <w:shd w:val="clear" w:color="auto" w:fill="F6F6F6"/>
          <w:rtl/>
        </w:rPr>
        <w:t>الشعور بالحرمان عند الفرد</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tl/>
        </w:rPr>
        <w:t>معنى من معانى الرغبة</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tl/>
        </w:rPr>
        <w:t>القدرة على الشراء</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tl/>
        </w:rPr>
        <w:t>كل ما سبق</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hint="cs"/>
          <w:b/>
          <w:bCs/>
          <w:color w:val="000000"/>
          <w:sz w:val="26"/>
          <w:szCs w:val="26"/>
          <w:shd w:val="clear" w:color="auto" w:fill="F6F6F6"/>
          <w:rtl/>
        </w:rPr>
        <w:t xml:space="preserve">............. </w:t>
      </w:r>
      <w:r w:rsidRPr="00372B5B">
        <w:rPr>
          <w:rFonts w:asciiTheme="majorBidi" w:eastAsia="Times New Roman" w:hAnsiTheme="majorBidi" w:cstheme="majorBidi"/>
          <w:b/>
          <w:bCs/>
          <w:color w:val="000000"/>
          <w:sz w:val="26"/>
          <w:szCs w:val="26"/>
          <w:shd w:val="clear" w:color="auto" w:fill="F6F6F6"/>
          <w:rtl/>
        </w:rPr>
        <w:t xml:space="preserve">تعني أن يقوم المستهلك بترتب خصائص السلعة التي يريد شراؤها ترتيبا </w:t>
      </w:r>
      <w:r w:rsidRPr="00372B5B">
        <w:rPr>
          <w:rFonts w:asciiTheme="majorBidi" w:eastAsia="Times New Roman" w:hAnsiTheme="majorBidi" w:cstheme="majorBidi" w:hint="cs"/>
          <w:b/>
          <w:bCs/>
          <w:color w:val="000000"/>
          <w:sz w:val="26"/>
          <w:szCs w:val="26"/>
          <w:shd w:val="clear" w:color="auto" w:fill="F6F6F6"/>
          <w:rtl/>
        </w:rPr>
        <w:t>تنازلي</w:t>
      </w:r>
      <w:r w:rsidRPr="00372B5B">
        <w:rPr>
          <w:rFonts w:asciiTheme="majorBidi" w:eastAsia="Times New Roman" w:hAnsiTheme="majorBidi" w:cstheme="majorBidi" w:hint="eastAsia"/>
          <w:b/>
          <w:bCs/>
          <w:color w:val="000000"/>
          <w:sz w:val="26"/>
          <w:szCs w:val="26"/>
          <w:shd w:val="clear" w:color="auto" w:fill="F6F6F6"/>
          <w:rtl/>
        </w:rPr>
        <w:t>ا</w:t>
      </w:r>
      <w:r w:rsidRPr="00372B5B">
        <w:rPr>
          <w:rFonts w:asciiTheme="majorBidi" w:eastAsia="Times New Roman" w:hAnsiTheme="majorBidi" w:cstheme="majorBidi" w:hint="cs"/>
          <w:b/>
          <w:bCs/>
          <w:color w:val="000000"/>
          <w:sz w:val="26"/>
          <w:szCs w:val="26"/>
          <w:shd w:val="clear" w:color="auto" w:fill="F6F6F6"/>
          <w:rtl/>
        </w:rPr>
        <w:t xml:space="preserve"> </w:t>
      </w:r>
      <w:r w:rsidRPr="00372B5B">
        <w:rPr>
          <w:rFonts w:asciiTheme="majorBidi" w:eastAsia="Times New Roman" w:hAnsiTheme="majorBidi" w:cstheme="majorBidi"/>
          <w:b/>
          <w:bCs/>
          <w:color w:val="000000"/>
          <w:sz w:val="26"/>
          <w:szCs w:val="26"/>
          <w:shd w:val="clear" w:color="auto" w:fill="F6F6F6"/>
          <w:rtl/>
        </w:rPr>
        <w:t>حسب أهميتها له بعد ذلك يقارن كل العلامات البديلة من حيث الخاصية الأولى الأكثر أهمية</w:t>
      </w:r>
      <w:r w:rsidRPr="00372B5B">
        <w:rPr>
          <w:rFonts w:asciiTheme="majorBidi" w:eastAsia="Times New Roman" w:hAnsiTheme="majorBidi" w:cstheme="majorBidi" w:hint="cs"/>
          <w:b/>
          <w:bCs/>
          <w:color w:val="000000"/>
          <w:sz w:val="26"/>
          <w:szCs w:val="26"/>
          <w:shd w:val="clear" w:color="auto" w:fill="F6F6F6"/>
          <w:rtl/>
        </w:rPr>
        <w:t xml:space="preserve"> </w:t>
      </w:r>
      <w:r w:rsidRPr="00372B5B">
        <w:rPr>
          <w:rFonts w:asciiTheme="majorBidi" w:eastAsia="Times New Roman" w:hAnsiTheme="majorBidi" w:cstheme="majorBidi"/>
          <w:b/>
          <w:bCs/>
          <w:color w:val="000000"/>
          <w:sz w:val="26"/>
          <w:szCs w:val="26"/>
          <w:shd w:val="clear" w:color="auto" w:fill="F6F6F6"/>
          <w:rtl/>
        </w:rPr>
        <w:t>ويختار العلامة التي تتميز بأعلى مستوى من هذه الخاصية بصرف النظر عن الخواص الأخرى</w:t>
      </w:r>
      <w:r w:rsidRPr="00372B5B">
        <w:rPr>
          <w:rFonts w:asciiTheme="majorBidi" w:eastAsia="Times New Roman" w:hAnsiTheme="majorBidi" w:cstheme="majorBidi"/>
          <w:b/>
          <w:bCs/>
          <w:color w:val="000000"/>
          <w:sz w:val="26"/>
          <w:szCs w:val="26"/>
          <w:shd w:val="clear" w:color="auto" w:fill="F6F6F6"/>
        </w:rPr>
        <w:t>.</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FF0000"/>
          <w:sz w:val="26"/>
          <w:szCs w:val="26"/>
          <w:u w:val="single"/>
          <w:shd w:val="clear" w:color="auto" w:fill="F6F6F6"/>
          <w:rtl/>
        </w:rPr>
        <w:t>القاعد المعجمية</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tl/>
        </w:rPr>
        <w:t>القاعدة الخيارية</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tl/>
        </w:rPr>
        <w:t>اسلوب الحذف</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tl/>
        </w:rPr>
        <w:t>القاعدة الاقترانية</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Pr>
        <w:br/>
        <w:t xml:space="preserve"> </w:t>
      </w:r>
      <w:r w:rsidRPr="00372B5B">
        <w:rPr>
          <w:rFonts w:asciiTheme="majorBidi" w:eastAsia="Times New Roman" w:hAnsiTheme="majorBidi" w:cstheme="majorBidi"/>
          <w:b/>
          <w:bCs/>
          <w:color w:val="000000"/>
          <w:sz w:val="26"/>
          <w:szCs w:val="26"/>
          <w:shd w:val="clear" w:color="auto" w:fill="F6F6F6"/>
          <w:rtl/>
        </w:rPr>
        <w:t>المستهلك التنظيمي يتكون من الأفراد الذين يشترون السلع والخدمات للاستهلاك الشخصي</w:t>
      </w:r>
      <w:r w:rsidRPr="00372B5B">
        <w:rPr>
          <w:rFonts w:asciiTheme="majorBidi" w:eastAsia="Times New Roman" w:hAnsiTheme="majorBidi" w:cstheme="majorBidi"/>
          <w:b/>
          <w:bCs/>
          <w:color w:val="000000"/>
          <w:sz w:val="26"/>
          <w:szCs w:val="26"/>
          <w:shd w:val="clear" w:color="auto" w:fill="F6F6F6"/>
        </w:rPr>
        <w:t>.</w:t>
      </w:r>
      <w:r w:rsidRPr="00372B5B">
        <w:rPr>
          <w:rFonts w:asciiTheme="majorBidi" w:eastAsia="Times New Roman" w:hAnsiTheme="majorBidi" w:cstheme="majorBidi"/>
          <w:b/>
          <w:bCs/>
          <w:color w:val="000000"/>
          <w:sz w:val="26"/>
          <w:szCs w:val="26"/>
          <w:shd w:val="clear" w:color="auto" w:fill="F6F6F6"/>
        </w:rPr>
        <w:br/>
        <w:t>True</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FF0000"/>
          <w:sz w:val="26"/>
          <w:szCs w:val="26"/>
          <w:u w:val="single"/>
          <w:shd w:val="clear" w:color="auto" w:fill="F6F6F6"/>
        </w:rPr>
        <w:t>False</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Pr>
        <w:br/>
        <w:t xml:space="preserve"> </w:t>
      </w:r>
      <w:r w:rsidRPr="00372B5B">
        <w:rPr>
          <w:rFonts w:asciiTheme="majorBidi" w:eastAsia="Times New Roman" w:hAnsiTheme="majorBidi" w:cstheme="majorBidi"/>
          <w:b/>
          <w:bCs/>
          <w:color w:val="000000"/>
          <w:sz w:val="26"/>
          <w:szCs w:val="26"/>
          <w:shd w:val="clear" w:color="auto" w:fill="F6F6F6"/>
          <w:rtl/>
        </w:rPr>
        <w:t>الجمعيات الخيرية والمؤسسات الحكومية لا تعتبر من أنواع المستهلكين التنظيمين لأنها منظمات غير ربحية</w:t>
      </w:r>
      <w:r w:rsidRPr="00372B5B">
        <w:rPr>
          <w:rFonts w:asciiTheme="majorBidi" w:eastAsia="Times New Roman" w:hAnsiTheme="majorBidi" w:cstheme="majorBidi"/>
          <w:b/>
          <w:bCs/>
          <w:color w:val="000000"/>
          <w:sz w:val="26"/>
          <w:szCs w:val="26"/>
          <w:shd w:val="clear" w:color="auto" w:fill="F6F6F6"/>
        </w:rPr>
        <w:t>.</w:t>
      </w:r>
      <w:r w:rsidRPr="00372B5B">
        <w:rPr>
          <w:rFonts w:asciiTheme="majorBidi" w:eastAsia="Times New Roman" w:hAnsiTheme="majorBidi" w:cstheme="majorBidi"/>
          <w:b/>
          <w:bCs/>
          <w:color w:val="000000"/>
          <w:sz w:val="26"/>
          <w:szCs w:val="26"/>
          <w:shd w:val="clear" w:color="auto" w:fill="F6F6F6"/>
        </w:rPr>
        <w:br/>
        <w:t>True</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FF0000"/>
          <w:sz w:val="26"/>
          <w:szCs w:val="26"/>
          <w:u w:val="single"/>
          <w:shd w:val="clear" w:color="auto" w:fill="F6F6F6"/>
        </w:rPr>
        <w:t>False</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Pr>
        <w:br/>
        <w:t xml:space="preserve"> </w:t>
      </w:r>
      <w:r w:rsidRPr="00372B5B">
        <w:rPr>
          <w:rFonts w:asciiTheme="majorBidi" w:eastAsia="Times New Roman" w:hAnsiTheme="majorBidi" w:cstheme="majorBidi"/>
          <w:b/>
          <w:bCs/>
          <w:color w:val="000000"/>
          <w:sz w:val="26"/>
          <w:szCs w:val="26"/>
          <w:shd w:val="clear" w:color="auto" w:fill="F6F6F6"/>
          <w:rtl/>
        </w:rPr>
        <w:t>المصادر التجارية هي أحد أنواع المصادر الغير رسمية وتعني كل المعلومات التي تصدر وتعلن من خلال منظمات الأعمال</w:t>
      </w:r>
      <w:r w:rsidRPr="00372B5B">
        <w:rPr>
          <w:rFonts w:asciiTheme="majorBidi" w:eastAsia="Times New Roman" w:hAnsiTheme="majorBidi" w:cstheme="majorBidi"/>
          <w:b/>
          <w:bCs/>
          <w:color w:val="000000"/>
          <w:sz w:val="26"/>
          <w:szCs w:val="26"/>
          <w:shd w:val="clear" w:color="auto" w:fill="F6F6F6"/>
        </w:rPr>
        <w:t>.</w:t>
      </w:r>
      <w:r w:rsidRPr="00372B5B">
        <w:rPr>
          <w:rFonts w:asciiTheme="majorBidi" w:eastAsia="Times New Roman" w:hAnsiTheme="majorBidi" w:cstheme="majorBidi"/>
          <w:b/>
          <w:bCs/>
          <w:color w:val="000000"/>
          <w:sz w:val="26"/>
          <w:szCs w:val="26"/>
          <w:shd w:val="clear" w:color="auto" w:fill="F6F6F6"/>
        </w:rPr>
        <w:br/>
        <w:t>True</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FF0000"/>
          <w:sz w:val="26"/>
          <w:szCs w:val="26"/>
          <w:u w:val="single"/>
          <w:shd w:val="clear" w:color="auto" w:fill="F6F6F6"/>
        </w:rPr>
        <w:t>False</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tl/>
        </w:rPr>
        <w:t>في الاسلوب التعويضي يقوم المستهلك بأخذ كل خواص المنتج في الاعتبار عند التقييم</w:t>
      </w:r>
      <w:r w:rsidRPr="00372B5B">
        <w:rPr>
          <w:rFonts w:asciiTheme="majorBidi" w:eastAsia="Times New Roman" w:hAnsiTheme="majorBidi" w:cstheme="majorBidi"/>
          <w:b/>
          <w:bCs/>
          <w:color w:val="000000"/>
          <w:sz w:val="26"/>
          <w:szCs w:val="26"/>
          <w:shd w:val="clear" w:color="auto" w:fill="F6F6F6"/>
        </w:rPr>
        <w:t>.</w:t>
      </w:r>
      <w:r w:rsidRPr="00372B5B">
        <w:rPr>
          <w:rFonts w:asciiTheme="majorBidi" w:eastAsia="Times New Roman" w:hAnsiTheme="majorBidi" w:cstheme="majorBidi"/>
          <w:b/>
          <w:bCs/>
          <w:color w:val="000000"/>
          <w:sz w:val="26"/>
          <w:szCs w:val="26"/>
          <w:shd w:val="clear" w:color="auto" w:fill="F6F6F6"/>
        </w:rPr>
        <w:br/>
        <w:t>True</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FF0000"/>
          <w:sz w:val="26"/>
          <w:szCs w:val="26"/>
          <w:u w:val="single"/>
          <w:shd w:val="clear" w:color="auto" w:fill="F6F6F6"/>
        </w:rPr>
        <w:t>False</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Pr>
        <w:br/>
        <w:t xml:space="preserve"> </w:t>
      </w:r>
      <w:r w:rsidRPr="00372B5B">
        <w:rPr>
          <w:rFonts w:asciiTheme="majorBidi" w:eastAsia="Times New Roman" w:hAnsiTheme="majorBidi" w:cstheme="majorBidi"/>
          <w:b/>
          <w:bCs/>
          <w:color w:val="000000"/>
          <w:sz w:val="26"/>
          <w:szCs w:val="26"/>
          <w:shd w:val="clear" w:color="auto" w:fill="F6F6F6"/>
          <w:rtl/>
        </w:rPr>
        <w:t>من العوامل التي تؤكد على دراسة سلوك المستهلك اكتشاف الفرص التسويقية وهي تعني تحليل السوق وتقسيمه إلى قطاعات متعددة</w:t>
      </w:r>
      <w:r w:rsidRPr="00372B5B">
        <w:rPr>
          <w:rFonts w:asciiTheme="majorBidi" w:eastAsia="Times New Roman" w:hAnsiTheme="majorBidi" w:cstheme="majorBidi"/>
          <w:b/>
          <w:bCs/>
          <w:color w:val="000000"/>
          <w:sz w:val="26"/>
          <w:szCs w:val="26"/>
          <w:shd w:val="clear" w:color="auto" w:fill="F6F6F6"/>
        </w:rPr>
        <w:t>.</w:t>
      </w:r>
      <w:r w:rsidRPr="00372B5B">
        <w:rPr>
          <w:rFonts w:asciiTheme="majorBidi" w:eastAsia="Times New Roman" w:hAnsiTheme="majorBidi" w:cstheme="majorBidi"/>
          <w:b/>
          <w:bCs/>
          <w:color w:val="000000"/>
          <w:sz w:val="26"/>
          <w:szCs w:val="26"/>
          <w:shd w:val="clear" w:color="auto" w:fill="F6F6F6"/>
        </w:rPr>
        <w:br/>
        <w:t>True</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FF0000"/>
          <w:sz w:val="26"/>
          <w:szCs w:val="26"/>
          <w:u w:val="single"/>
          <w:shd w:val="clear" w:color="auto" w:fill="F6F6F6"/>
        </w:rPr>
        <w:t>False</w:t>
      </w:r>
      <w:r w:rsidRPr="00372B5B">
        <w:rPr>
          <w:rFonts w:asciiTheme="majorBidi" w:eastAsia="Times New Roman" w:hAnsiTheme="majorBidi" w:cstheme="majorBidi"/>
          <w:b/>
          <w:bCs/>
          <w:color w:val="000000"/>
          <w:sz w:val="26"/>
          <w:szCs w:val="26"/>
          <w:shd w:val="clear" w:color="auto" w:fill="F6F6F6"/>
        </w:rPr>
        <w:br/>
      </w:r>
      <w:bookmarkStart w:id="0" w:name="_GoBack"/>
      <w:bookmarkEnd w:id="0"/>
      <w:r w:rsidRPr="00372B5B">
        <w:rPr>
          <w:rFonts w:asciiTheme="majorBidi" w:eastAsia="Times New Roman" w:hAnsiTheme="majorBidi" w:cstheme="majorBidi"/>
          <w:b/>
          <w:bCs/>
          <w:color w:val="000000"/>
          <w:sz w:val="26"/>
          <w:szCs w:val="26"/>
          <w:shd w:val="clear" w:color="auto" w:fill="F6F6F6"/>
          <w:rtl/>
        </w:rPr>
        <w:lastRenderedPageBreak/>
        <w:t>يزداد الجهد المبذول في عملية التقييم</w:t>
      </w:r>
      <w:r w:rsidRPr="00372B5B">
        <w:rPr>
          <w:rFonts w:asciiTheme="majorBidi" w:eastAsia="Times New Roman" w:hAnsiTheme="majorBidi" w:cstheme="majorBidi"/>
          <w:b/>
          <w:bCs/>
          <w:color w:val="000000"/>
          <w:sz w:val="26"/>
          <w:szCs w:val="26"/>
          <w:shd w:val="clear" w:color="auto" w:fill="F6F6F6"/>
        </w:rPr>
        <w:t>:</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FF0000"/>
          <w:sz w:val="26"/>
          <w:szCs w:val="26"/>
          <w:u w:val="single"/>
          <w:shd w:val="clear" w:color="auto" w:fill="F6F6F6"/>
          <w:rtl/>
        </w:rPr>
        <w:t>كلما كانت البدائل معقدة</w:t>
      </w:r>
      <w:r w:rsidRPr="00372B5B">
        <w:rPr>
          <w:rFonts w:asciiTheme="majorBidi" w:eastAsia="Times New Roman" w:hAnsiTheme="majorBidi" w:cstheme="majorBidi"/>
          <w:b/>
          <w:bCs/>
          <w:color w:val="FF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tl/>
        </w:rPr>
        <w:t>كلما كانت الحاجة إلى المنتج ماسة</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tl/>
        </w:rPr>
        <w:t>كلما كان المنتج أقل أهمية</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tl/>
        </w:rPr>
        <w:t>كلما قلت درجة المخاطر المدركة</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tl/>
        </w:rPr>
        <w:t>يتسم سلوك المستهلك بالثبات، وتطابق سلوك المستهلك التنظيمي وسلوك المستهلك الفردي</w:t>
      </w:r>
      <w:r w:rsidRPr="00372B5B">
        <w:rPr>
          <w:rFonts w:asciiTheme="majorBidi" w:eastAsia="Times New Roman" w:hAnsiTheme="majorBidi" w:cstheme="majorBidi"/>
          <w:b/>
          <w:bCs/>
          <w:color w:val="000000"/>
          <w:sz w:val="26"/>
          <w:szCs w:val="26"/>
          <w:shd w:val="clear" w:color="auto" w:fill="F6F6F6"/>
        </w:rPr>
        <w:t>.</w:t>
      </w:r>
      <w:r w:rsidRPr="00372B5B">
        <w:rPr>
          <w:rFonts w:asciiTheme="majorBidi" w:eastAsia="Times New Roman" w:hAnsiTheme="majorBidi" w:cstheme="majorBidi"/>
          <w:b/>
          <w:bCs/>
          <w:color w:val="000000"/>
          <w:sz w:val="26"/>
          <w:szCs w:val="26"/>
          <w:shd w:val="clear" w:color="auto" w:fill="F6F6F6"/>
        </w:rPr>
        <w:br/>
        <w:t>True</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FF0000"/>
          <w:sz w:val="26"/>
          <w:szCs w:val="26"/>
          <w:u w:val="single"/>
          <w:shd w:val="clear" w:color="auto" w:fill="F6F6F6"/>
        </w:rPr>
        <w:t>False</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000000"/>
          <w:sz w:val="26"/>
          <w:szCs w:val="26"/>
          <w:shd w:val="clear" w:color="auto" w:fill="F6F6F6"/>
          <w:rtl/>
        </w:rPr>
        <w:t>يطلق على المستهلك التنظيمي مستهلك نهائي لأن المنتج ينتهي عنده</w:t>
      </w:r>
      <w:r w:rsidRPr="00372B5B">
        <w:rPr>
          <w:rFonts w:asciiTheme="majorBidi" w:eastAsia="Times New Roman" w:hAnsiTheme="majorBidi" w:cstheme="majorBidi"/>
          <w:b/>
          <w:bCs/>
          <w:color w:val="000000"/>
          <w:sz w:val="26"/>
          <w:szCs w:val="26"/>
          <w:shd w:val="clear" w:color="auto" w:fill="F6F6F6"/>
        </w:rPr>
        <w:t>.</w:t>
      </w:r>
      <w:r w:rsidRPr="00372B5B">
        <w:rPr>
          <w:rFonts w:asciiTheme="majorBidi" w:eastAsia="Times New Roman" w:hAnsiTheme="majorBidi" w:cstheme="majorBidi"/>
          <w:b/>
          <w:bCs/>
          <w:color w:val="000000"/>
          <w:sz w:val="26"/>
          <w:szCs w:val="26"/>
          <w:shd w:val="clear" w:color="auto" w:fill="F6F6F6"/>
        </w:rPr>
        <w:br/>
        <w:t>True</w:t>
      </w:r>
      <w:r w:rsidRPr="00372B5B">
        <w:rPr>
          <w:rFonts w:asciiTheme="majorBidi" w:eastAsia="Times New Roman" w:hAnsiTheme="majorBidi" w:cstheme="majorBidi"/>
          <w:b/>
          <w:bCs/>
          <w:color w:val="000000"/>
          <w:sz w:val="26"/>
          <w:szCs w:val="26"/>
          <w:shd w:val="clear" w:color="auto" w:fill="F6F6F6"/>
        </w:rPr>
        <w:br/>
      </w:r>
      <w:r w:rsidRPr="00372B5B">
        <w:rPr>
          <w:rFonts w:asciiTheme="majorBidi" w:eastAsia="Times New Roman" w:hAnsiTheme="majorBidi" w:cstheme="majorBidi"/>
          <w:b/>
          <w:bCs/>
          <w:color w:val="FF0000"/>
          <w:sz w:val="26"/>
          <w:szCs w:val="26"/>
          <w:shd w:val="clear" w:color="auto" w:fill="F6F6F6"/>
        </w:rPr>
        <w:t> </w:t>
      </w:r>
      <w:r w:rsidRPr="00372B5B">
        <w:rPr>
          <w:rFonts w:asciiTheme="majorBidi" w:eastAsia="Times New Roman" w:hAnsiTheme="majorBidi" w:cstheme="majorBidi"/>
          <w:b/>
          <w:bCs/>
          <w:color w:val="FF0000"/>
          <w:sz w:val="26"/>
          <w:szCs w:val="26"/>
          <w:u w:val="single"/>
          <w:shd w:val="clear" w:color="auto" w:fill="F6F6F6"/>
        </w:rPr>
        <w:t>False</w:t>
      </w:r>
    </w:p>
    <w:p w:rsidR="00E402F3" w:rsidRPr="00372B5B" w:rsidRDefault="00372B5B" w:rsidP="00355442">
      <w:pPr>
        <w:ind w:left="-766" w:right="-993"/>
        <w:rPr>
          <w:rFonts w:asciiTheme="majorBidi" w:hAnsiTheme="majorBidi" w:cstheme="majorBidi"/>
          <w:b/>
          <w:bCs/>
          <w:sz w:val="26"/>
          <w:szCs w:val="26"/>
        </w:rPr>
      </w:pPr>
    </w:p>
    <w:sectPr w:rsidR="00E402F3" w:rsidRPr="00372B5B" w:rsidSect="00355442">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2E5A"/>
    <w:rsid w:val="00070128"/>
    <w:rsid w:val="002F5AF7"/>
    <w:rsid w:val="00355442"/>
    <w:rsid w:val="00372B5B"/>
    <w:rsid w:val="00AA2E5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12CA64-C257-4185-A646-B0F07F2D2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3554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278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245</Words>
  <Characters>1397</Characters>
  <Application>Microsoft Office Word</Application>
  <DocSecurity>0</DocSecurity>
  <Lines>11</Lines>
  <Paragraphs>3</Paragraphs>
  <ScaleCrop>false</ScaleCrop>
  <Company/>
  <LinksUpToDate>false</LinksUpToDate>
  <CharactersWithSpaces>1639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بندر صالح محمد الحربي</dc:creator>
  <cp:keywords/>
  <dc:description/>
  <cp:lastModifiedBy>بندر صالح محمد الحربي</cp:lastModifiedBy>
  <cp:revision>5</cp:revision>
  <dcterms:created xsi:type="dcterms:W3CDTF">2017-03-08T05:04:00Z</dcterms:created>
  <dcterms:modified xsi:type="dcterms:W3CDTF">2017-03-08T05:28:00Z</dcterms:modified>
</cp:coreProperties>
</file>