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B2B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المرحلة الأولى من مراحل دخول مناهج الفكر الحديث إلى العالم الإسلامي كانت مع بداية القرن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الثامن عشر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التاسع عشر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العشرين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الحادي والعشرين</w:t>
      </w:r>
    </w:p>
    <w:p w:rsidR="001E6AF6" w:rsidRPr="001E6AF6" w:rsidRDefault="001E6AF6" w:rsidP="001E6AF6">
      <w:pPr>
        <w:pStyle w:val="a3"/>
        <w:ind w:left="1440"/>
        <w:rPr>
          <w:b/>
          <w:bCs/>
          <w:sz w:val="28"/>
          <w:szCs w:val="28"/>
        </w:rPr>
      </w:pP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التي لا تؤمن إلا بالظواهر الحسية والتي تقوم على الوقائع التجريبية والتي هي الأساس الفكري والعقدي للبنيوية هي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المادية لماركس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الفلسفة الوضعية لأوجست كونت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المثالية لهيجل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البرجماتية لوليم جيمس</w:t>
      </w:r>
    </w:p>
    <w:p w:rsidR="001E6AF6" w:rsidRPr="001E6AF6" w:rsidRDefault="001E6AF6" w:rsidP="001E6AF6">
      <w:pPr>
        <w:pStyle w:val="a3"/>
        <w:ind w:left="1440"/>
        <w:rPr>
          <w:b/>
          <w:bCs/>
          <w:sz w:val="28"/>
          <w:szCs w:val="28"/>
        </w:rPr>
      </w:pP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قوة الشخصية من مواصفات المحلل عند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التفكيكيين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, وهي صفة تمكنه من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 xml:space="preserve">التخلص من التقليد 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الإبتكار</w:t>
      </w:r>
      <w:proofErr w:type="spellEnd"/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التحليل الجيد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الاهتمام بصلب النص</w:t>
      </w:r>
    </w:p>
    <w:p w:rsidR="001E6AF6" w:rsidRPr="001E6AF6" w:rsidRDefault="001E6AF6" w:rsidP="001E6AF6">
      <w:pPr>
        <w:pStyle w:val="a3"/>
        <w:ind w:left="1440"/>
        <w:rPr>
          <w:b/>
          <w:bCs/>
          <w:sz w:val="28"/>
          <w:szCs w:val="28"/>
        </w:rPr>
      </w:pP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اختزال الغربيين الحقيقة الإنسانية في جوانبها المادية أدى إلى إهمال جانب مهم في الإنسان هو الجانب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التاريخي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العقلي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النفسي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الروحي</w:t>
      </w: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يسمي التأويليون النظرية التي تتجاوز البحث عن قصد المؤلف إلى النظر إلى ذات النص لسبر معناه بـ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التناص</w:t>
      </w:r>
      <w:proofErr w:type="spellEnd"/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موت المؤلف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البنيوية 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التفكيكية</w:t>
      </w: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" الفكر التربوي لأبي حامد الغزالي " من الأمثلة التي تضرب للبحوث التي يستخدم فيها المنهج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الاجتماعي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النفسي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التاريخي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التأويلي</w:t>
      </w: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استعمل ابن قتيبة المنهج النفسي , ففرق بين الشعراء على أساس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التجربة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الزمان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المكان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الطبع</w:t>
      </w: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المقارنة بين حادثتين اجتماعيتين أو أكثر تكون أوجه الاختلاف فيها أكثر من أوجه الشبه تسمى بالمقارنة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المغايرة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الخارجية 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الداخلية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الاعتيادية</w:t>
      </w:r>
    </w:p>
    <w:p w:rsidR="001E6AF6" w:rsidRPr="001E6AF6" w:rsidRDefault="001E6AF6" w:rsidP="001E6AF6">
      <w:pPr>
        <w:pStyle w:val="a3"/>
        <w:ind w:left="1440"/>
        <w:rPr>
          <w:b/>
          <w:bCs/>
          <w:sz w:val="28"/>
          <w:szCs w:val="28"/>
        </w:rPr>
      </w:pP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يحقق الوحي المعادلة الصعبة التي فشل الفكر الوضعي في تحقيقها , وهي الجمع بين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الحياد والموضوعية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المادة والروح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المصداقية والأخلاقيات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البحث العلمي والقيم الأخلاقية</w:t>
      </w:r>
    </w:p>
    <w:p w:rsidR="00BF390E" w:rsidRPr="001E6AF6" w:rsidRDefault="00BF390E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الأهم للعلوم الإنسانية من وجهة النظر الإسلامية هو المنهج :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العقلي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الاستنباطي</w:t>
      </w:r>
    </w:p>
    <w:p w:rsidR="00BF390E" w:rsidRPr="001E6AF6" w:rsidRDefault="00BF390E" w:rsidP="00BF390E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color w:val="FF0000"/>
          <w:sz w:val="28"/>
          <w:szCs w:val="28"/>
          <w:rtl/>
        </w:rPr>
        <w:t>النقلي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الاستقرائي</w:t>
      </w:r>
    </w:p>
    <w:p w:rsidR="001E6AF6" w:rsidRPr="001E6AF6" w:rsidRDefault="001E6AF6" w:rsidP="001E6AF6">
      <w:pPr>
        <w:pStyle w:val="a3"/>
        <w:ind w:left="1440"/>
        <w:rPr>
          <w:b/>
          <w:bCs/>
          <w:sz w:val="28"/>
          <w:szCs w:val="28"/>
        </w:rPr>
      </w:pPr>
    </w:p>
    <w:p w:rsidR="00BF390E" w:rsidRPr="001E6AF6" w:rsidRDefault="002715D2" w:rsidP="00BF390E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الطرق المتبعة للوصل إلى شيء وفق قواعد وضوابط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الفكر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الحديث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color w:val="FF0000"/>
          <w:sz w:val="28"/>
          <w:szCs w:val="28"/>
          <w:u w:val="single"/>
        </w:rPr>
      </w:pPr>
      <w:r w:rsidRPr="001E6AF6">
        <w:rPr>
          <w:rFonts w:hint="cs"/>
          <w:b/>
          <w:bCs/>
          <w:color w:val="FF0000"/>
          <w:sz w:val="28"/>
          <w:szCs w:val="28"/>
          <w:u w:val="single"/>
          <w:rtl/>
        </w:rPr>
        <w:t>المناهج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ما أسفر عنه العقل البشري من مناهج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الفكر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العقل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القواعد</w:t>
      </w:r>
      <w:r w:rsidRPr="001E6AF6">
        <w:rPr>
          <w:rFonts w:hint="cs"/>
          <w:b/>
          <w:bCs/>
          <w:sz w:val="28"/>
          <w:szCs w:val="28"/>
          <w:rtl/>
        </w:rPr>
        <w:tab/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يدرس المفكرون بالمناهج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النصوص 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الظواهر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الطبيعة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ب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المراد بالنص الشرعي في الإسلام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آيات القرآن 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روايات السنة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الكلام الصادر من المشرع الإسلامي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ندرس المناهج الفكرية لـ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مواجهة دعوات تحريف الإسلام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التحصن بالحجج العلمية في الرد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الحذر من تقليد النصارى في التعامل مع كتبهم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المرحلة الثانية من دخول المناهج الفكرية للعالم الإسلامي في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أوائل الخمسينات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أواخر الستين</w:t>
      </w:r>
      <w:bookmarkStart w:id="0" w:name="_GoBack"/>
      <w:bookmarkEnd w:id="0"/>
      <w:r w:rsidRPr="001E6AF6">
        <w:rPr>
          <w:rFonts w:hint="cs"/>
          <w:b/>
          <w:bCs/>
          <w:sz w:val="28"/>
          <w:szCs w:val="28"/>
          <w:rtl/>
        </w:rPr>
        <w:t>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بداية القرن العشرين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المرحلة الأولى من دخول المناهج الفكرية للعالم الإسلامي في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أوائل الخمسينات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أواخر الستينات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بداية القرن العشرين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المرحلة الثالثة من دخول المناهج الفكرية للعالم الإسلامي في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أوائل الخمسينات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أواخر الستينات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بداية القرن العشرين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الخامس عشر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تعود مناهج الفكر الحديث إلى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الغربية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ظروف المجتمع الغربي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اليونانية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العهد الروماني القديم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الفترة التي نضجت فيها مناهج الفكر الحديث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الثامن عشر الميلادي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في القرن التاسع عشر الميلادي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العشرين الميلادي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القرن الواحد والعشرين</w:t>
      </w:r>
    </w:p>
    <w:p w:rsidR="002715D2" w:rsidRPr="001E6AF6" w:rsidRDefault="002715D2" w:rsidP="002715D2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الأسس الفكرية للمناهج الغربية تحويل العلم إلى عقيدة :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صح</w:t>
      </w:r>
    </w:p>
    <w:p w:rsidR="002715D2" w:rsidRPr="001E6AF6" w:rsidRDefault="002715D2" w:rsidP="002715D2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خطأ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العلوم الطبيعية موضوعها المادة والعلوم الإنسانية موضوعها الإنسان ومنهج البحث فيهما واحد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صح 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مؤسس المنهج الوضعي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أوجست كونت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فرويد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فريدنان</w:t>
      </w:r>
      <w:proofErr w:type="spellEnd"/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ميشال فوكو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اهتم البحث العلمي في أوروبا بالقيم والأخلاق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صح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خضوع الدراسات الإنسانية إلى أخلاق المجتمع السائدة دون محاولة تغييرها إلا إذا كان للأفضل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صح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خطأ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b/>
          <w:bCs/>
          <w:sz w:val="28"/>
          <w:szCs w:val="28"/>
          <w:rtl/>
        </w:rPr>
        <w:t>أسلوب وطريقة في التعامل مع المواضيع عرضا وطرحا ومناقشة</w:t>
      </w:r>
      <w:r w:rsidRPr="001E6AF6">
        <w:rPr>
          <w:rFonts w:hint="cs"/>
          <w:b/>
          <w:bCs/>
          <w:sz w:val="28"/>
          <w:szCs w:val="28"/>
          <w:rtl/>
        </w:rPr>
        <w:t xml:space="preserve">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النهج اصطلاحا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الطريقة اصطلاحا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المنهج اصطلاحا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عموما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منهج فكري وأداة للتحليل اهتمت بجميع نواحي المعرفة الإنسانية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البنيوية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التفكيكية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الفلسفية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التأويلي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اشتهرت البنيوية في مجال علم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الفلسفة والمادة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التحليل والمنطق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اللغة والنقد الأدبي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مؤسس البنيوية في مجال اللغة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ميشال فوكو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كلود ليفي شتراوس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فريدنان</w:t>
      </w:r>
      <w:proofErr w:type="spellEnd"/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دي </w:t>
      </w: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سوسير</w:t>
      </w:r>
      <w:proofErr w:type="spellEnd"/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التوسير</w:t>
      </w:r>
      <w:proofErr w:type="spellEnd"/>
    </w:p>
    <w:p w:rsidR="002F0C37" w:rsidRPr="001E6AF6" w:rsidRDefault="002F0C37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الذي قال ببنيوية النظام اللغوي المتزامن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فريدنان</w:t>
      </w:r>
      <w:proofErr w:type="spellEnd"/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دي </w:t>
      </w: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سوسير</w:t>
      </w:r>
      <w:proofErr w:type="spellEnd"/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التوسير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وميشال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كلود ليفي شتراوس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أوجست كونت</w:t>
      </w:r>
    </w:p>
    <w:p w:rsidR="002F0C37" w:rsidRPr="001E6AF6" w:rsidRDefault="002F0C37" w:rsidP="00AB6A7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مؤسس المنهج البنيوي في مجال عل</w:t>
      </w:r>
      <w:r w:rsidR="00AB6A79" w:rsidRPr="001E6AF6">
        <w:rPr>
          <w:rFonts w:hint="cs"/>
          <w:b/>
          <w:bCs/>
          <w:sz w:val="28"/>
          <w:szCs w:val="28"/>
          <w:rtl/>
        </w:rPr>
        <w:t>م</w:t>
      </w:r>
      <w:r w:rsidRPr="001E6AF6">
        <w:rPr>
          <w:rFonts w:hint="cs"/>
          <w:b/>
          <w:bCs/>
          <w:sz w:val="28"/>
          <w:szCs w:val="28"/>
          <w:rtl/>
        </w:rPr>
        <w:t xml:space="preserve"> الاجتماع :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كلود ليفي شتراوس</w:t>
      </w:r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فريدنان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دي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سوسير</w:t>
      </w:r>
      <w:proofErr w:type="spellEnd"/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لوي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التوسير</w:t>
      </w:r>
      <w:proofErr w:type="spellEnd"/>
    </w:p>
    <w:p w:rsidR="002F0C37" w:rsidRPr="001E6AF6" w:rsidRDefault="002F0C37" w:rsidP="002F0C37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2F0C37" w:rsidRPr="001E6AF6" w:rsidRDefault="004708DC" w:rsidP="002F0C37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مؤسس المنهج البنيوي في مجال علم النفس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فريدنان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ديس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سوسير</w:t>
      </w:r>
      <w:proofErr w:type="spellEnd"/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ميشال فوكو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ميشال فوكو وجاك </w:t>
      </w: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لاكان</w:t>
      </w:r>
      <w:proofErr w:type="spellEnd"/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مدام دي ستايل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تمثل الأساس الفكري والعقدي للبنيوية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lastRenderedPageBreak/>
        <w:t>الفلسفة الوضعية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الشيوعية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البرغماتية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المادية 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يرى البنيويون أن الأساس والمرد التي تؤول إليه الظاهرة أو النص هي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الفكرة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فكرة الكلية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المجموع المنتظم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ب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يمكن تصنيف المنهج البنيوي مع المناهج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الإلحادية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الفلسفية المعتدلة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المادية والإلحادية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تعد إعادة بناء النص وفق رؤية القارئ في المنهج البنيوي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تعد طريقة صحيحة للفهم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تعد منهج البناء الصحيح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تعد تحريفا للنص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تعد ابتكارا وإبداع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صاحب فكرة العلاقات النحوية في النص وتأثيرها في التعبير الأدبي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حازم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القرطاجني</w:t>
      </w:r>
      <w:proofErr w:type="spellEnd"/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عبد القاهر الجرجاني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خلدون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صاحب نظرية ( النظم ) هو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حازم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القرطاجني</w:t>
      </w:r>
      <w:proofErr w:type="spellEnd"/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عبد القاهر الجرجاني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خلدون</w:t>
      </w:r>
    </w:p>
    <w:p w:rsidR="004708DC" w:rsidRPr="001E6AF6" w:rsidRDefault="004708DC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في أي شيء تشبه نظرية ( النظم ) مع نظرية البنيويين :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المفردة المجزئة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فكرة توليد النص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العلاقات النحوية في النص</w:t>
      </w:r>
    </w:p>
    <w:p w:rsidR="004708DC" w:rsidRPr="001E6AF6" w:rsidRDefault="004708DC" w:rsidP="004708DC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إعادة بناء البنية</w:t>
      </w:r>
    </w:p>
    <w:p w:rsidR="004708DC" w:rsidRPr="001E6AF6" w:rsidRDefault="00E351FD" w:rsidP="004708DC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دافع عن وحدة البيت في القصيدة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قتيبة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المرزوقي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خلدون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الذي أشار إلى أهمية النظرة الكلية للنص الأدبي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حازم </w:t>
      </w: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القرطاجني</w:t>
      </w:r>
      <w:proofErr w:type="spellEnd"/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قتيبة والمرزوقي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عبد القاهر الجرجاني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ابن خلدون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تجزئة النص محل الدراسة إلى فقرات وفصل مكوناته الفكرية واللغوية , هو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التحليلي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المنهج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العملي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التأويلي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مؤسس المنهج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التفكيكي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فرويد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مدام ستايل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دريدا</w:t>
      </w:r>
      <w:proofErr w:type="spellEnd"/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ارسطو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المقصود بالميتافيزيقيا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الفكرة الثابتة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الفكرة المأخوذة من أصولها الموضوعية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الفكرة المأخوذة من شروطها التاريخية 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دريدا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من خلفية الدينية ذهب إلى القول بوجود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حقيقة مطلقة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خلخلة في المثالية الدينية 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الحقيقة نسبية 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ب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E351FD" w:rsidRPr="001E6AF6" w:rsidRDefault="00E351FD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أسس التفكيكية في قراءة النصوص :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الاختلاف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نقد التمركز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سعة الثقافة في مجال النص</w:t>
      </w:r>
    </w:p>
    <w:p w:rsidR="00E351FD" w:rsidRPr="001E6AF6" w:rsidRDefault="00E351FD" w:rsidP="00E351FD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ب</w:t>
      </w:r>
    </w:p>
    <w:p w:rsidR="00E351FD" w:rsidRPr="001E6AF6" w:rsidRDefault="00064D99" w:rsidP="00E351FD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مواصفات شخصية المحلل عند التفكيكين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قوة الشخصية , الحياد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الصبر والاحتمال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سعة الثقة في مجال النص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سعة الثقافة في مجال النص من مواصفات شخصية المحلل عند التفكيكين لأن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لأن المحلل يغوص في المعنى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لأن المحلل يخرج عن المعاني المباشرة إلى مجال أرحب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لأن التحليل يتلون بثقافة المحلل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عناصر تحليل المحتوى عند التفكيكين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التكميم والمنهجية والموضوعية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الفقرة والفكرة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الحرف والكلمة والعبارة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تحويل المعاني إلى أرقام ومن ثم اكتشاف دلالة الرقم , من عناصر التحليل عند التفكيكين ويقصد به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التكميم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التوجيه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الترقيم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التحويل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وصف الظروف والممارسات في المجتمع , من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فوائد استخدام المنهج الاجتماعي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فوائد استخدام المنهج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فوائد استخدام المنهج التاريخي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فوائد استخدام المنهج النفسي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عيوب التفكيكية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يعتمد القارئ على آليات الهدم والبناء من خلال القراءة .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يهدم القارئ ويُقوّض المنطق الذي يحكم النص .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رفض كل ما هو غيبي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تعريف المنهج التأويلي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علم تفسير الكتاب المقدس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علم تفسير النصوص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العلم بقواعد فهم النصوص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064D99" w:rsidRPr="001E6AF6" w:rsidRDefault="00064D99" w:rsidP="00064D9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تعود جذور نظرية المنهج التأويلي في الفكر الغربي بداية من :</w:t>
      </w:r>
    </w:p>
    <w:p w:rsidR="00064D99" w:rsidRPr="001E6AF6" w:rsidRDefault="00064D99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اليونان</w:t>
      </w:r>
      <w:r w:rsidR="00DD71B4" w:rsidRPr="001E6AF6">
        <w:rPr>
          <w:rFonts w:hint="cs"/>
          <w:b/>
          <w:bCs/>
          <w:sz w:val="28"/>
          <w:szCs w:val="28"/>
          <w:rtl/>
        </w:rPr>
        <w:t xml:space="preserve"> مرورا بفترة الإصلاح الديني</w:t>
      </w:r>
    </w:p>
    <w:p w:rsidR="00DD71B4" w:rsidRPr="001E6AF6" w:rsidRDefault="00DD71B4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الرومان مرورا بفترة الإصلاح الديني</w:t>
      </w:r>
    </w:p>
    <w:p w:rsidR="00DD71B4" w:rsidRPr="001E6AF6" w:rsidRDefault="00DD71B4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الإغريق مرورا بفترة الإصلاح الديني</w:t>
      </w:r>
    </w:p>
    <w:p w:rsidR="00DD71B4" w:rsidRPr="001E6AF6" w:rsidRDefault="00DD71B4" w:rsidP="00064D9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الحضارة الإسلامية بفترة الإصلاح الديني .</w:t>
      </w:r>
    </w:p>
    <w:p w:rsidR="00DD71B4" w:rsidRPr="001E6AF6" w:rsidRDefault="00DD71B4" w:rsidP="00DD71B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مسمى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الهرمنيوطيقا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الرومانسية نشأ هذا الطور على يد :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ماركس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ونيتشه</w:t>
      </w:r>
      <w:proofErr w:type="spellEnd"/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فرويد وماركس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شلاير</w:t>
      </w:r>
      <w:proofErr w:type="spellEnd"/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ماخر ودلتاي 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أ </w:t>
      </w:r>
      <w:r w:rsidRPr="001E6AF6">
        <w:rPr>
          <w:b/>
          <w:bCs/>
          <w:sz w:val="28"/>
          <w:szCs w:val="28"/>
          <w:rtl/>
        </w:rPr>
        <w:t>–</w:t>
      </w:r>
      <w:r w:rsidRPr="001E6AF6">
        <w:rPr>
          <w:rFonts w:hint="cs"/>
          <w:b/>
          <w:bCs/>
          <w:sz w:val="28"/>
          <w:szCs w:val="28"/>
          <w:rtl/>
        </w:rPr>
        <w:t xml:space="preserve"> ب</w:t>
      </w:r>
    </w:p>
    <w:p w:rsidR="00DD71B4" w:rsidRPr="001E6AF6" w:rsidRDefault="00DD71B4" w:rsidP="00DD71B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أسس المنهج التأويلي :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النص ذاته 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القراء الواعية للنص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ثقافة الناقد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DD71B4" w:rsidRPr="001E6AF6" w:rsidRDefault="00DD71B4" w:rsidP="00DD71B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إعادة بناء أفق استشراف المعنى البعيد لدى القارئ , من مراحل عملية تأويل النص وهي مرحلة :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مرحلة التلقي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الذوقي</w:t>
      </w:r>
      <w:proofErr w:type="spellEnd"/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مرحلة التأويل الاسترجاعي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مرحلة الفهم والقراءة التاريخية .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DD71B4" w:rsidRPr="001E6AF6" w:rsidRDefault="00DD71B4" w:rsidP="00DD71B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عناصر القراءة التأويلية :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الفرضية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والمقصدية</w:t>
      </w:r>
      <w:proofErr w:type="spellEnd"/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الدائرة التأويلية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السياق , وتأويل النص واستعماله</w:t>
      </w:r>
    </w:p>
    <w:p w:rsidR="00DD71B4" w:rsidRPr="001E6AF6" w:rsidRDefault="00DD71B4" w:rsidP="00DD71B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DD71B4" w:rsidRPr="001E6AF6" w:rsidRDefault="00DD71B4" w:rsidP="000661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رفض فكرة ( موت المؤلف ) </w:t>
      </w:r>
      <w:r w:rsidR="00066109" w:rsidRPr="001E6AF6">
        <w:rPr>
          <w:rFonts w:hint="cs"/>
          <w:b/>
          <w:bCs/>
          <w:sz w:val="28"/>
          <w:szCs w:val="28"/>
          <w:rtl/>
        </w:rPr>
        <w:t>, من عناصر القراءة التأويلية وهي :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الفرضية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u w:val="single"/>
          <w:rtl/>
        </w:rPr>
        <w:t>المقصدية</w:t>
      </w:r>
      <w:proofErr w:type="spellEnd"/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السياق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تأويل النص</w:t>
      </w:r>
    </w:p>
    <w:p w:rsidR="00066109" w:rsidRPr="001E6AF6" w:rsidRDefault="00066109" w:rsidP="000661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مثل له بأسباب نزول الآيات القرآنية :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السياق بشكل عام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السياق المقامي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السياق النصي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السياق التاريخي</w:t>
      </w:r>
    </w:p>
    <w:p w:rsidR="00066109" w:rsidRPr="001E6AF6" w:rsidRDefault="00066109" w:rsidP="000661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عيوب المنهج التأويلي :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غياب أي نقد او تقويم للتفسيرات 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نسبية الفهم 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عدم ملائمتها للروح والمبادئ الدينية </w:t>
      </w:r>
    </w:p>
    <w:p w:rsidR="00066109" w:rsidRPr="001E6AF6" w:rsidRDefault="00066109" w:rsidP="000661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066109" w:rsidRPr="001E6AF6" w:rsidRDefault="00F14194" w:rsidP="000661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المستخدم في حل مشكلات معاصرة على ضوء خبرات الماضي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التأويلي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المنهج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التفكيكي</w:t>
      </w:r>
      <w:proofErr w:type="spellEnd"/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المنهج التاريخي </w:t>
      </w:r>
    </w:p>
    <w:p w:rsidR="00F14194" w:rsidRPr="001E6AF6" w:rsidRDefault="00F14194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توضيح ما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هية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مشكلة البحث , وجمع البيانات اللازمة , من خطوات تطبيق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التأويلي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النفسي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المنهج التاريخي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F14194" w:rsidRPr="001E6AF6" w:rsidRDefault="00F14194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b/>
          <w:bCs/>
          <w:sz w:val="28"/>
          <w:szCs w:val="28"/>
          <w:rtl/>
        </w:rPr>
        <w:t>تطبيق الأسلوب العلمي في البحث في الظاهرة التاريخية محل الدراسة</w:t>
      </w:r>
      <w:r w:rsidRPr="001E6AF6">
        <w:rPr>
          <w:rFonts w:hint="cs"/>
          <w:b/>
          <w:bCs/>
          <w:sz w:val="28"/>
          <w:szCs w:val="28"/>
          <w:rtl/>
        </w:rPr>
        <w:t xml:space="preserve"> , فيه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سهولة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صعوبة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أسلوب متفق عليه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تفسير دقيق</w:t>
      </w:r>
    </w:p>
    <w:p w:rsidR="00F14194" w:rsidRPr="001E6AF6" w:rsidRDefault="00F14194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كتاب ( التربية الأخلاقية ) من الأمثلة التي تضرب للبحوث التي يستخدم فيها المنهج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التربوي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التاريخي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الاجتماعي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النفسي</w:t>
      </w:r>
    </w:p>
    <w:p w:rsidR="00F14194" w:rsidRPr="001E6AF6" w:rsidRDefault="00F14194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كتاب ( الآراء التربوية لأعلام التربية الإسلامية ) من الأمثلة التي تضرب للبحوث التي يستخدم فيها المنهج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التربوي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التاريخي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الاجتماعي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النفسي</w:t>
      </w:r>
    </w:p>
    <w:p w:rsidR="00F14194" w:rsidRPr="001E6AF6" w:rsidRDefault="00F14194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مقارنة بين ظاهرتين أو أكثر من جنس واحد تكون أوجه التشابه بينهما أكثر من أوجه الاختلاف :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المقارنة المغايرة .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المقارنة الاعتيادية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المقارنة الخارجية</w:t>
      </w:r>
    </w:p>
    <w:p w:rsidR="00F14194" w:rsidRPr="001E6AF6" w:rsidRDefault="00F14194" w:rsidP="00F14194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المقارنة الداخلية</w:t>
      </w:r>
    </w:p>
    <w:p w:rsidR="00F14194" w:rsidRPr="001E6AF6" w:rsidRDefault="000B2021" w:rsidP="00F14194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اعتماد المبدأ التاريخي , من شروط وقواعد المنهج : 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الـتأويلي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الاجتماعي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المنهج المقارن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المنهج التاريخي</w:t>
      </w:r>
    </w:p>
    <w:p w:rsidR="000B2021" w:rsidRPr="001E6AF6" w:rsidRDefault="000B2021" w:rsidP="000B202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خطوات المنهج المقارن :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تحديد الإشكالية ثم جمع المعلومات ثم المقارنة ثم تفسيرها ثم صياغة النتائج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تحديد وجه الشبة والاختلاف ثم جمع المعلومات ثم تفسيرها وتحليلها ثم صياغة النتائج العلمية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تحديد الإشكالية ثم جمع المعلومات ثم وضع جدول للعناصر المتشابه والمختلفة ثم تفسيرها ثم صياغة النتائج .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تحديد الموضوع ثم جمع المعلومات  ثم تحديد المقارنة ثم صياغة النتائج بطريقة علمية </w:t>
      </w:r>
    </w:p>
    <w:p w:rsidR="000B2021" w:rsidRPr="001E6AF6" w:rsidRDefault="000B2021" w:rsidP="000B202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صعوبات المنهج المقارن :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تحديد الوحدة الطبيعية للمقارنة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تحديد الظاهرة القابلة للمقارنة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حصر المتغيرات الأساسية , ومدى مصداقية المعلومات المجمعة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جميع ما ذكر</w:t>
      </w:r>
    </w:p>
    <w:p w:rsidR="000B2021" w:rsidRPr="001E6AF6" w:rsidRDefault="000B2021" w:rsidP="000B2021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الذي رسخ المنهج النفسي في النقد الادبي :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فرويد</w:t>
      </w:r>
    </w:p>
    <w:p w:rsidR="000B2021" w:rsidRPr="001E6AF6" w:rsidRDefault="00423809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كارل ماركس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يونج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وأدلر</w:t>
      </w:r>
      <w:proofErr w:type="spellEnd"/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Pr="001E6AF6">
        <w:rPr>
          <w:b/>
          <w:bCs/>
          <w:sz w:val="28"/>
          <w:szCs w:val="28"/>
          <w:u w:val="single"/>
          <w:rtl/>
        </w:rPr>
        <w:t>–</w:t>
      </w: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 ج</w:t>
      </w:r>
    </w:p>
    <w:p w:rsidR="000B2021" w:rsidRPr="001E6AF6" w:rsidRDefault="000B2021" w:rsidP="000B2021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يرى شخصية الكاتب قيما موروثة من أسلافه الأقدمين :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فرويد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يونغ</w:t>
      </w:r>
    </w:p>
    <w:p w:rsidR="000B2021" w:rsidRPr="001E6AF6" w:rsidRDefault="000B2021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أدلر</w:t>
      </w:r>
      <w:proofErr w:type="spellEnd"/>
    </w:p>
    <w:p w:rsidR="000B2021" w:rsidRPr="001E6AF6" w:rsidRDefault="00423809" w:rsidP="000B2021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rtl/>
        </w:rPr>
        <w:t>كارل ماركس</w:t>
      </w:r>
    </w:p>
    <w:p w:rsidR="00423809" w:rsidRPr="001E6AF6" w:rsidRDefault="00423809" w:rsidP="004238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معرفة دلالة النص على نفسية الأديب والتطورات التي مر بها من خلال نص , من مجالات تطبيق المنهج النفسي وهو مجال :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lastRenderedPageBreak/>
        <w:t>النص ذاته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المؤلف نفسه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تأثير النص في الناس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423809" w:rsidRPr="001E6AF6" w:rsidRDefault="00423809" w:rsidP="004238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يعتقد أن الإرهاصات الأولى للمنهج الاجتماعي في الفكر الغربي الحديث بدأت عند :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ويليام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دي ستايل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كارل ماركس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هيجل</w:t>
      </w:r>
    </w:p>
    <w:p w:rsidR="00423809" w:rsidRPr="001E6AF6" w:rsidRDefault="00423809" w:rsidP="004238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النقد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المضموني</w:t>
      </w:r>
      <w:proofErr w:type="spellEnd"/>
      <w:r w:rsidRPr="001E6AF6">
        <w:rPr>
          <w:rFonts w:hint="cs"/>
          <w:b/>
          <w:bCs/>
          <w:sz w:val="28"/>
          <w:szCs w:val="28"/>
          <w:rtl/>
        </w:rPr>
        <w:t xml:space="preserve"> , وأن الأدب ناقل للأفكار السياسية  من :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خصائص المنهج الاجتماعي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عيوب المنهج الاجتماعي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شروط المنهج الاجتماعي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أسس المنهج الاجتماعي</w:t>
      </w:r>
    </w:p>
    <w:p w:rsidR="00423809" w:rsidRPr="001E6AF6" w:rsidRDefault="00423809" w:rsidP="004238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اهتم المنهج الاجتماعي :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بالأدب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بالفنون الأدبية بشكل عام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الرواية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الشعر</w:t>
      </w:r>
    </w:p>
    <w:p w:rsidR="00423809" w:rsidRPr="001E6AF6" w:rsidRDefault="00423809" w:rsidP="00423809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عيوب المنهج الاجتماعي :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رؤية الأدب على أنه انعكاس للظروف الاجتماعية للأديب .</w:t>
      </w:r>
    </w:p>
    <w:p w:rsidR="00423809" w:rsidRPr="001E6AF6" w:rsidRDefault="00423809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سيطرة التوجهات المادية , إغفال جانب الغيبيات</w:t>
      </w:r>
    </w:p>
    <w:p w:rsidR="00423809" w:rsidRPr="001E6AF6" w:rsidRDefault="00EB6A90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يركز النقاد على شخصية البطل , وبمضمون العمل الأدبي على حساب الشكل </w:t>
      </w:r>
    </w:p>
    <w:p w:rsidR="00EB6A90" w:rsidRPr="001E6AF6" w:rsidRDefault="00EB6A90" w:rsidP="00423809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جميع ما ذكر </w:t>
      </w:r>
    </w:p>
    <w:p w:rsidR="00EB6A90" w:rsidRPr="001E6AF6" w:rsidRDefault="00EB6A90" w:rsidP="00EB6A9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أسس المنهج الاجتماعي في مجال الأدب , الأساس الاقتصادي وهو الذي يحدد طبيعية :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proofErr w:type="spellStart"/>
      <w:r w:rsidRPr="001E6AF6">
        <w:rPr>
          <w:rFonts w:hint="cs"/>
          <w:b/>
          <w:bCs/>
          <w:sz w:val="28"/>
          <w:szCs w:val="28"/>
          <w:rtl/>
        </w:rPr>
        <w:t>الفوتوغرافيا</w:t>
      </w:r>
      <w:proofErr w:type="spellEnd"/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المادة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الإيديولوجيا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الهدف </w:t>
      </w:r>
    </w:p>
    <w:p w:rsidR="00EB6A90" w:rsidRPr="001E6AF6" w:rsidRDefault="00EB6A90" w:rsidP="00EB6A9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التأكيد على الموضوعية العلمية ورفض الذاتية , وذلك بدعوة الإسلام إلى :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 xml:space="preserve">الانحياز </w:t>
      </w:r>
      <w:proofErr w:type="spellStart"/>
      <w:r w:rsidRPr="001E6AF6">
        <w:rPr>
          <w:rFonts w:hint="cs"/>
          <w:b/>
          <w:bCs/>
          <w:sz w:val="28"/>
          <w:szCs w:val="28"/>
          <w:rtl/>
        </w:rPr>
        <w:t>الأيديلوجي</w:t>
      </w:r>
      <w:proofErr w:type="spellEnd"/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>الحياد والإنصاف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اتباع الضوابط الأخلاقية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جميع ما ذكر</w:t>
      </w:r>
    </w:p>
    <w:p w:rsidR="00EB6A90" w:rsidRPr="001E6AF6" w:rsidRDefault="00EB6A90" w:rsidP="00EB6A90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من الأسس التي ينبغي أن ينطلق منها المنهج الإسلامي البديل :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اتخاذ الوحي مصدرا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اعتبار التوحيد أساسا نظريا ومنهجيا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</w:rPr>
      </w:pPr>
      <w:r w:rsidRPr="001E6AF6">
        <w:rPr>
          <w:rFonts w:hint="cs"/>
          <w:b/>
          <w:bCs/>
          <w:sz w:val="28"/>
          <w:szCs w:val="28"/>
          <w:rtl/>
        </w:rPr>
        <w:t>إعادة الاعتبار للعنصر الأخلاقي في البحث العلمي .</w:t>
      </w:r>
    </w:p>
    <w:p w:rsidR="00EB6A90" w:rsidRPr="001E6AF6" w:rsidRDefault="00EB6A90" w:rsidP="00EB6A90">
      <w:pPr>
        <w:pStyle w:val="a3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 w:rsidRPr="001E6AF6">
        <w:rPr>
          <w:rFonts w:hint="cs"/>
          <w:b/>
          <w:bCs/>
          <w:sz w:val="28"/>
          <w:szCs w:val="28"/>
          <w:u w:val="single"/>
          <w:rtl/>
        </w:rPr>
        <w:t xml:space="preserve">جميع ما ذكر </w:t>
      </w:r>
    </w:p>
    <w:sectPr w:rsidR="00EB6A90" w:rsidRPr="001E6AF6" w:rsidSect="000B2021">
      <w:pgSz w:w="11906" w:h="16838"/>
      <w:pgMar w:top="284" w:right="1558" w:bottom="851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F38CA"/>
    <w:multiLevelType w:val="hybridMultilevel"/>
    <w:tmpl w:val="6546B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0E"/>
    <w:rsid w:val="00064D99"/>
    <w:rsid w:val="00066109"/>
    <w:rsid w:val="000B2021"/>
    <w:rsid w:val="001E6AF6"/>
    <w:rsid w:val="002715D2"/>
    <w:rsid w:val="002F0C37"/>
    <w:rsid w:val="003528BE"/>
    <w:rsid w:val="00382590"/>
    <w:rsid w:val="00423809"/>
    <w:rsid w:val="004708DC"/>
    <w:rsid w:val="004C080E"/>
    <w:rsid w:val="00AB6A79"/>
    <w:rsid w:val="00BF390E"/>
    <w:rsid w:val="00CC362B"/>
    <w:rsid w:val="00DD71B4"/>
    <w:rsid w:val="00E351FD"/>
    <w:rsid w:val="00EB6A90"/>
    <w:rsid w:val="00F1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10</Pages>
  <Words>1438</Words>
  <Characters>8197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bedr555@hotmail.com</dc:creator>
  <cp:lastModifiedBy>TOSHIBA</cp:lastModifiedBy>
  <cp:revision>4</cp:revision>
  <dcterms:created xsi:type="dcterms:W3CDTF">2014-05-08T11:59:00Z</dcterms:created>
  <dcterms:modified xsi:type="dcterms:W3CDTF">2014-05-12T13:16:00Z</dcterms:modified>
</cp:coreProperties>
</file>