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376092"/>
          <w:kern w:val="24"/>
          <w:sz w:val="28"/>
          <w:szCs w:val="28"/>
        </w:rPr>
      </w:pPr>
    </w:p>
    <w:p w:rsidR="00E123D2" w:rsidRPr="002C3D57" w:rsidRDefault="00E123D2" w:rsidP="00E123D2">
      <w:pPr>
        <w:autoSpaceDE w:val="0"/>
        <w:autoSpaceDN w:val="0"/>
        <w:bidi w:val="0"/>
        <w:adjustRightInd w:val="0"/>
        <w:spacing w:after="0" w:line="240" w:lineRule="auto"/>
        <w:ind w:left="540" w:hanging="540"/>
        <w:jc w:val="right"/>
        <w:rPr>
          <w:rFonts w:ascii="Calibri" w:hAnsi="Arial" w:cs="Arial"/>
          <w:b/>
          <w:bCs/>
          <w:color w:val="376092"/>
          <w:kern w:val="24"/>
          <w:sz w:val="28"/>
          <w:szCs w:val="28"/>
          <w:rtl/>
        </w:rPr>
      </w:pPr>
    </w:p>
    <w:p w:rsidR="002C3D57" w:rsidRPr="002C3D57" w:rsidRDefault="002C3D57" w:rsidP="002C3D57">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rPr>
      </w:pPr>
      <w:r w:rsidRPr="002C3D57">
        <w:rPr>
          <w:rFonts w:ascii="ae_AlMateen" w:hAnsi="ae_AlMateen" w:cs="ae_AlMateen"/>
          <w:b/>
          <w:bCs/>
          <w:color w:val="FF0000"/>
          <w:kern w:val="24"/>
          <w:sz w:val="28"/>
          <w:szCs w:val="28"/>
          <w:rtl/>
        </w:rPr>
        <w:t>العاشرةالمحاضرة</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الكتب المصنفة في رجال كتب مخصوصة</w:t>
      </w:r>
    </w:p>
    <w:p w:rsidR="002C3D57" w:rsidRPr="002C3D57" w:rsidRDefault="002C3D57" w:rsidP="002C3D5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FF0000"/>
          <w:kern w:val="24"/>
          <w:sz w:val="28"/>
          <w:szCs w:val="28"/>
          <w:rtl/>
        </w:rPr>
        <w:t>المصنفات في الثقات</w:t>
      </w:r>
    </w:p>
    <w:p w:rsidR="002C3D57" w:rsidRPr="00E123D2" w:rsidRDefault="002C3D57" w:rsidP="002C3D57">
      <w:p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E123D2">
        <w:rPr>
          <w:rFonts w:ascii="Calibri" w:hAnsi="Arial" w:cs="Arial"/>
          <w:b/>
          <w:bCs/>
          <w:kern w:val="24"/>
          <w:sz w:val="28"/>
          <w:szCs w:val="28"/>
          <w:rtl/>
        </w:rPr>
        <w:t>عناصر المحاضرة</w:t>
      </w:r>
    </w:p>
    <w:p w:rsidR="002C3D57" w:rsidRPr="002C3D57" w:rsidRDefault="002C3D57" w:rsidP="002C3D57">
      <w:pPr>
        <w:numPr>
          <w:ilvl w:val="0"/>
          <w:numId w:val="1"/>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مقدمة</w:t>
      </w:r>
    </w:p>
    <w:p w:rsidR="002C3D57" w:rsidRPr="002C3D57" w:rsidRDefault="002C3D57" w:rsidP="002C3D57">
      <w:pPr>
        <w:numPr>
          <w:ilvl w:val="0"/>
          <w:numId w:val="2"/>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كتاب التذكرة برجال العشرة</w:t>
      </w:r>
    </w:p>
    <w:p w:rsidR="002C3D57" w:rsidRPr="002C3D57" w:rsidRDefault="002C3D57" w:rsidP="002C3D57">
      <w:pPr>
        <w:numPr>
          <w:ilvl w:val="0"/>
          <w:numId w:val="3"/>
        </w:num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تعجيل المنفعة بزوائد رجال الأئمة الأربعة</w:t>
      </w:r>
    </w:p>
    <w:p w:rsidR="002C3D57" w:rsidRPr="002C3D57" w:rsidRDefault="002C3D57" w:rsidP="002C3D57">
      <w:pPr>
        <w:autoSpaceDE w:val="0"/>
        <w:autoSpaceDN w:val="0"/>
        <w:adjustRightInd w:val="0"/>
        <w:spacing w:after="0" w:line="240" w:lineRule="auto"/>
        <w:ind w:left="-540" w:right="540"/>
        <w:rPr>
          <w:rFonts w:ascii="Calibri" w:hAnsi="Times New Roman" w:cs="Calibri"/>
          <w:b/>
          <w:bCs/>
          <w:color w:val="000000"/>
          <w:kern w:val="24"/>
          <w:sz w:val="28"/>
          <w:szCs w:val="28"/>
        </w:rPr>
      </w:pPr>
      <w:r w:rsidRPr="002C3D57">
        <w:rPr>
          <w:rFonts w:ascii="Calibri" w:hAnsi="Arial" w:cs="Arial"/>
          <w:b/>
          <w:bCs/>
          <w:color w:val="FF0000"/>
          <w:kern w:val="24"/>
          <w:sz w:val="28"/>
          <w:szCs w:val="28"/>
          <w:rtl/>
        </w:rPr>
        <w:t>المصنفات في الثقات</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C3D57">
        <w:rPr>
          <w:rFonts w:ascii="Calibri" w:hAnsi="Arial" w:cs="Arial"/>
          <w:b/>
          <w:bCs/>
          <w:color w:val="FF0000"/>
          <w:kern w:val="24"/>
          <w:sz w:val="28"/>
          <w:szCs w:val="28"/>
          <w:rtl/>
        </w:rPr>
        <w:t>و – كتاب التذكرة برجال العشرة</w:t>
      </w:r>
    </w:p>
    <w:p w:rsidR="002C3D57" w:rsidRPr="002C3D57" w:rsidRDefault="002C3D57" w:rsidP="00E123D2">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المؤلف : أبو عبدالله محمد بن علي الحسيني الدمشقي ( 765 )</w:t>
      </w:r>
    </w:p>
    <w:p w:rsidR="002C3D57" w:rsidRPr="002C3D57" w:rsidRDefault="002C3D57" w:rsidP="002C3D57">
      <w:pPr>
        <w:numPr>
          <w:ilvl w:val="0"/>
          <w:numId w:val="5"/>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هذا الكتاب يشتمل على تراجم رواة عشرة من كتب السنة ، وهي الكتب السته التي هي موضوع كتاب (تهذيب الكمال ) للمزي . </w:t>
      </w:r>
      <w:proofErr w:type="spellStart"/>
      <w:r w:rsidRPr="002C3D57">
        <w:rPr>
          <w:rFonts w:ascii="Calibri" w:hAnsi="Arial" w:cs="Arial"/>
          <w:b/>
          <w:bCs/>
          <w:color w:val="000000"/>
          <w:kern w:val="24"/>
          <w:sz w:val="28"/>
          <w:szCs w:val="28"/>
          <w:rtl/>
        </w:rPr>
        <w:t>بالإضافه</w:t>
      </w:r>
      <w:proofErr w:type="spellEnd"/>
      <w:r w:rsidRPr="002C3D57">
        <w:rPr>
          <w:rFonts w:ascii="Calibri" w:hAnsi="Arial" w:cs="Arial"/>
          <w:b/>
          <w:bCs/>
          <w:color w:val="000000"/>
          <w:kern w:val="24"/>
          <w:sz w:val="28"/>
          <w:szCs w:val="28"/>
          <w:rtl/>
        </w:rPr>
        <w:t xml:space="preserve"> إلى أربعه كتب لأصحاب أئمة المذاهب </w:t>
      </w:r>
      <w:proofErr w:type="spellStart"/>
      <w:r w:rsidRPr="002C3D57">
        <w:rPr>
          <w:rFonts w:ascii="Calibri" w:hAnsi="Arial" w:cs="Arial"/>
          <w:b/>
          <w:bCs/>
          <w:color w:val="000000"/>
          <w:kern w:val="24"/>
          <w:sz w:val="28"/>
          <w:szCs w:val="28"/>
          <w:rtl/>
        </w:rPr>
        <w:t>الأربعه</w:t>
      </w:r>
      <w:proofErr w:type="spellEnd"/>
      <w:r w:rsidRPr="002C3D57">
        <w:rPr>
          <w:rFonts w:ascii="Calibri" w:hAnsi="Arial" w:cs="Arial"/>
          <w:b/>
          <w:bCs/>
          <w:color w:val="000000"/>
          <w:kern w:val="24"/>
          <w:sz w:val="28"/>
          <w:szCs w:val="28"/>
          <w:rtl/>
        </w:rPr>
        <w:t xml:space="preserve"> وهي /</w:t>
      </w:r>
    </w:p>
    <w:p w:rsidR="002C3D57" w:rsidRPr="002C3D57" w:rsidRDefault="002C3D57" w:rsidP="002C3D57">
      <w:pPr>
        <w:numPr>
          <w:ilvl w:val="0"/>
          <w:numId w:val="19"/>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 الموطأ .</w:t>
      </w:r>
    </w:p>
    <w:p w:rsidR="002C3D57" w:rsidRPr="002C3D57" w:rsidRDefault="002C3D57" w:rsidP="002C3D57">
      <w:pPr>
        <w:numPr>
          <w:ilvl w:val="0"/>
          <w:numId w:val="20"/>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مسند </w:t>
      </w:r>
      <w:proofErr w:type="gramStart"/>
      <w:r w:rsidRPr="002C3D57">
        <w:rPr>
          <w:rFonts w:ascii="Calibri" w:hAnsi="Arial" w:cs="Arial"/>
          <w:b/>
          <w:bCs/>
          <w:color w:val="000000"/>
          <w:kern w:val="24"/>
          <w:sz w:val="28"/>
          <w:szCs w:val="28"/>
          <w:rtl/>
        </w:rPr>
        <w:t>الشافعي .</w:t>
      </w:r>
      <w:proofErr w:type="gramEnd"/>
    </w:p>
    <w:p w:rsidR="002C3D57" w:rsidRPr="002C3D57" w:rsidRDefault="002C3D57" w:rsidP="002C3D57">
      <w:pPr>
        <w:numPr>
          <w:ilvl w:val="0"/>
          <w:numId w:val="21"/>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مسند أحمد .</w:t>
      </w:r>
    </w:p>
    <w:p w:rsidR="002C3D57" w:rsidRPr="002C3D57" w:rsidRDefault="002C3D57" w:rsidP="00E123D2">
      <w:pPr>
        <w:autoSpaceDE w:val="0"/>
        <w:autoSpaceDN w:val="0"/>
        <w:adjustRightInd w:val="0"/>
        <w:spacing w:after="0" w:line="240" w:lineRule="auto"/>
        <w:ind w:right="540"/>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 المسند الذي خرجه الحسين بن محمد بن </w:t>
      </w:r>
      <w:proofErr w:type="spellStart"/>
      <w:r w:rsidRPr="002C3D57">
        <w:rPr>
          <w:rFonts w:ascii="Calibri" w:hAnsi="Arial" w:cs="Arial"/>
          <w:b/>
          <w:bCs/>
          <w:color w:val="000000"/>
          <w:kern w:val="24"/>
          <w:sz w:val="28"/>
          <w:szCs w:val="28"/>
          <w:rtl/>
        </w:rPr>
        <w:t>خسرو</w:t>
      </w:r>
      <w:proofErr w:type="spellEnd"/>
      <w:r w:rsidRPr="002C3D57">
        <w:rPr>
          <w:rFonts w:ascii="Calibri" w:hAnsi="Arial" w:cs="Arial"/>
          <w:b/>
          <w:bCs/>
          <w:color w:val="000000"/>
          <w:kern w:val="24"/>
          <w:sz w:val="28"/>
          <w:szCs w:val="28"/>
          <w:rtl/>
        </w:rPr>
        <w:t xml:space="preserve"> من حديث أبي </w:t>
      </w:r>
      <w:proofErr w:type="spellStart"/>
      <w:r w:rsidRPr="002C3D57">
        <w:rPr>
          <w:rFonts w:ascii="Calibri" w:hAnsi="Arial" w:cs="Arial"/>
          <w:b/>
          <w:bCs/>
          <w:color w:val="000000"/>
          <w:kern w:val="24"/>
          <w:sz w:val="28"/>
          <w:szCs w:val="28"/>
          <w:rtl/>
        </w:rPr>
        <w:t>حنيفه</w:t>
      </w:r>
      <w:proofErr w:type="spellEnd"/>
      <w:r w:rsidRPr="002C3D57">
        <w:rPr>
          <w:rFonts w:ascii="Calibri" w:hAnsi="Arial" w:cs="Arial"/>
          <w:b/>
          <w:bCs/>
          <w:color w:val="000000"/>
          <w:kern w:val="24"/>
          <w:sz w:val="28"/>
          <w:szCs w:val="28"/>
          <w:rtl/>
        </w:rPr>
        <w:t xml:space="preserve"> . </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FF0000"/>
          <w:kern w:val="24"/>
          <w:sz w:val="28"/>
          <w:szCs w:val="28"/>
          <w:rtl/>
        </w:rPr>
        <w:t>منهج المؤلف</w:t>
      </w:r>
      <w:r w:rsidRPr="002C3D57">
        <w:rPr>
          <w:rFonts w:ascii="Calibri" w:hAnsi="Arial" w:cs="Arial"/>
          <w:b/>
          <w:bCs/>
          <w:color w:val="000000"/>
          <w:kern w:val="24"/>
          <w:sz w:val="28"/>
          <w:szCs w:val="28"/>
          <w:rtl/>
        </w:rPr>
        <w:t xml:space="preserve"> يمكن </w:t>
      </w:r>
      <w:proofErr w:type="gramStart"/>
      <w:r w:rsidRPr="002C3D57">
        <w:rPr>
          <w:rFonts w:ascii="Calibri" w:hAnsi="Arial" w:cs="Arial"/>
          <w:b/>
          <w:bCs/>
          <w:color w:val="000000"/>
          <w:kern w:val="24"/>
          <w:sz w:val="28"/>
          <w:szCs w:val="28"/>
          <w:rtl/>
        </w:rPr>
        <w:t>تلخيص</w:t>
      </w:r>
      <w:proofErr w:type="gramEnd"/>
      <w:r w:rsidRPr="002C3D57">
        <w:rPr>
          <w:rFonts w:ascii="Calibri" w:hAnsi="Arial" w:cs="Arial"/>
          <w:b/>
          <w:bCs/>
          <w:color w:val="000000"/>
          <w:kern w:val="24"/>
          <w:sz w:val="28"/>
          <w:szCs w:val="28"/>
          <w:rtl/>
        </w:rPr>
        <w:t xml:space="preserve"> منهج المؤلف على النحو التالي:</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1 - </w:t>
      </w:r>
      <w:proofErr w:type="gramStart"/>
      <w:r w:rsidRPr="002C3D57">
        <w:rPr>
          <w:rFonts w:ascii="Calibri" w:hAnsi="Arial" w:cs="Arial"/>
          <w:b/>
          <w:bCs/>
          <w:color w:val="000000"/>
          <w:kern w:val="24"/>
          <w:sz w:val="28"/>
          <w:szCs w:val="28"/>
          <w:rtl/>
        </w:rPr>
        <w:t>قدَّم</w:t>
      </w:r>
      <w:proofErr w:type="gramEnd"/>
      <w:r w:rsidRPr="002C3D57">
        <w:rPr>
          <w:rFonts w:ascii="Calibri" w:hAnsi="Arial" w:cs="Arial"/>
          <w:b/>
          <w:bCs/>
          <w:color w:val="000000"/>
          <w:kern w:val="24"/>
          <w:sz w:val="28"/>
          <w:szCs w:val="28"/>
          <w:rtl/>
        </w:rPr>
        <w:t xml:space="preserve"> للكتاب بمقدمة ذكر فيها موضوع الكتاب ومحتواه وسبب تأليفه.</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2 - </w:t>
      </w:r>
      <w:proofErr w:type="gramStart"/>
      <w:r w:rsidRPr="002C3D57">
        <w:rPr>
          <w:rFonts w:ascii="Calibri" w:hAnsi="Arial" w:cs="Arial"/>
          <w:b/>
          <w:bCs/>
          <w:color w:val="000000"/>
          <w:kern w:val="24"/>
          <w:sz w:val="28"/>
          <w:szCs w:val="28"/>
          <w:rtl/>
        </w:rPr>
        <w:t>قام</w:t>
      </w:r>
      <w:proofErr w:type="gramEnd"/>
      <w:r w:rsidRPr="002C3D57">
        <w:rPr>
          <w:rFonts w:ascii="Calibri" w:hAnsi="Arial" w:cs="Arial"/>
          <w:b/>
          <w:bCs/>
          <w:color w:val="000000"/>
          <w:kern w:val="24"/>
          <w:sz w:val="28"/>
          <w:szCs w:val="28"/>
          <w:rtl/>
        </w:rPr>
        <w:t xml:space="preserve"> بتلخيص كتاب شيخه المزي؛ فحذف ما أضافه المزي إلى رجال الكتب الستة ممن ليس منها، كرجال الأدب المفرد وخلق أفعال العباد للبخاري، وغيرها من الكتب التي أضافها المزي.</w:t>
      </w:r>
    </w:p>
    <w:p w:rsidR="002C3D57" w:rsidRPr="002C3D57" w:rsidRDefault="002C3D57" w:rsidP="002C3D5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3 -  أضاف إلى رجال الكتب الستة رجال موطأ مالك، ومسند الشافعي، ومسند أحمد، والمسند الذي خرجه الحسين بن محمد بن </w:t>
      </w:r>
      <w:proofErr w:type="spellStart"/>
      <w:r w:rsidRPr="002C3D57">
        <w:rPr>
          <w:rFonts w:ascii="Calibri" w:hAnsi="Arial" w:cs="Arial"/>
          <w:b/>
          <w:bCs/>
          <w:color w:val="000000"/>
          <w:kern w:val="24"/>
          <w:sz w:val="28"/>
          <w:szCs w:val="28"/>
          <w:rtl/>
        </w:rPr>
        <w:t>خسرو</w:t>
      </w:r>
      <w:proofErr w:type="spellEnd"/>
      <w:r w:rsidRPr="002C3D57">
        <w:rPr>
          <w:rFonts w:ascii="Calibri" w:hAnsi="Arial" w:cs="Arial"/>
          <w:b/>
          <w:bCs/>
          <w:color w:val="000000"/>
          <w:kern w:val="24"/>
          <w:sz w:val="28"/>
          <w:szCs w:val="28"/>
          <w:rtl/>
        </w:rPr>
        <w:t xml:space="preserve"> من حديث الإمام أبي حنيفة.، قال في المقدمة: ثم بدا لي بعد ذلك أن أحذف ما زاد فيه شيخنا على الكتب الستة المذكورة، وأن أجعل عوض ذلك رجال كتب الأئمة الأربعة المقتدى بهم؛ لأنَّ عُدَّتهم في استدلالهم لمذاهبهم في الغالب على ما رووه بأسانيدهم في مسانيدهم.. </w:t>
      </w:r>
    </w:p>
    <w:p w:rsidR="002C3D57" w:rsidRPr="002C3D57" w:rsidRDefault="002C3D57" w:rsidP="002C3D5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4- ذكر في مقدمة كتابه الرموز التي استخدمها لأصحاب الكتب العشرة، فجعل علامة ما أخرجه الشافعي (فع)، وعلامة أبي حنيفة (فه)، ولمالك (كـ)، وعلامة أحمد (أ)، ولمن أخرج له عبدالله بن أحمد عن غير أبيه (عب)، وللبخاري(خ)، ولمسلم (م)، ولأبي داود (د)، وللترمذي (ت)، وللنسائي (ن)، ولابن ماجه (هـ)، ولما رواه الجماعة (ع)، ولأصحاب السنن الأربعة (4). </w:t>
      </w:r>
    </w:p>
    <w:p w:rsidR="002C3D57" w:rsidRPr="002C3D57" w:rsidRDefault="002C3D57" w:rsidP="002C3D5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5 - رتَّب الرواة على حروف المعجم في أسمائهم وأسماء آبائهم.</w:t>
      </w:r>
    </w:p>
    <w:p w:rsidR="002C3D57" w:rsidRPr="002C3D57" w:rsidRDefault="002C3D57" w:rsidP="002C3D5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6 - </w:t>
      </w:r>
      <w:proofErr w:type="gramStart"/>
      <w:r w:rsidRPr="002C3D57">
        <w:rPr>
          <w:rFonts w:ascii="Calibri" w:hAnsi="Arial" w:cs="Arial"/>
          <w:b/>
          <w:bCs/>
          <w:color w:val="000000"/>
          <w:kern w:val="24"/>
          <w:sz w:val="28"/>
          <w:szCs w:val="28"/>
          <w:rtl/>
        </w:rPr>
        <w:t>يذكر</w:t>
      </w:r>
      <w:proofErr w:type="gramEnd"/>
      <w:r w:rsidRPr="002C3D57">
        <w:rPr>
          <w:rFonts w:ascii="Calibri" w:hAnsi="Arial" w:cs="Arial"/>
          <w:b/>
          <w:bCs/>
          <w:color w:val="000000"/>
          <w:kern w:val="24"/>
          <w:sz w:val="28"/>
          <w:szCs w:val="28"/>
          <w:rtl/>
        </w:rPr>
        <w:t xml:space="preserve"> أهم ما يميِّز الراوي؛ فيذكر اسمه وكنيته ونسبته ونسبه ولقبه.</w:t>
      </w:r>
    </w:p>
    <w:p w:rsidR="002C3D57" w:rsidRPr="002C3D57" w:rsidRDefault="002C3D57" w:rsidP="002C3D5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7 - يذكر أهم شيوخ الراوي وتلاميذه، ولا يستقصي في ذلك.</w:t>
      </w:r>
    </w:p>
    <w:p w:rsidR="002C3D57" w:rsidRPr="002C3D57" w:rsidRDefault="002C3D57" w:rsidP="002C3D57">
      <w:pPr>
        <w:autoSpaceDE w:val="0"/>
        <w:autoSpaceDN w:val="0"/>
        <w:adjustRightInd w:val="0"/>
        <w:spacing w:after="0" w:line="240" w:lineRule="auto"/>
        <w:ind w:left="92"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8 - يذكر – بالرموز – من أخرج حديث الراوي من أصحاب الكتب </w:t>
      </w:r>
      <w:proofErr w:type="gramStart"/>
      <w:r w:rsidRPr="002C3D57">
        <w:rPr>
          <w:rFonts w:ascii="Calibri" w:hAnsi="Arial" w:cs="Arial"/>
          <w:b/>
          <w:bCs/>
          <w:color w:val="000000"/>
          <w:kern w:val="24"/>
          <w:sz w:val="28"/>
          <w:szCs w:val="28"/>
          <w:rtl/>
        </w:rPr>
        <w:t>العشرة .</w:t>
      </w:r>
      <w:proofErr w:type="gramEnd"/>
    </w:p>
    <w:p w:rsidR="002C3D57" w:rsidRPr="002C3D57" w:rsidRDefault="002C3D57" w:rsidP="002C3D57">
      <w:pPr>
        <w:autoSpaceDE w:val="0"/>
        <w:autoSpaceDN w:val="0"/>
        <w:adjustRightInd w:val="0"/>
        <w:spacing w:after="0" w:line="240" w:lineRule="auto"/>
        <w:ind w:left="140" w:right="540" w:firstLine="2"/>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9 </w:t>
      </w:r>
      <w:proofErr w:type="gramStart"/>
      <w:r w:rsidRPr="002C3D57">
        <w:rPr>
          <w:rFonts w:ascii="Calibri" w:hAnsi="Arial" w:cs="Arial"/>
          <w:b/>
          <w:bCs/>
          <w:color w:val="000000"/>
          <w:kern w:val="24"/>
          <w:sz w:val="28"/>
          <w:szCs w:val="28"/>
          <w:rtl/>
        </w:rPr>
        <w:t>-  وبين</w:t>
      </w:r>
      <w:proofErr w:type="gramEnd"/>
      <w:r w:rsidRPr="002C3D57">
        <w:rPr>
          <w:rFonts w:ascii="Calibri" w:hAnsi="Arial" w:cs="Arial"/>
          <w:b/>
          <w:bCs/>
          <w:color w:val="000000"/>
          <w:kern w:val="24"/>
          <w:sz w:val="28"/>
          <w:szCs w:val="28"/>
          <w:rtl/>
        </w:rPr>
        <w:t xml:space="preserve"> وميَّز من هم من شيوخ أصحاب الكتب العشرة، ومن هم ضمن أسانيدهم من غير أن يكونوا من شيوخهم . </w:t>
      </w:r>
    </w:p>
    <w:p w:rsidR="002C3D57" w:rsidRPr="002C3D57" w:rsidRDefault="002C3D57" w:rsidP="002C3D57">
      <w:pPr>
        <w:autoSpaceDE w:val="0"/>
        <w:autoSpaceDN w:val="0"/>
        <w:adjustRightInd w:val="0"/>
        <w:spacing w:after="0" w:line="240" w:lineRule="auto"/>
        <w:ind w:left="140" w:right="540" w:firstLine="2"/>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10 - </w:t>
      </w:r>
      <w:proofErr w:type="gramStart"/>
      <w:r w:rsidRPr="002C3D57">
        <w:rPr>
          <w:rFonts w:ascii="Calibri" w:hAnsi="Arial" w:cs="Arial"/>
          <w:b/>
          <w:bCs/>
          <w:color w:val="000000"/>
          <w:kern w:val="24"/>
          <w:sz w:val="28"/>
          <w:szCs w:val="28"/>
          <w:rtl/>
        </w:rPr>
        <w:t>يذكر</w:t>
      </w:r>
      <w:proofErr w:type="gramEnd"/>
      <w:r w:rsidRPr="002C3D57">
        <w:rPr>
          <w:rFonts w:ascii="Calibri" w:hAnsi="Arial" w:cs="Arial"/>
          <w:b/>
          <w:bCs/>
          <w:color w:val="000000"/>
          <w:kern w:val="24"/>
          <w:sz w:val="28"/>
          <w:szCs w:val="28"/>
          <w:rtl/>
        </w:rPr>
        <w:t xml:space="preserve"> بعض ما قيل في الراوي من جرحٍ أو تعديلٍ، ولا يستقصي في ذلك، بل يذكره على سبيل الاختصار. </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C3D57">
        <w:rPr>
          <w:rFonts w:ascii="Calibri" w:hAnsi="Arial" w:cs="Arial"/>
          <w:b/>
          <w:bCs/>
          <w:color w:val="FF0000"/>
          <w:kern w:val="24"/>
          <w:sz w:val="28"/>
          <w:szCs w:val="28"/>
          <w:rtl/>
        </w:rPr>
        <w:t xml:space="preserve">مزايا الكتاب </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تميَّز هذا الكتاب بمزايا كثيرة من أهمها:</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1 - </w:t>
      </w:r>
      <w:proofErr w:type="gramStart"/>
      <w:r w:rsidRPr="002C3D57">
        <w:rPr>
          <w:rFonts w:ascii="Calibri" w:hAnsi="Arial" w:cs="Arial"/>
          <w:b/>
          <w:bCs/>
          <w:color w:val="000000"/>
          <w:kern w:val="24"/>
          <w:sz w:val="28"/>
          <w:szCs w:val="28"/>
          <w:rtl/>
        </w:rPr>
        <w:t>تأتي</w:t>
      </w:r>
      <w:proofErr w:type="gramEnd"/>
      <w:r w:rsidRPr="002C3D57">
        <w:rPr>
          <w:rFonts w:ascii="Calibri" w:hAnsi="Arial" w:cs="Arial"/>
          <w:b/>
          <w:bCs/>
          <w:color w:val="000000"/>
          <w:kern w:val="24"/>
          <w:sz w:val="28"/>
          <w:szCs w:val="28"/>
          <w:rtl/>
        </w:rPr>
        <w:t xml:space="preserve"> أهمية الكتاب من موضوعه فهو يشتمل على تراجم رواةِ عشرةٍ من كتب السنة، وهي الكتب الستة التي هي موضوع كتاب "تهذيب الكمال" للمزي بالإضافة إلى أربعة كتب لأصحاب أئمة المذاهب الأربعة.</w:t>
      </w: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2 - </w:t>
      </w:r>
      <w:proofErr w:type="gramStart"/>
      <w:r w:rsidRPr="002C3D57">
        <w:rPr>
          <w:rFonts w:ascii="Calibri" w:hAnsi="Arial" w:cs="Arial"/>
          <w:b/>
          <w:bCs/>
          <w:color w:val="000000"/>
          <w:kern w:val="24"/>
          <w:sz w:val="28"/>
          <w:szCs w:val="28"/>
          <w:rtl/>
        </w:rPr>
        <w:t>اختصار</w:t>
      </w:r>
      <w:proofErr w:type="gramEnd"/>
      <w:r w:rsidRPr="002C3D57">
        <w:rPr>
          <w:rFonts w:ascii="Calibri" w:hAnsi="Arial" w:cs="Arial"/>
          <w:b/>
          <w:bCs/>
          <w:color w:val="000000"/>
          <w:kern w:val="24"/>
          <w:sz w:val="28"/>
          <w:szCs w:val="28"/>
          <w:rtl/>
        </w:rPr>
        <w:t xml:space="preserve"> الكتاب وسهولة تناوله وحسن ترتيبه، حتى قال عنه مؤلفه: فجاء كتابًا لا نظير له في ترتيبه ورسمه، وعظم فائدته وصِغَر حجمه</w:t>
      </w: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28"/>
          <w:szCs w:val="28"/>
        </w:rPr>
      </w:pPr>
      <w:r w:rsidRPr="002C3D57">
        <w:rPr>
          <w:rFonts w:ascii="Calibri" w:hAnsi="Arial" w:cs="Arial"/>
          <w:b/>
          <w:bCs/>
          <w:color w:val="FF0000"/>
          <w:kern w:val="24"/>
          <w:sz w:val="28"/>
          <w:szCs w:val="28"/>
          <w:rtl/>
        </w:rPr>
        <w:t>بعض المآخذ على الكتاب:</w:t>
      </w:r>
    </w:p>
    <w:p w:rsidR="002C3D57" w:rsidRPr="002C3D57" w:rsidRDefault="002C3D57" w:rsidP="002C3D5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1 - وقع للحافظ الحُسيني في هذا الكتاب بعض الأوهام مما حدا بالحافظ ابن حجر إلى تتبُّعه فيها، حيث قال الحافظ ابن حجر – بعد أن ذكر استفادته من </w:t>
      </w:r>
      <w:proofErr w:type="gramStart"/>
      <w:r w:rsidRPr="002C3D57">
        <w:rPr>
          <w:rFonts w:ascii="Calibri" w:hAnsi="Arial" w:cs="Arial"/>
          <w:b/>
          <w:bCs/>
          <w:color w:val="000000"/>
          <w:kern w:val="24"/>
          <w:sz w:val="28"/>
          <w:szCs w:val="28"/>
          <w:rtl/>
        </w:rPr>
        <w:t>الكتاب - :</w:t>
      </w:r>
      <w:proofErr w:type="gramEnd"/>
      <w:r w:rsidRPr="002C3D57">
        <w:rPr>
          <w:rFonts w:ascii="Calibri" w:hAnsi="Arial" w:cs="Arial"/>
          <w:b/>
          <w:bCs/>
          <w:color w:val="000000"/>
          <w:kern w:val="24"/>
          <w:sz w:val="28"/>
          <w:szCs w:val="28"/>
          <w:rtl/>
        </w:rPr>
        <w:t> ثم عثرتُ في أثناء كلامه على أوهام صعبة فتعقبتها. "</w:t>
      </w:r>
      <w:proofErr w:type="gramStart"/>
      <w:r w:rsidRPr="002C3D57">
        <w:rPr>
          <w:rFonts w:ascii="Calibri" w:hAnsi="Arial" w:cs="Arial"/>
          <w:b/>
          <w:bCs/>
          <w:color w:val="000000"/>
          <w:kern w:val="24"/>
          <w:sz w:val="28"/>
          <w:szCs w:val="28"/>
          <w:rtl/>
        </w:rPr>
        <w:t>مقدمة</w:t>
      </w:r>
      <w:proofErr w:type="gramEnd"/>
      <w:r w:rsidRPr="002C3D57">
        <w:rPr>
          <w:rFonts w:ascii="Calibri" w:hAnsi="Arial" w:cs="Arial"/>
          <w:b/>
          <w:bCs/>
          <w:color w:val="000000"/>
          <w:kern w:val="24"/>
          <w:sz w:val="28"/>
          <w:szCs w:val="28"/>
          <w:rtl/>
        </w:rPr>
        <w:t xml:space="preserve"> تعجيل المنفعة" (1/236). </w:t>
      </w:r>
    </w:p>
    <w:p w:rsidR="002C3D57" w:rsidRPr="002C3D57" w:rsidRDefault="002C3D57" w:rsidP="002C3D5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2 - قال الحسيني في خطبة "التذكرة" مرغبًا في كتابه: ذكرت رجال الأئمة الأربعة المقتدى بهم لأن عمدتهم في الاستدلال لهم لمذاهبهم في الغالب على ما رووه في مسانيدهم بأسانيدهم . و هذا لا يسلم به بل إن كثيرا من آرائهم لا تعتمد على هذه المسانيد ، كما هو مفصل لدى العلماء ، و بين ذلك ابن حجر في تعجيل المنفعة . </w:t>
      </w:r>
    </w:p>
    <w:p w:rsidR="002C3D57" w:rsidRPr="002C3D57" w:rsidRDefault="002C3D57" w:rsidP="002C3D5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3 - </w:t>
      </w:r>
      <w:proofErr w:type="gramStart"/>
      <w:r w:rsidRPr="002C3D57">
        <w:rPr>
          <w:rFonts w:ascii="Calibri" w:hAnsi="Arial" w:cs="Arial"/>
          <w:b/>
          <w:bCs/>
          <w:color w:val="000000"/>
          <w:kern w:val="24"/>
          <w:sz w:val="28"/>
          <w:szCs w:val="28"/>
          <w:rtl/>
        </w:rPr>
        <w:t>لم</w:t>
      </w:r>
      <w:proofErr w:type="gramEnd"/>
      <w:r w:rsidRPr="002C3D57">
        <w:rPr>
          <w:rFonts w:ascii="Calibri" w:hAnsi="Arial" w:cs="Arial"/>
          <w:b/>
          <w:bCs/>
          <w:color w:val="000000"/>
          <w:kern w:val="24"/>
          <w:sz w:val="28"/>
          <w:szCs w:val="28"/>
          <w:rtl/>
        </w:rPr>
        <w:t xml:space="preserve"> يستقصِ الحسيني في أسماء شيوخ المترجم وتلاميذه، ففي ذكر أسماء الشيوخ والتلاميذ فوائد كثيرة كما لا يخفى.</w:t>
      </w:r>
    </w:p>
    <w:p w:rsidR="002C3D57" w:rsidRPr="002C3D57" w:rsidRDefault="002C3D57" w:rsidP="002C3D57">
      <w:pPr>
        <w:autoSpaceDE w:val="0"/>
        <w:autoSpaceDN w:val="0"/>
        <w:adjustRightInd w:val="0"/>
        <w:spacing w:after="0" w:line="240" w:lineRule="auto"/>
        <w:ind w:right="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4 - </w:t>
      </w:r>
      <w:proofErr w:type="gramStart"/>
      <w:r w:rsidRPr="002C3D57">
        <w:rPr>
          <w:rFonts w:ascii="Calibri" w:hAnsi="Arial" w:cs="Arial"/>
          <w:b/>
          <w:bCs/>
          <w:color w:val="000000"/>
          <w:kern w:val="24"/>
          <w:sz w:val="28"/>
          <w:szCs w:val="28"/>
          <w:rtl/>
        </w:rPr>
        <w:t>لم</w:t>
      </w:r>
      <w:proofErr w:type="gramEnd"/>
      <w:r w:rsidRPr="002C3D57">
        <w:rPr>
          <w:rFonts w:ascii="Calibri" w:hAnsi="Arial" w:cs="Arial"/>
          <w:b/>
          <w:bCs/>
          <w:color w:val="000000"/>
          <w:kern w:val="24"/>
          <w:sz w:val="28"/>
          <w:szCs w:val="28"/>
          <w:rtl/>
        </w:rPr>
        <w:t xml:space="preserve"> يستقصِ أقوال أئمة الجرح والتعديل التي قيلت في الراوي، وبهذا يُفوِّت على القارئ معرفة حال الراوي بدقة، كما أنه بذلك لا يمكن الاقتصار عليه في الوصول على نتيجة نهائية في الحكم على الراوي.</w:t>
      </w:r>
    </w:p>
    <w:p w:rsidR="002C3D57" w:rsidRPr="002C3D57" w:rsidRDefault="002C3D57" w:rsidP="002C3D57">
      <w:pPr>
        <w:pStyle w:val="a3"/>
        <w:bidi/>
        <w:spacing w:before="0" w:beforeAutospacing="0" w:after="0" w:afterAutospacing="0"/>
        <w:textAlignment w:val="baseline"/>
        <w:rPr>
          <w:b/>
          <w:bCs/>
          <w:color w:val="FF0000"/>
          <w:sz w:val="28"/>
          <w:szCs w:val="28"/>
        </w:rPr>
      </w:pPr>
      <w:r w:rsidRPr="002C3D57">
        <w:rPr>
          <w:rFonts w:ascii="Arial" w:eastAsiaTheme="minorEastAsia" w:hAnsi="Arial" w:cs="Arial"/>
          <w:b/>
          <w:bCs/>
          <w:color w:val="FF0000"/>
          <w:kern w:val="24"/>
          <w:sz w:val="28"/>
          <w:szCs w:val="28"/>
          <w:rtl/>
        </w:rPr>
        <w:t>ز- تعجيل المنفعة بزوائد رجال الأئمة الأربعة</w:t>
      </w:r>
    </w:p>
    <w:p w:rsidR="002C3D57" w:rsidRPr="002C3D57" w:rsidRDefault="002C3D57" w:rsidP="002C3D57">
      <w:pPr>
        <w:autoSpaceDE w:val="0"/>
        <w:autoSpaceDN w:val="0"/>
        <w:adjustRightInd w:val="0"/>
        <w:spacing w:after="0" w:line="240" w:lineRule="auto"/>
        <w:ind w:left="5" w:right="540" w:firstLine="315"/>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المؤلف : للحافظ ابن حجر العسقلاني .</w:t>
      </w:r>
    </w:p>
    <w:p w:rsidR="002C3D57" w:rsidRPr="002C3D57" w:rsidRDefault="002C3D57" w:rsidP="002C3D57">
      <w:pPr>
        <w:numPr>
          <w:ilvl w:val="0"/>
          <w:numId w:val="23"/>
        </w:numPr>
        <w:autoSpaceDE w:val="0"/>
        <w:autoSpaceDN w:val="0"/>
        <w:adjustRightInd w:val="0"/>
        <w:spacing w:after="0" w:line="240" w:lineRule="auto"/>
        <w:ind w:left="5" w:right="540" w:firstLine="315"/>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هذا الكتاب أفرده الحافظ ابن حجر للرجال الموجودين على المصنفات الحديثية المشهورة التي لأصحاب المذاهب الأربعة ممن لم يترجم لهم .</w:t>
      </w:r>
    </w:p>
    <w:p w:rsidR="002C3D57" w:rsidRPr="002C3D57" w:rsidRDefault="002C3D57" w:rsidP="002C3D57">
      <w:pPr>
        <w:numPr>
          <w:ilvl w:val="0"/>
          <w:numId w:val="24"/>
        </w:numPr>
        <w:autoSpaceDE w:val="0"/>
        <w:autoSpaceDN w:val="0"/>
        <w:adjustRightInd w:val="0"/>
        <w:spacing w:after="0" w:line="240" w:lineRule="auto"/>
        <w:ind w:left="5" w:right="540" w:firstLine="315"/>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و قد قال مؤلفه في مقدمته : ( وبانضمام هذه المذكورات يصير ” تعجيل </w:t>
      </w:r>
      <w:proofErr w:type="spellStart"/>
      <w:r w:rsidRPr="002C3D57">
        <w:rPr>
          <w:rFonts w:ascii="Calibri" w:hAnsi="Arial" w:cs="Arial"/>
          <w:b/>
          <w:bCs/>
          <w:color w:val="000000"/>
          <w:kern w:val="24"/>
          <w:sz w:val="28"/>
          <w:szCs w:val="28"/>
          <w:rtl/>
        </w:rPr>
        <w:t>المنفعه</w:t>
      </w:r>
      <w:proofErr w:type="spellEnd"/>
      <w:r w:rsidRPr="002C3D57">
        <w:rPr>
          <w:rFonts w:ascii="Calibri" w:hAnsi="Arial" w:cs="Arial"/>
          <w:b/>
          <w:bCs/>
          <w:color w:val="000000"/>
          <w:kern w:val="24"/>
          <w:sz w:val="28"/>
          <w:szCs w:val="28"/>
          <w:rtl/>
        </w:rPr>
        <w:t xml:space="preserve"> ” إذا انضم إلى رجال ” </w:t>
      </w:r>
      <w:r w:rsidR="00721966">
        <w:rPr>
          <w:rFonts w:ascii="Calibri" w:hAnsi="Arial" w:cs="Arial" w:hint="cs"/>
          <w:b/>
          <w:bCs/>
          <w:color w:val="000000"/>
          <w:kern w:val="24"/>
          <w:sz w:val="28"/>
          <w:szCs w:val="28"/>
          <w:rtl/>
        </w:rPr>
        <w:t xml:space="preserve"> تهذيب </w:t>
      </w:r>
      <w:r w:rsidRPr="002C3D57">
        <w:rPr>
          <w:rFonts w:ascii="Calibri" w:hAnsi="Arial" w:cs="Arial"/>
          <w:b/>
          <w:bCs/>
          <w:color w:val="000000"/>
          <w:kern w:val="24"/>
          <w:sz w:val="28"/>
          <w:szCs w:val="28"/>
          <w:rtl/>
        </w:rPr>
        <w:t xml:space="preserve">التهذيب ” حاوياً إن شاء الله تعالى لغالب رواة الحديث في القرون الفاضلة إلى رأس </w:t>
      </w:r>
      <w:proofErr w:type="spellStart"/>
      <w:r w:rsidRPr="002C3D57">
        <w:rPr>
          <w:rFonts w:ascii="Calibri" w:hAnsi="Arial" w:cs="Arial"/>
          <w:b/>
          <w:bCs/>
          <w:color w:val="000000"/>
          <w:kern w:val="24"/>
          <w:sz w:val="28"/>
          <w:szCs w:val="28"/>
          <w:rtl/>
        </w:rPr>
        <w:t>الثلاثمائه</w:t>
      </w:r>
      <w:proofErr w:type="spellEnd"/>
      <w:r w:rsidRPr="002C3D57">
        <w:rPr>
          <w:rFonts w:ascii="Calibri" w:hAnsi="Arial" w:cs="Arial"/>
          <w:b/>
          <w:bCs/>
          <w:color w:val="000000"/>
          <w:kern w:val="24"/>
          <w:sz w:val="28"/>
          <w:szCs w:val="28"/>
          <w:rtl/>
        </w:rPr>
        <w:t>) وهو كما قال رحمه الله وأثابه والحافظ الحسيني وأمثالهما من علماء المسلمين. المزي في تهذيبه .</w:t>
      </w:r>
    </w:p>
    <w:p w:rsidR="002C3D57" w:rsidRPr="002C3D57" w:rsidRDefault="002C3D57" w:rsidP="002C3D57">
      <w:pPr>
        <w:autoSpaceDE w:val="0"/>
        <w:autoSpaceDN w:val="0"/>
        <w:adjustRightInd w:val="0"/>
        <w:spacing w:after="0" w:line="240" w:lineRule="auto"/>
        <w:ind w:left="5" w:right="540" w:firstLine="448"/>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 وقد اطلع مؤلفه على كتاب ( التذكرة ) للحسيني و استفاد منه والتقط منه تراجم الرجال الذين لم يترجم لهم المزي في </w:t>
      </w:r>
      <w:proofErr w:type="gramStart"/>
      <w:r w:rsidRPr="002C3D57">
        <w:rPr>
          <w:rFonts w:ascii="Calibri" w:hAnsi="Arial" w:cs="Arial"/>
          <w:b/>
          <w:bCs/>
          <w:color w:val="000000"/>
          <w:kern w:val="24"/>
          <w:sz w:val="28"/>
          <w:szCs w:val="28"/>
          <w:rtl/>
        </w:rPr>
        <w:t>تهذيبه .</w:t>
      </w:r>
      <w:proofErr w:type="gramEnd"/>
      <w:r w:rsidRPr="002C3D57">
        <w:rPr>
          <w:rFonts w:ascii="Calibri" w:hAnsi="Arial" w:cs="Arial"/>
          <w:b/>
          <w:bCs/>
          <w:color w:val="000000"/>
          <w:kern w:val="24"/>
          <w:sz w:val="28"/>
          <w:szCs w:val="28"/>
          <w:rtl/>
        </w:rPr>
        <w:t xml:space="preserve">لكنه تعقبه في بعض أوهام وزاد عليه تراجم تتبعها من كتاب (الغرائب عن مالك ) الذي جمعه الدار قطني وكتاب (معرفة السنن والاثار) للبيهقي وكتاب (الزهد) لأحمد ، وكتاب الآثار لمحمد بن الحسن والتي ليست في كتب أصحاب المذاهب </w:t>
      </w:r>
      <w:proofErr w:type="spellStart"/>
      <w:r w:rsidRPr="002C3D57">
        <w:rPr>
          <w:rFonts w:ascii="Calibri" w:hAnsi="Arial" w:cs="Arial"/>
          <w:b/>
          <w:bCs/>
          <w:color w:val="000000"/>
          <w:kern w:val="24"/>
          <w:sz w:val="28"/>
          <w:szCs w:val="28"/>
          <w:rtl/>
        </w:rPr>
        <w:t>الأربعه</w:t>
      </w:r>
      <w:proofErr w:type="spellEnd"/>
      <w:r w:rsidRPr="002C3D57">
        <w:rPr>
          <w:rFonts w:ascii="Calibri" w:hAnsi="Arial" w:cs="Arial"/>
          <w:b/>
          <w:bCs/>
          <w:color w:val="000000"/>
          <w:kern w:val="24"/>
          <w:sz w:val="28"/>
          <w:szCs w:val="28"/>
          <w:rtl/>
        </w:rPr>
        <w:t xml:space="preserve"> التي ذكرها الحسيني .</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2C3D57">
        <w:rPr>
          <w:rFonts w:ascii="Calibri" w:hAnsi="Arial" w:cs="Arial"/>
          <w:b/>
          <w:bCs/>
          <w:color w:val="FF0000"/>
          <w:kern w:val="24"/>
          <w:sz w:val="28"/>
          <w:szCs w:val="28"/>
          <w:rtl/>
        </w:rPr>
        <w:t>منهج ابن حجر في تعجيل المنفعة :</w:t>
      </w:r>
    </w:p>
    <w:p w:rsidR="002C3D57" w:rsidRPr="002C3D57" w:rsidRDefault="002C3D57" w:rsidP="002C3D57">
      <w:pPr>
        <w:autoSpaceDE w:val="0"/>
        <w:autoSpaceDN w:val="0"/>
        <w:adjustRightInd w:val="0"/>
        <w:spacing w:after="0" w:line="240" w:lineRule="auto"/>
        <w:ind w:left="5" w:right="540" w:firstLine="315"/>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1 -  رتَّب المؤلف كتابه على حروف المعجم في أسماء المترجمين وأسماء آبائهم وأسماء أجدادهم، ولم يُخالف هذا المنهج إلا في حرف الميم فبدأ بمن اسمه محمد، وفي حرف العين فبدأ بمن اسمه عبدالله، وذلك لشرف هذين الاسمين، وبعد أن فرغ من ذكر الأسماء ذكر الكنى، وإذا تكرَّرت الكنى أو الأسماء يقول: تقدَّم في الأسماء أو يأتي في الكنى، وبعد أن فرغ من الكنى ذكر فصلاً فيمن أبهم اسمه من الرواة بذكر اسم أبيه أو جده، ثم فصلاً آخر في ذكر المبهمين بذكر أنسابهم أو قبائلهم، ثم فصلاً آخر فيمن لم يُسمَّ ولم يُنسب ورتبهم بحسب الرواة عنهم، ثم فصلاً آخر في ترتيب عن هؤلاء الأخيرين على كنى الرواة عنهم. وقد مشى المؤلف على المنهج نفسه في تراجم النساء فرتبهن على حروف المعجم، ثم</w:t>
      </w:r>
      <w:r>
        <w:rPr>
          <w:rFonts w:ascii="Calibri" w:hAnsi="Arial" w:cs="Arial"/>
          <w:b/>
          <w:bCs/>
          <w:color w:val="000000"/>
          <w:kern w:val="24"/>
          <w:sz w:val="28"/>
          <w:szCs w:val="28"/>
          <w:rtl/>
        </w:rPr>
        <w:t xml:space="preserve"> المعروفات بالكنى، ثم المبهمات.</w:t>
      </w:r>
    </w:p>
    <w:p w:rsidR="002C3D57" w:rsidRPr="002C3D57" w:rsidRDefault="002C3D57" w:rsidP="002C3D5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2 - ترك الرموز للأئمة الأربعة على ما اختاره الشريف الحسيني في كتابه (التذكرة) وزاد رمزاً واحداً هو (هب) وهو رمز لكل راو استدركه نور الدين الهيثمي على الحسيني في كتابه (الإكمال عن من في مسند أحمد من الرجال ممن ليس في تهذيب الكمال ) </w:t>
      </w:r>
    </w:p>
    <w:p w:rsidR="002C3D57" w:rsidRPr="002C3D57" w:rsidRDefault="002C3D57" w:rsidP="002C3D57">
      <w:pPr>
        <w:autoSpaceDE w:val="0"/>
        <w:autoSpaceDN w:val="0"/>
        <w:bidi w:val="0"/>
        <w:adjustRightInd w:val="0"/>
        <w:spacing w:after="0" w:line="240" w:lineRule="auto"/>
        <w:ind w:left="540" w:hanging="540"/>
        <w:jc w:val="right"/>
        <w:rPr>
          <w:rFonts w:ascii="Calibri" w:hAnsi="Times New Roman" w:cs="Calibri"/>
          <w:b/>
          <w:bCs/>
          <w:color w:val="000000"/>
          <w:kern w:val="24"/>
          <w:sz w:val="28"/>
          <w:szCs w:val="28"/>
        </w:rPr>
      </w:pPr>
      <w:r w:rsidRPr="002C3D57">
        <w:rPr>
          <w:rFonts w:ascii="Calibri" w:hAnsi="Arial" w:cs="Arial"/>
          <w:b/>
          <w:bCs/>
          <w:color w:val="000000"/>
          <w:kern w:val="24"/>
          <w:sz w:val="28"/>
          <w:szCs w:val="28"/>
          <w:rtl/>
        </w:rPr>
        <w:t>3. تتراوح التراجم في الكتاب ما بين الطويل، كما في ترجم الصحابي الجليل (صفوان بن المعطل) حيث استقصى الحافظ أخباره في هذا الكتاب، وبين التراجم المتوسطة والقصيرة حتى أن بعض التراجم لا يتجاوز المؤلف فيها ذكر اسم الراوي واسم أبيه مكتفيًا في ذلك أنه من رجال "التهذيب"، أو قد يذكر فيه قولاً من أقوال أئمة الجرح والتعديل .</w:t>
      </w:r>
    </w:p>
    <w:p w:rsidR="002C3D57" w:rsidRP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4. </w:t>
      </w:r>
      <w:proofErr w:type="gramStart"/>
      <w:r w:rsidRPr="002C3D57">
        <w:rPr>
          <w:rFonts w:ascii="Calibri" w:hAnsi="Arial" w:cs="Arial"/>
          <w:b/>
          <w:bCs/>
          <w:color w:val="000000"/>
          <w:kern w:val="24"/>
          <w:sz w:val="28"/>
          <w:szCs w:val="28"/>
          <w:rtl/>
        </w:rPr>
        <w:t>يذكر</w:t>
      </w:r>
      <w:proofErr w:type="gramEnd"/>
      <w:r w:rsidRPr="002C3D57">
        <w:rPr>
          <w:rFonts w:ascii="Calibri" w:hAnsi="Arial" w:cs="Arial"/>
          <w:b/>
          <w:bCs/>
          <w:color w:val="000000"/>
          <w:kern w:val="24"/>
          <w:sz w:val="28"/>
          <w:szCs w:val="28"/>
          <w:rtl/>
        </w:rPr>
        <w:t xml:space="preserve"> المؤلف في اسم الراوي ما يُميِّزه عن غيره، ويبيِّن الصواب في اسمه أو اسم أبيه أو جده، أو نسبه</w:t>
      </w:r>
    </w:p>
    <w:p w:rsidR="002C3D57" w:rsidRPr="002C3D57" w:rsidRDefault="002C3D57" w:rsidP="002C3D57">
      <w:pPr>
        <w:autoSpaceDE w:val="0"/>
        <w:autoSpaceDN w:val="0"/>
        <w:adjustRightInd w:val="0"/>
        <w:spacing w:after="0" w:line="240" w:lineRule="auto"/>
        <w:ind w:right="284"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5. قام الحافظ ابن حجر بتفسير بعض مصطلحات الجرح والتعديل عند الأئمة، فجعل مصطلح "لا بأس به" عند أبي حاتم توثيقًا لراوي، ومثال ذلك: قال في ترجمة (إبراهيم بن أبي حرة </w:t>
      </w:r>
      <w:proofErr w:type="spellStart"/>
      <w:r w:rsidRPr="002C3D57">
        <w:rPr>
          <w:rFonts w:ascii="Calibri" w:hAnsi="Arial" w:cs="Arial"/>
          <w:b/>
          <w:bCs/>
          <w:color w:val="000000"/>
          <w:kern w:val="24"/>
          <w:sz w:val="28"/>
          <w:szCs w:val="28"/>
          <w:rtl/>
        </w:rPr>
        <w:t>النصيبي</w:t>
      </w:r>
      <w:proofErr w:type="spellEnd"/>
      <w:r w:rsidRPr="002C3D57">
        <w:rPr>
          <w:rFonts w:ascii="Calibri" w:hAnsi="Arial" w:cs="Arial"/>
          <w:b/>
          <w:bCs/>
          <w:color w:val="000000"/>
          <w:kern w:val="24"/>
          <w:sz w:val="28"/>
          <w:szCs w:val="28"/>
          <w:rtl/>
        </w:rPr>
        <w:t xml:space="preserve">): وقد وثقه أيضًا أبو حاتم فقال: لا بأس به. </w:t>
      </w:r>
    </w:p>
    <w:p w:rsidR="002C3D57" w:rsidRP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6. </w:t>
      </w:r>
      <w:proofErr w:type="gramStart"/>
      <w:r w:rsidRPr="002C3D57">
        <w:rPr>
          <w:rFonts w:ascii="Calibri" w:hAnsi="Arial" w:cs="Arial"/>
          <w:b/>
          <w:bCs/>
          <w:color w:val="000000"/>
          <w:kern w:val="24"/>
          <w:sz w:val="28"/>
          <w:szCs w:val="28"/>
          <w:rtl/>
        </w:rPr>
        <w:t>يورد</w:t>
      </w:r>
      <w:proofErr w:type="gramEnd"/>
      <w:r w:rsidRPr="002C3D57">
        <w:rPr>
          <w:rFonts w:ascii="Calibri" w:hAnsi="Arial" w:cs="Arial"/>
          <w:b/>
          <w:bCs/>
          <w:color w:val="000000"/>
          <w:kern w:val="24"/>
          <w:sz w:val="28"/>
          <w:szCs w:val="28"/>
          <w:rtl/>
        </w:rPr>
        <w:t xml:space="preserve"> المؤلف من حديث الراوي ما يُدلِّل به على ثقته أو ضعفه، وربما ذكر الحديث كاملاً، وربما ذكر جزءًا منه، ويحكم على الأحاديث التي يوردها صحةً وضعفًا، والكتاب - بل أكثر كتب الحافظ ابن حجر - مليءٌ بإعلال الأحاديث، والكلام عليها صحةً وضعفًا.</w:t>
      </w:r>
    </w:p>
    <w:p w:rsidR="002C3D57" w:rsidRP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7. </w:t>
      </w:r>
      <w:proofErr w:type="gramStart"/>
      <w:r w:rsidRPr="002C3D57">
        <w:rPr>
          <w:rFonts w:ascii="Calibri" w:hAnsi="Arial" w:cs="Arial"/>
          <w:b/>
          <w:bCs/>
          <w:color w:val="000000"/>
          <w:kern w:val="24"/>
          <w:sz w:val="28"/>
          <w:szCs w:val="28"/>
          <w:rtl/>
        </w:rPr>
        <w:t>إذا</w:t>
      </w:r>
      <w:proofErr w:type="gramEnd"/>
      <w:r w:rsidRPr="002C3D57">
        <w:rPr>
          <w:rFonts w:ascii="Calibri" w:hAnsi="Arial" w:cs="Arial"/>
          <w:b/>
          <w:bCs/>
          <w:color w:val="000000"/>
          <w:kern w:val="24"/>
          <w:sz w:val="28"/>
          <w:szCs w:val="28"/>
          <w:rtl/>
        </w:rPr>
        <w:t xml:space="preserve"> كان الراوي في "التهذيب" اقتصر المؤلف على اسمه فقط، وقال: هو في "التهذيب"، ومن زاد عليه ذكر ما وقف عليه من حاله ملخصًا.</w:t>
      </w:r>
    </w:p>
    <w:p w:rsid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tl/>
        </w:rPr>
      </w:pPr>
      <w:r w:rsidRPr="002C3D57">
        <w:rPr>
          <w:rFonts w:ascii="Calibri" w:hAnsi="Arial" w:cs="Arial"/>
          <w:b/>
          <w:bCs/>
          <w:color w:val="000000"/>
          <w:kern w:val="24"/>
          <w:sz w:val="28"/>
          <w:szCs w:val="28"/>
          <w:rtl/>
        </w:rPr>
        <w:lastRenderedPageBreak/>
        <w:t>8.  يعتني المؤلف بضبط الأسماء المُشكلة بالحروف، ويُحرِّر في ذلك ويُدقِّق .</w:t>
      </w:r>
    </w:p>
    <w:p w:rsidR="007C02FF" w:rsidRPr="002C3D57" w:rsidRDefault="007C02FF"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p>
    <w:p w:rsid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Pr>
      </w:pPr>
    </w:p>
    <w:p w:rsidR="002C3D57" w:rsidRPr="002C3D57" w:rsidRDefault="002C3D57" w:rsidP="002C3D57">
      <w:pPr>
        <w:autoSpaceDE w:val="0"/>
        <w:autoSpaceDN w:val="0"/>
        <w:bidi w:val="0"/>
        <w:adjustRightInd w:val="0"/>
        <w:spacing w:after="0" w:line="240" w:lineRule="auto"/>
        <w:ind w:left="284" w:hanging="284"/>
        <w:jc w:val="right"/>
        <w:rPr>
          <w:rFonts w:ascii="Calibri" w:hAnsi="Arial" w:cs="Arial"/>
          <w:b/>
          <w:bCs/>
          <w:color w:val="000000"/>
          <w:kern w:val="24"/>
          <w:sz w:val="28"/>
          <w:szCs w:val="28"/>
          <w:rtl/>
        </w:rPr>
      </w:pPr>
    </w:p>
    <w:p w:rsidR="002C3D57" w:rsidRPr="00E123D2"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36"/>
          <w:szCs w:val="36"/>
          <w:rtl/>
        </w:rPr>
      </w:pPr>
      <w:proofErr w:type="gramStart"/>
      <w:r w:rsidRPr="00E123D2">
        <w:rPr>
          <w:rFonts w:ascii="Calibri" w:hAnsi="Arial" w:cs="Arial"/>
          <w:b/>
          <w:bCs/>
          <w:color w:val="FF0000"/>
          <w:kern w:val="24"/>
          <w:sz w:val="36"/>
          <w:szCs w:val="36"/>
          <w:rtl/>
        </w:rPr>
        <w:t>مميزات</w:t>
      </w:r>
      <w:proofErr w:type="gramEnd"/>
      <w:r w:rsidRPr="00E123D2">
        <w:rPr>
          <w:rFonts w:ascii="Calibri" w:hAnsi="Arial" w:cs="Arial"/>
          <w:b/>
          <w:bCs/>
          <w:color w:val="FF0000"/>
          <w:kern w:val="24"/>
          <w:sz w:val="36"/>
          <w:szCs w:val="36"/>
          <w:rtl/>
        </w:rPr>
        <w:t xml:space="preserve"> الكتاب</w:t>
      </w:r>
    </w:p>
    <w:p w:rsidR="002C3D57" w:rsidRPr="002C3D57" w:rsidRDefault="002C3D57" w:rsidP="002C3D57">
      <w:pPr>
        <w:numPr>
          <w:ilvl w:val="0"/>
          <w:numId w:val="25"/>
        </w:numPr>
        <w:autoSpaceDE w:val="0"/>
        <w:autoSpaceDN w:val="0"/>
        <w:adjustRightInd w:val="0"/>
        <w:spacing w:after="0" w:line="240" w:lineRule="auto"/>
        <w:ind w:right="540" w:firstLine="418"/>
        <w:rPr>
          <w:rFonts w:ascii="Calibri" w:hAnsi="Arial" w:cs="Arial"/>
          <w:b/>
          <w:bCs/>
          <w:color w:val="000000"/>
          <w:kern w:val="24"/>
          <w:sz w:val="28"/>
          <w:szCs w:val="28"/>
          <w:rtl/>
        </w:rPr>
      </w:pPr>
      <w:r w:rsidRPr="002C3D57">
        <w:rPr>
          <w:rFonts w:ascii="Calibri" w:hAnsi="Arial" w:cs="Arial"/>
          <w:b/>
          <w:bCs/>
          <w:color w:val="000000"/>
          <w:kern w:val="24"/>
          <w:sz w:val="28"/>
          <w:szCs w:val="28"/>
          <w:rtl/>
        </w:rPr>
        <w:t>اشتمل هذا الكتاب على إضافات وتحريرات مهمة قلَّ أن توجد في غيره.</w:t>
      </w:r>
    </w:p>
    <w:p w:rsidR="002C3D57" w:rsidRPr="002C3D57" w:rsidRDefault="002C3D57" w:rsidP="002C3D57">
      <w:pPr>
        <w:numPr>
          <w:ilvl w:val="0"/>
          <w:numId w:val="26"/>
        </w:numPr>
        <w:autoSpaceDE w:val="0"/>
        <w:autoSpaceDN w:val="0"/>
        <w:adjustRightInd w:val="0"/>
        <w:spacing w:after="0" w:line="240" w:lineRule="auto"/>
        <w:ind w:right="540" w:firstLine="418"/>
        <w:rPr>
          <w:rFonts w:ascii="Calibri" w:hAnsi="Times New Roman" w:cs="Calibri"/>
          <w:b/>
          <w:bCs/>
          <w:color w:val="000000"/>
          <w:kern w:val="24"/>
          <w:sz w:val="28"/>
          <w:szCs w:val="28"/>
        </w:rPr>
      </w:pPr>
      <w:proofErr w:type="gramStart"/>
      <w:r w:rsidRPr="002C3D57">
        <w:rPr>
          <w:rFonts w:ascii="Calibri" w:hAnsi="Arial" w:cs="Arial"/>
          <w:b/>
          <w:bCs/>
          <w:color w:val="000000"/>
          <w:kern w:val="24"/>
          <w:sz w:val="28"/>
          <w:szCs w:val="28"/>
          <w:rtl/>
        </w:rPr>
        <w:t>ما</w:t>
      </w:r>
      <w:proofErr w:type="gramEnd"/>
      <w:r w:rsidRPr="002C3D57">
        <w:rPr>
          <w:rFonts w:ascii="Calibri" w:hAnsi="Arial" w:cs="Arial"/>
          <w:b/>
          <w:bCs/>
          <w:color w:val="000000"/>
          <w:kern w:val="24"/>
          <w:sz w:val="28"/>
          <w:szCs w:val="28"/>
          <w:rtl/>
        </w:rPr>
        <w:t xml:space="preserve"> اشتمل عليه هذا الكتاب من استدراكات على من سبق من الأئمة.</w:t>
      </w:r>
    </w:p>
    <w:p w:rsidR="002C3D57" w:rsidRPr="007C02FF" w:rsidRDefault="002C3D57" w:rsidP="007C02FF">
      <w:pPr>
        <w:autoSpaceDE w:val="0"/>
        <w:autoSpaceDN w:val="0"/>
        <w:adjustRightInd w:val="0"/>
        <w:spacing w:after="0" w:line="240" w:lineRule="auto"/>
        <w:ind w:right="540" w:firstLine="418"/>
        <w:rPr>
          <w:rFonts w:ascii="Calibri" w:hAnsi="Times New Roman" w:cs="Calibri"/>
          <w:b/>
          <w:bCs/>
          <w:color w:val="000000"/>
          <w:kern w:val="24"/>
          <w:sz w:val="28"/>
          <w:szCs w:val="28"/>
          <w:rtl/>
        </w:rPr>
      </w:pPr>
      <w:r w:rsidRPr="002C3D57">
        <w:rPr>
          <w:rFonts w:ascii="Calibri" w:hAnsi="Arial" w:cs="Arial"/>
          <w:b/>
          <w:bCs/>
          <w:color w:val="000000"/>
          <w:kern w:val="24"/>
          <w:sz w:val="28"/>
          <w:szCs w:val="28"/>
          <w:rtl/>
        </w:rPr>
        <w:t>3. يُعدُّ هذا الكتاب فريدًا في بابه في كونه يجمع تراجم رجال الأئمة الأربعة أصحاب المذاهب المشهورة، فمن أراد البحث عن حال راوٍ من رواة هذه الكتب، فإنه يكفيه الرجوع إلى "تعجيل المنفعة"، بل قد لا يجد هذا الراوي إلا في هذا الكتاب أو كتاب الحسيني.</w:t>
      </w:r>
    </w:p>
    <w:p w:rsidR="002C3D57" w:rsidRPr="002C3D57" w:rsidRDefault="002C3D57" w:rsidP="007C02FF">
      <w:pPr>
        <w:autoSpaceDE w:val="0"/>
        <w:autoSpaceDN w:val="0"/>
        <w:adjustRightInd w:val="0"/>
        <w:spacing w:after="0" w:line="240" w:lineRule="auto"/>
        <w:ind w:right="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4. الدقة في </w:t>
      </w:r>
      <w:proofErr w:type="spellStart"/>
      <w:r w:rsidRPr="002C3D57">
        <w:rPr>
          <w:rFonts w:ascii="Calibri" w:hAnsi="Arial" w:cs="Arial"/>
          <w:b/>
          <w:bCs/>
          <w:color w:val="000000"/>
          <w:kern w:val="24"/>
          <w:sz w:val="28"/>
          <w:szCs w:val="28"/>
          <w:rtl/>
        </w:rPr>
        <w:t>النقول</w:t>
      </w:r>
      <w:proofErr w:type="spellEnd"/>
      <w:r w:rsidRPr="002C3D57">
        <w:rPr>
          <w:rFonts w:ascii="Calibri" w:hAnsi="Arial" w:cs="Arial"/>
          <w:b/>
          <w:bCs/>
          <w:color w:val="000000"/>
          <w:kern w:val="24"/>
          <w:sz w:val="28"/>
          <w:szCs w:val="28"/>
          <w:rtl/>
        </w:rPr>
        <w:t>، والأمانة العلمية بالرجوع إلى كلام أهل العلم من مصادره الأصلية.</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5. ما اشتمل عليه هذا الكتاب من أحكامٍ على الأحاديث وبيان صحيحها من سقيمها، وبيان كثير من العلل، كما هي عادة الحافظ ابن حجر في كثيرٍ من كتبه، ومثال ذلك: في ترجمة (أسد بن كرز بن عامر البجلي القسري) قال الحسيني: له صحبة ورواية، عداده في أهل الشام، روى عنه حفيده خالد بن عبدالله القسري الأمير.. فتعقَّبه الحافظ </w:t>
      </w:r>
      <w:proofErr w:type="gramStart"/>
      <w:r w:rsidRPr="002C3D57">
        <w:rPr>
          <w:rFonts w:ascii="Calibri" w:hAnsi="Arial" w:cs="Arial"/>
          <w:b/>
          <w:bCs/>
          <w:color w:val="000000"/>
          <w:kern w:val="24"/>
          <w:sz w:val="28"/>
          <w:szCs w:val="28"/>
          <w:rtl/>
        </w:rPr>
        <w:t>ابن</w:t>
      </w:r>
      <w:proofErr w:type="gramEnd"/>
      <w:r w:rsidRPr="002C3D57">
        <w:rPr>
          <w:rFonts w:ascii="Calibri" w:hAnsi="Arial" w:cs="Arial"/>
          <w:b/>
          <w:bCs/>
          <w:color w:val="000000"/>
          <w:kern w:val="24"/>
          <w:sz w:val="28"/>
          <w:szCs w:val="28"/>
          <w:rtl/>
        </w:rPr>
        <w:t xml:space="preserve"> حجر بقوله: ورواية خالد حفيده عنه منقطعة. </w:t>
      </w:r>
    </w:p>
    <w:p w:rsidR="002C3D57" w:rsidRPr="00E123D2"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36"/>
          <w:szCs w:val="36"/>
          <w:rtl/>
        </w:rPr>
      </w:pPr>
      <w:bookmarkStart w:id="0" w:name="_GoBack"/>
      <w:r w:rsidRPr="00E123D2">
        <w:rPr>
          <w:rFonts w:ascii="Calibri" w:hAnsi="Arial" w:cs="Arial"/>
          <w:b/>
          <w:bCs/>
          <w:color w:val="FF0000"/>
          <w:kern w:val="24"/>
          <w:sz w:val="36"/>
          <w:szCs w:val="36"/>
          <w:rtl/>
        </w:rPr>
        <w:t>المصنفات في الثقات خاصه:</w:t>
      </w:r>
    </w:p>
    <w:bookmarkEnd w:id="0"/>
    <w:p w:rsidR="002C3D57" w:rsidRPr="002C3D57" w:rsidRDefault="002C3D57" w:rsidP="002C3D57">
      <w:pPr>
        <w:numPr>
          <w:ilvl w:val="0"/>
          <w:numId w:val="27"/>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هذا النوع من المصنفات في الرجال ، أفرده مؤلفو لتراجم الثقات من رواة الحديث ولم يذكروا في هذه المصنفات غير </w:t>
      </w:r>
      <w:proofErr w:type="spellStart"/>
      <w:r w:rsidRPr="002C3D57">
        <w:rPr>
          <w:rFonts w:ascii="Calibri" w:hAnsi="Arial" w:cs="Arial"/>
          <w:b/>
          <w:bCs/>
          <w:color w:val="000000"/>
          <w:kern w:val="24"/>
          <w:sz w:val="28"/>
          <w:szCs w:val="28"/>
          <w:rtl/>
        </w:rPr>
        <w:t>الرواه</w:t>
      </w:r>
      <w:proofErr w:type="spellEnd"/>
      <w:r w:rsidRPr="002C3D57">
        <w:rPr>
          <w:rFonts w:ascii="Calibri" w:hAnsi="Arial" w:cs="Arial"/>
          <w:b/>
          <w:bCs/>
          <w:color w:val="000000"/>
          <w:kern w:val="24"/>
          <w:sz w:val="28"/>
          <w:szCs w:val="28"/>
          <w:rtl/>
        </w:rPr>
        <w:t xml:space="preserve"> الثقات </w:t>
      </w:r>
    </w:p>
    <w:p w:rsidR="002C3D57" w:rsidRPr="002C3D57" w:rsidRDefault="002C3D57" w:rsidP="002C3D57">
      <w:pPr>
        <w:numPr>
          <w:ilvl w:val="0"/>
          <w:numId w:val="28"/>
        </w:numPr>
        <w:autoSpaceDE w:val="0"/>
        <w:autoSpaceDN w:val="0"/>
        <w:adjustRightInd w:val="0"/>
        <w:spacing w:after="0" w:line="240" w:lineRule="auto"/>
        <w:ind w:right="540" w:hanging="540"/>
        <w:jc w:val="both"/>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إفراد الثقات من الرواة في مصنف مستقل عمل جيد من علماء الجرح والتعديل . ييسر على الباحث </w:t>
      </w:r>
      <w:proofErr w:type="gramStart"/>
      <w:r w:rsidRPr="002C3D57">
        <w:rPr>
          <w:rFonts w:ascii="Calibri" w:hAnsi="Arial" w:cs="Arial"/>
          <w:b/>
          <w:bCs/>
          <w:color w:val="000000"/>
          <w:kern w:val="24"/>
          <w:sz w:val="28"/>
          <w:szCs w:val="28"/>
          <w:rtl/>
        </w:rPr>
        <w:t>معرفة</w:t>
      </w:r>
      <w:proofErr w:type="gramEnd"/>
      <w:r w:rsidRPr="002C3D57">
        <w:rPr>
          <w:rFonts w:ascii="Calibri" w:hAnsi="Arial" w:cs="Arial"/>
          <w:b/>
          <w:bCs/>
          <w:color w:val="000000"/>
          <w:kern w:val="24"/>
          <w:sz w:val="28"/>
          <w:szCs w:val="28"/>
          <w:rtl/>
        </w:rPr>
        <w:t xml:space="preserve"> الراوي الثقة من أقرب </w:t>
      </w:r>
      <w:r w:rsidR="007C02FF" w:rsidRPr="002C3D57">
        <w:rPr>
          <w:rFonts w:ascii="Calibri" w:hAnsi="Arial" w:cs="Arial"/>
          <w:b/>
          <w:bCs/>
          <w:color w:val="000000"/>
          <w:kern w:val="24"/>
          <w:sz w:val="28"/>
          <w:szCs w:val="28"/>
          <w:rtl/>
        </w:rPr>
        <w:t>طريق</w:t>
      </w:r>
    </w:p>
    <w:p w:rsidR="002C3D57" w:rsidRPr="007C02FF" w:rsidRDefault="002C3D57" w:rsidP="002C3D57">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7C02FF">
        <w:rPr>
          <w:rFonts w:ascii="Calibri" w:hAnsi="Arial" w:cs="Arial"/>
          <w:b/>
          <w:bCs/>
          <w:color w:val="FF0000"/>
          <w:kern w:val="24"/>
          <w:sz w:val="28"/>
          <w:szCs w:val="28"/>
          <w:rtl/>
        </w:rPr>
        <w:t>نماذج من الكتب المصنفة في الثقات</w:t>
      </w:r>
    </w:p>
    <w:p w:rsidR="002C3D57" w:rsidRPr="002C3D57" w:rsidRDefault="002C3D57" w:rsidP="002C3D57">
      <w:p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1 - كتاب الثقات : لأبي الحسن أحمد بن عبد الله بن صالح العجلي (261 هـ)</w:t>
      </w:r>
    </w:p>
    <w:p w:rsidR="002C3D57" w:rsidRP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2 - تاريخ أسماء الثقات ممن نقل عنهم العلم : لعمر بن أحمد بن شاهين (385هـ)</w:t>
      </w:r>
    </w:p>
    <w:p w:rsidR="002C3D57" w:rsidRPr="007C02FF" w:rsidRDefault="002C3D57" w:rsidP="007C02FF">
      <w:pPr>
        <w:autoSpaceDE w:val="0"/>
        <w:autoSpaceDN w:val="0"/>
        <w:adjustRightInd w:val="0"/>
        <w:spacing w:after="0" w:line="240" w:lineRule="auto"/>
        <w:ind w:right="540" w:hanging="540"/>
        <w:rPr>
          <w:rFonts w:ascii="Calibri" w:hAnsi="Times New Roman"/>
          <w:b/>
          <w:bCs/>
          <w:color w:val="FFFFFF"/>
          <w:kern w:val="24"/>
          <w:sz w:val="28"/>
          <w:szCs w:val="28"/>
          <w:rtl/>
        </w:rPr>
      </w:pPr>
      <w:r w:rsidRPr="002C3D57">
        <w:rPr>
          <w:rFonts w:ascii="Calibri" w:hAnsi="Arial" w:cs="Arial"/>
          <w:b/>
          <w:bCs/>
          <w:color w:val="000000"/>
          <w:kern w:val="24"/>
          <w:sz w:val="28"/>
          <w:szCs w:val="28"/>
          <w:rtl/>
        </w:rPr>
        <w:t xml:space="preserve">وقد رتبه على حروف المعجم واقتصر في </w:t>
      </w:r>
      <w:proofErr w:type="spellStart"/>
      <w:r w:rsidRPr="002C3D57">
        <w:rPr>
          <w:rFonts w:ascii="Calibri" w:hAnsi="Arial" w:cs="Arial"/>
          <w:b/>
          <w:bCs/>
          <w:color w:val="000000"/>
          <w:kern w:val="24"/>
          <w:sz w:val="28"/>
          <w:szCs w:val="28"/>
          <w:rtl/>
        </w:rPr>
        <w:t>الترجمه</w:t>
      </w:r>
      <w:proofErr w:type="spellEnd"/>
      <w:r w:rsidRPr="002C3D57">
        <w:rPr>
          <w:rFonts w:ascii="Calibri" w:hAnsi="Arial" w:cs="Arial"/>
          <w:b/>
          <w:bCs/>
          <w:color w:val="000000"/>
          <w:kern w:val="24"/>
          <w:sz w:val="28"/>
          <w:szCs w:val="28"/>
          <w:rtl/>
        </w:rPr>
        <w:t xml:space="preserve"> على اسم الشخص واسم أبيه </w:t>
      </w:r>
      <w:r w:rsidRPr="002C3D57">
        <w:rPr>
          <w:rFonts w:ascii="Calibri" w:hAnsi="Arial" w:cs="Arial"/>
          <w:b/>
          <w:bCs/>
          <w:color w:val="FFFFFF"/>
          <w:kern w:val="24"/>
          <w:sz w:val="28"/>
          <w:szCs w:val="28"/>
          <w:rtl/>
        </w:rPr>
        <w:t>ونقل اقوال أئ</w:t>
      </w:r>
      <w:r w:rsidR="007C02FF">
        <w:rPr>
          <w:rFonts w:ascii="Calibri" w:hAnsi="Arial" w:cs="Arial"/>
          <w:b/>
          <w:bCs/>
          <w:color w:val="FFFFFF"/>
          <w:kern w:val="24"/>
          <w:sz w:val="28"/>
          <w:szCs w:val="28"/>
          <w:rtl/>
        </w:rPr>
        <w:t>مه الجر</w:t>
      </w:r>
    </w:p>
    <w:p w:rsidR="002C3D57" w:rsidRPr="002C3D57" w:rsidRDefault="002C3D57" w:rsidP="002C3D57">
      <w:pPr>
        <w:autoSpaceDE w:val="0"/>
        <w:autoSpaceDN w:val="0"/>
        <w:adjustRightInd w:val="0"/>
        <w:spacing w:after="0" w:line="240" w:lineRule="auto"/>
        <w:ind w:right="540" w:hanging="540"/>
        <w:rPr>
          <w:rFonts w:ascii="Calibri" w:hAnsi="Times New Roman" w:cs="Calibri"/>
          <w:b/>
          <w:bCs/>
          <w:color w:val="000000"/>
          <w:kern w:val="24"/>
          <w:sz w:val="28"/>
          <w:szCs w:val="28"/>
        </w:rPr>
      </w:pPr>
      <w:r w:rsidRPr="002C3D57">
        <w:rPr>
          <w:rFonts w:ascii="Calibri" w:hAnsi="Arial" w:cs="Arial"/>
          <w:b/>
          <w:bCs/>
          <w:color w:val="000000"/>
          <w:kern w:val="24"/>
          <w:sz w:val="28"/>
          <w:szCs w:val="28"/>
          <w:rtl/>
        </w:rPr>
        <w:t xml:space="preserve">  3 -  كتاب الثقات : لمحمد بن أحمد بن حبان البستي (354هـ)</w:t>
      </w:r>
    </w:p>
    <w:p w:rsidR="002C3D57" w:rsidRPr="002C3D57" w:rsidRDefault="002C3D57" w:rsidP="002C3D57">
      <w:pPr>
        <w:autoSpaceDE w:val="0"/>
        <w:autoSpaceDN w:val="0"/>
        <w:adjustRightInd w:val="0"/>
        <w:spacing w:after="0" w:line="240" w:lineRule="auto"/>
        <w:ind w:right="540" w:hanging="540"/>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  قد رتبه مؤلفه على الطبقات ثم رتب أسماء كل طبقه على حروف المعجم داخل تلك </w:t>
      </w:r>
      <w:proofErr w:type="spellStart"/>
      <w:r w:rsidRPr="002C3D57">
        <w:rPr>
          <w:rFonts w:ascii="Calibri" w:hAnsi="Arial" w:cs="Arial"/>
          <w:b/>
          <w:bCs/>
          <w:color w:val="000000"/>
          <w:kern w:val="24"/>
          <w:sz w:val="28"/>
          <w:szCs w:val="28"/>
          <w:rtl/>
        </w:rPr>
        <w:t>الطبقه</w:t>
      </w:r>
      <w:proofErr w:type="spellEnd"/>
    </w:p>
    <w:p w:rsidR="002C3D57" w:rsidRPr="007C02FF" w:rsidRDefault="002C3D57" w:rsidP="007C02FF">
      <w:pPr>
        <w:autoSpaceDE w:val="0"/>
        <w:autoSpaceDN w:val="0"/>
        <w:adjustRightInd w:val="0"/>
        <w:spacing w:after="0" w:line="240" w:lineRule="auto"/>
        <w:ind w:right="540" w:hanging="540"/>
        <w:rPr>
          <w:rFonts w:ascii="Calibri" w:hAnsi="Times New Roman"/>
          <w:b/>
          <w:bCs/>
          <w:color w:val="000000"/>
          <w:kern w:val="24"/>
          <w:sz w:val="28"/>
          <w:szCs w:val="28"/>
          <w:rtl/>
        </w:rPr>
      </w:pPr>
      <w:r w:rsidRPr="002C3D57">
        <w:rPr>
          <w:rFonts w:ascii="Calibri" w:hAnsi="Arial" w:cs="Arial"/>
          <w:b/>
          <w:bCs/>
          <w:color w:val="000000"/>
          <w:kern w:val="24"/>
          <w:sz w:val="28"/>
          <w:szCs w:val="28"/>
          <w:rtl/>
        </w:rPr>
        <w:t xml:space="preserve">- و قد جعله من ثلاثة أجزاء ،جعل الجزء الأول لطبقه </w:t>
      </w:r>
      <w:proofErr w:type="spellStart"/>
      <w:r w:rsidRPr="002C3D57">
        <w:rPr>
          <w:rFonts w:ascii="Calibri" w:hAnsi="Arial" w:cs="Arial"/>
          <w:b/>
          <w:bCs/>
          <w:color w:val="000000"/>
          <w:kern w:val="24"/>
          <w:sz w:val="28"/>
          <w:szCs w:val="28"/>
          <w:rtl/>
        </w:rPr>
        <w:t>الصحابه</w:t>
      </w:r>
      <w:proofErr w:type="spellEnd"/>
      <w:r w:rsidRPr="002C3D57">
        <w:rPr>
          <w:rFonts w:ascii="Calibri" w:hAnsi="Arial" w:cs="Arial"/>
          <w:b/>
          <w:bCs/>
          <w:color w:val="000000"/>
          <w:kern w:val="24"/>
          <w:sz w:val="28"/>
          <w:szCs w:val="28"/>
          <w:rtl/>
        </w:rPr>
        <w:t xml:space="preserve"> ، والجزء الثاني طبقه التابعين ، والجزء الثالث لطبقه أتباع التابعين.</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2C3D57" w:rsidRPr="002C3D57" w:rsidRDefault="002C3D57" w:rsidP="002C3D57">
      <w:pPr>
        <w:numPr>
          <w:ilvl w:val="0"/>
          <w:numId w:val="29"/>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ينبغي التنبه إلى أن توثيق ابن حبان من أدنى درجات التوثيق قال </w:t>
      </w:r>
      <w:proofErr w:type="spellStart"/>
      <w:r w:rsidRPr="002C3D57">
        <w:rPr>
          <w:rFonts w:ascii="Calibri" w:hAnsi="Arial" w:cs="Arial"/>
          <w:b/>
          <w:bCs/>
          <w:color w:val="000000"/>
          <w:kern w:val="24"/>
          <w:sz w:val="28"/>
          <w:szCs w:val="28"/>
          <w:rtl/>
        </w:rPr>
        <w:t>العلامه</w:t>
      </w:r>
      <w:proofErr w:type="spellEnd"/>
      <w:r w:rsidRPr="002C3D57">
        <w:rPr>
          <w:rFonts w:ascii="Calibri" w:hAnsi="Arial" w:cs="Arial"/>
          <w:b/>
          <w:bCs/>
          <w:color w:val="000000"/>
          <w:kern w:val="24"/>
          <w:sz w:val="28"/>
          <w:szCs w:val="28"/>
          <w:rtl/>
        </w:rPr>
        <w:t xml:space="preserve"> الكتاني عن هذا الكتاب : ( إلا انه ذكر فيه عددا كثيرا وخلقا عظيما من المجهولين الذين لا يعرف هؤلاء غيره أحوالهم وطريقته فيه أنه يذكر من لم يعرفه بجرح وإن كان مجهولا لم يعرف حاله فينبغي أن ينتبه لهذا </w:t>
      </w:r>
    </w:p>
    <w:p w:rsidR="002C3D57" w:rsidRPr="002C3D57" w:rsidRDefault="002C3D57" w:rsidP="002C3D57">
      <w:pPr>
        <w:numPr>
          <w:ilvl w:val="0"/>
          <w:numId w:val="30"/>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 قد قال ابن حبان في أثناء كلامه : ” والعدل من لم يعرف منه الجرح إذ الجرح ضد العدل فمن لم يعرف بجرح فهو عدل حتى يتبين ضده ” أهـ ، </w:t>
      </w:r>
    </w:p>
    <w:p w:rsidR="002C3D57" w:rsidRPr="002C3D57" w:rsidRDefault="002C3D57" w:rsidP="002C3D57">
      <w:pPr>
        <w:numPr>
          <w:ilvl w:val="0"/>
          <w:numId w:val="31"/>
        </w:numPr>
        <w:autoSpaceDE w:val="0"/>
        <w:autoSpaceDN w:val="0"/>
        <w:adjustRightInd w:val="0"/>
        <w:spacing w:after="0" w:line="240" w:lineRule="auto"/>
        <w:ind w:right="540" w:hanging="540"/>
        <w:jc w:val="both"/>
        <w:rPr>
          <w:rFonts w:ascii="Calibri" w:hAnsi="Arial" w:cs="Arial"/>
          <w:b/>
          <w:bCs/>
          <w:color w:val="000000"/>
          <w:kern w:val="24"/>
          <w:sz w:val="28"/>
          <w:szCs w:val="28"/>
          <w:rtl/>
        </w:rPr>
      </w:pPr>
      <w:r w:rsidRPr="002C3D57">
        <w:rPr>
          <w:rFonts w:ascii="Calibri" w:hAnsi="Arial" w:cs="Arial"/>
          <w:b/>
          <w:bCs/>
          <w:color w:val="000000"/>
          <w:kern w:val="24"/>
          <w:sz w:val="28"/>
          <w:szCs w:val="28"/>
          <w:rtl/>
        </w:rPr>
        <w:t xml:space="preserve">هذه طريقته في </w:t>
      </w:r>
      <w:proofErr w:type="spellStart"/>
      <w:r w:rsidRPr="002C3D57">
        <w:rPr>
          <w:rFonts w:ascii="Calibri" w:hAnsi="Arial" w:cs="Arial"/>
          <w:b/>
          <w:bCs/>
          <w:color w:val="000000"/>
          <w:kern w:val="24"/>
          <w:sz w:val="28"/>
          <w:szCs w:val="28"/>
          <w:rtl/>
        </w:rPr>
        <w:t>التفرقه</w:t>
      </w:r>
      <w:proofErr w:type="spellEnd"/>
      <w:r w:rsidRPr="002C3D57">
        <w:rPr>
          <w:rFonts w:ascii="Calibri" w:hAnsi="Arial" w:cs="Arial"/>
          <w:b/>
          <w:bCs/>
          <w:color w:val="000000"/>
          <w:kern w:val="24"/>
          <w:sz w:val="28"/>
          <w:szCs w:val="28"/>
          <w:rtl/>
        </w:rPr>
        <w:t xml:space="preserve"> بين العدل وغيره و وافقه عليها بعضهم وخالفه الأكثرون )</w:t>
      </w:r>
    </w:p>
    <w:p w:rsidR="002C3D57" w:rsidRPr="002C3D57" w:rsidRDefault="002C3D57" w:rsidP="002C3D57">
      <w:pPr>
        <w:autoSpaceDE w:val="0"/>
        <w:autoSpaceDN w:val="0"/>
        <w:bidi w:val="0"/>
        <w:adjustRightInd w:val="0"/>
        <w:spacing w:after="0" w:line="240" w:lineRule="auto"/>
        <w:ind w:left="540" w:hanging="540"/>
        <w:jc w:val="right"/>
        <w:rPr>
          <w:rFonts w:ascii="Calibri" w:hAnsi="Arial" w:cs="Arial"/>
          <w:b/>
          <w:bCs/>
          <w:color w:val="000000"/>
          <w:kern w:val="24"/>
          <w:sz w:val="28"/>
          <w:szCs w:val="28"/>
          <w:rtl/>
        </w:rPr>
      </w:pPr>
    </w:p>
    <w:p w:rsidR="00503D67" w:rsidRPr="002C3D57" w:rsidRDefault="00503D67">
      <w:pPr>
        <w:rPr>
          <w:b/>
          <w:bCs/>
          <w:sz w:val="28"/>
          <w:szCs w:val="28"/>
        </w:rPr>
      </w:pPr>
    </w:p>
    <w:sectPr w:rsidR="00503D67" w:rsidRPr="002C3D57" w:rsidSect="002C3D57">
      <w:pgSz w:w="12240" w:h="15840"/>
      <w:pgMar w:top="0" w:right="1041" w:bottom="0" w:left="567"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EE486FA"/>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bullet"/>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0"/>
        </w:rPr>
      </w:lvl>
    </w:lvlOverride>
  </w:num>
  <w:num w:numId="6">
    <w:abstractNumId w:val="0"/>
    <w:lvlOverride w:ilvl="0">
      <w:lvl w:ilvl="0">
        <w:numFmt w:val="irohaFullWidth"/>
        <w:lvlText w:val="-"/>
        <w:legacy w:legacy="1" w:legacySpace="0" w:legacyIndent="0"/>
        <w:lvlJc w:val="right"/>
        <w:rPr>
          <w:rFonts w:ascii="Arial" w:hAnsi="Arial" w:cs="Arial" w:hint="default"/>
          <w:sz w:val="60"/>
        </w:rPr>
      </w:lvl>
    </w:lvlOverride>
  </w:num>
  <w:num w:numId="7">
    <w:abstractNumId w:val="0"/>
    <w:lvlOverride w:ilvl="0">
      <w:lvl w:ilvl="0">
        <w:numFmt w:val="irohaFullWidth"/>
        <w:lvlText w:val="-"/>
        <w:legacy w:legacy="1" w:legacySpace="0" w:legacyIndent="0"/>
        <w:lvlJc w:val="right"/>
        <w:rPr>
          <w:rFonts w:ascii="Arial" w:hAnsi="Arial" w:cs="Arial" w:hint="default"/>
          <w:sz w:val="60"/>
        </w:rPr>
      </w:lvl>
    </w:lvlOverride>
  </w:num>
  <w:num w:numId="8">
    <w:abstractNumId w:val="0"/>
    <w:lvlOverride w:ilvl="0">
      <w:lvl w:ilvl="0">
        <w:numFmt w:val="irohaFullWidth"/>
        <w:lvlText w:val="-"/>
        <w:legacy w:legacy="1" w:legacySpace="0" w:legacyIndent="0"/>
        <w:lvlJc w:val="right"/>
        <w:rPr>
          <w:rFonts w:ascii="Arial" w:hAnsi="Arial" w:cs="Arial" w:hint="default"/>
          <w:sz w:val="60"/>
        </w:rPr>
      </w:lvl>
    </w:lvlOverride>
  </w:num>
  <w:num w:numId="9">
    <w:abstractNumId w:val="0"/>
    <w:lvlOverride w:ilvl="0">
      <w:lvl w:ilvl="0">
        <w:numFmt w:val="bullet"/>
        <w:lvlText w:val="-"/>
        <w:legacy w:legacy="1" w:legacySpace="0" w:legacyIndent="0"/>
        <w:lvlJc w:val="right"/>
        <w:rPr>
          <w:rFonts w:ascii="Arial" w:hAnsi="Arial" w:cs="Arial" w:hint="default"/>
          <w:sz w:val="60"/>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bullet"/>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bullet"/>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bullet"/>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0"/>
        </w:rPr>
      </w:lvl>
    </w:lvlOverride>
  </w:num>
  <w:num w:numId="20">
    <w:abstractNumId w:val="0"/>
    <w:lvlOverride w:ilvl="0">
      <w:lvl w:ilvl="0">
        <w:numFmt w:val="irohaFullWidth"/>
        <w:lvlText w:val="-"/>
        <w:legacy w:legacy="1" w:legacySpace="0" w:legacyIndent="0"/>
        <w:lvlJc w:val="right"/>
        <w:rPr>
          <w:rFonts w:ascii="Arial" w:hAnsi="Arial" w:cs="Arial" w:hint="default"/>
          <w:sz w:val="60"/>
        </w:rPr>
      </w:lvl>
    </w:lvlOverride>
  </w:num>
  <w:num w:numId="21">
    <w:abstractNumId w:val="0"/>
    <w:lvlOverride w:ilvl="0">
      <w:lvl w:ilvl="0">
        <w:numFmt w:val="irohaFullWidth"/>
        <w:lvlText w:val="-"/>
        <w:legacy w:legacy="1" w:legacySpace="0" w:legacyIndent="0"/>
        <w:lvlJc w:val="right"/>
        <w:rPr>
          <w:rFonts w:ascii="Arial" w:hAnsi="Arial" w:cs="Arial" w:hint="default"/>
          <w:sz w:val="60"/>
        </w:rPr>
      </w:lvl>
    </w:lvlOverride>
  </w:num>
  <w:num w:numId="22">
    <w:abstractNumId w:val="0"/>
    <w:lvlOverride w:ilvl="0">
      <w:lvl w:ilvl="0">
        <w:numFmt w:val="bullet"/>
        <w:lvlText w:val="-"/>
        <w:legacy w:legacy="1" w:legacySpace="0" w:legacyIndent="0"/>
        <w:lvlJc w:val="right"/>
        <w:rPr>
          <w:rFonts w:ascii="Arial" w:hAnsi="Arial" w:cs="Arial" w:hint="default"/>
          <w:sz w:val="60"/>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bullet"/>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bullet"/>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bullet"/>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Arial" w:hAnsi="Arial" w:cs="Arial" w:hint="default"/>
          <w:sz w:val="64"/>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C3D57"/>
    <w:rsid w:val="0004200D"/>
    <w:rsid w:val="002C3D57"/>
    <w:rsid w:val="00346B4C"/>
    <w:rsid w:val="00503D67"/>
    <w:rsid w:val="00721966"/>
    <w:rsid w:val="007C02FF"/>
    <w:rsid w:val="00E123D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00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3D57"/>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3D5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13884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1219</Words>
  <Characters>6951</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shop</dc:creator>
  <cp:lastModifiedBy>Owner</cp:lastModifiedBy>
  <cp:revision>3</cp:revision>
  <dcterms:created xsi:type="dcterms:W3CDTF">2012-04-19T19:35:00Z</dcterms:created>
  <dcterms:modified xsi:type="dcterms:W3CDTF">2013-03-21T21:57:00Z</dcterms:modified>
</cp:coreProperties>
</file>