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929" w:rsidRDefault="00105929" w:rsidP="00105929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383A92" w:rsidRDefault="00383A92" w:rsidP="00383A92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383A92" w:rsidRPr="00105929" w:rsidRDefault="00383A92" w:rsidP="00383A92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105929" w:rsidRPr="00105929" w:rsidRDefault="00105929" w:rsidP="00105929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ae_AlMateen" w:hAnsi="Times New Roman" w:cs="ae_AlMateen"/>
          <w:b/>
          <w:bCs/>
          <w:color w:val="FF0000"/>
          <w:kern w:val="24"/>
          <w:sz w:val="28"/>
          <w:szCs w:val="28"/>
        </w:rPr>
      </w:pPr>
      <w:r w:rsidRPr="00105929">
        <w:rPr>
          <w:rFonts w:ascii="ae_AlMateen" w:hAnsi="ae_AlMateen" w:cs="ae_AlMateen"/>
          <w:b/>
          <w:bCs/>
          <w:color w:val="FF0000"/>
          <w:kern w:val="24"/>
          <w:sz w:val="28"/>
          <w:szCs w:val="28"/>
          <w:rtl/>
        </w:rPr>
        <w:t xml:space="preserve">المحاضرة </w:t>
      </w:r>
      <w:proofErr w:type="gramStart"/>
      <w:r w:rsidRPr="00105929">
        <w:rPr>
          <w:rFonts w:ascii="ae_AlMateen" w:hAnsi="ae_AlMateen" w:cs="ae_AlMateen"/>
          <w:b/>
          <w:bCs/>
          <w:color w:val="FF0000"/>
          <w:kern w:val="24"/>
          <w:sz w:val="28"/>
          <w:szCs w:val="28"/>
          <w:rtl/>
        </w:rPr>
        <w:t>الثانية</w:t>
      </w:r>
      <w:proofErr w:type="gramEnd"/>
      <w:r w:rsidRPr="00105929">
        <w:rPr>
          <w:rFonts w:ascii="ae_AlMateen" w:hAnsi="ae_AlMateen" w:cs="ae_AlMateen"/>
          <w:b/>
          <w:bCs/>
          <w:color w:val="FF0000"/>
          <w:kern w:val="24"/>
          <w:sz w:val="28"/>
          <w:szCs w:val="28"/>
          <w:rtl/>
        </w:rPr>
        <w:t xml:space="preserve"> عشرة</w:t>
      </w:r>
    </w:p>
    <w:p w:rsidR="00105929" w:rsidRPr="00105929" w:rsidRDefault="00105929" w:rsidP="00383A92">
      <w:pPr>
        <w:autoSpaceDE w:val="0"/>
        <w:autoSpaceDN w:val="0"/>
        <w:bidi w:val="0"/>
        <w:adjustRightInd w:val="0"/>
        <w:spacing w:after="0" w:line="240" w:lineRule="auto"/>
        <w:ind w:left="108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مراحل دراسة الأسانيد</w:t>
      </w:r>
    </w:p>
    <w:p w:rsidR="00105929" w:rsidRPr="00105929" w:rsidRDefault="00105929" w:rsidP="00383A9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color w:val="FF0000"/>
          <w:kern w:val="24"/>
          <w:sz w:val="28"/>
          <w:szCs w:val="28"/>
          <w:rtl/>
        </w:rPr>
      </w:pP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الأولى :</w:t>
      </w:r>
      <w:proofErr w:type="gramEnd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استخراج الحديث </w:t>
      </w:r>
      <w:r w:rsidRPr="00105929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      </w:t>
      </w: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الثانية : الاستعراض الكامل للطرق </w:t>
      </w:r>
      <w:r w:rsidRPr="00105929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             </w:t>
      </w: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الثالثة : الترجمة للرواة .</w:t>
      </w:r>
      <w:r w:rsidRPr="00105929"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  <w:t xml:space="preserve"> </w:t>
      </w:r>
    </w:p>
    <w:p w:rsidR="00105929" w:rsidRPr="00105929" w:rsidRDefault="00105929" w:rsidP="00383A92">
      <w:pPr>
        <w:autoSpaceDE w:val="0"/>
        <w:autoSpaceDN w:val="0"/>
        <w:bidi w:val="0"/>
        <w:adjustRightInd w:val="0"/>
        <w:spacing w:after="0" w:line="240" w:lineRule="auto"/>
        <w:ind w:left="1080" w:hanging="540"/>
        <w:jc w:val="center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مراحل دراسة الأسانيد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المرحلة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الأولى 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استخراج الحديث بطرق التخريج الخمس التي سبق دراستها في مقرر التخريج .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المرحلة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الثانية 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الاستعراض الكامل لهذه الطرق لملاحظة نقاط الاتفاق بين الرواة ونقاط الاختلاف بينهم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المرحلة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الثالثة 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الترجمة للرواة .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المرحلة الرابعة: الحكم على الإسناد المُفرد دون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المجموع .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المرحلة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الخامسة 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النظر في اختلاف الطرق -إن وجدت- . </w:t>
      </w:r>
    </w:p>
    <w:p w:rsidR="00105929" w:rsidRDefault="00105929" w:rsidP="00383A92">
      <w:pPr>
        <w:autoSpaceDE w:val="0"/>
        <w:autoSpaceDN w:val="0"/>
        <w:bidi w:val="0"/>
        <w:adjustRightInd w:val="0"/>
        <w:spacing w:after="0" w:line="240" w:lineRule="auto"/>
        <w:ind w:left="108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المرحلة السادسة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والأخيرة 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الحكم على الحديث بما يستحق .</w:t>
      </w:r>
    </w:p>
    <w:p w:rsidR="00105929" w:rsidRPr="00105929" w:rsidRDefault="00105929" w:rsidP="00383A92">
      <w:pPr>
        <w:autoSpaceDE w:val="0"/>
        <w:autoSpaceDN w:val="0"/>
        <w:bidi w:val="0"/>
        <w:adjustRightInd w:val="0"/>
        <w:spacing w:after="0" w:line="240" w:lineRule="auto"/>
        <w:ind w:left="108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</w:p>
    <w:p w:rsidR="00105929" w:rsidRPr="00105929" w:rsidRDefault="00105929" w:rsidP="00383A92">
      <w:pPr>
        <w:autoSpaceDE w:val="0"/>
        <w:autoSpaceDN w:val="0"/>
        <w:bidi w:val="0"/>
        <w:adjustRightInd w:val="0"/>
        <w:spacing w:after="0" w:line="240" w:lineRule="auto"/>
        <w:ind w:left="108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المرحلة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الأولى :</w:t>
      </w:r>
      <w:proofErr w:type="gramEnd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استخراج الحديث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5" w:right="540" w:firstLine="733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ونقصد بها الوقوف على نص الحديث من كتب السنة وذلك بطرق التخريج الخمس التي سبق دراستها في مقرر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التخريج .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و ذكرها الدكتور الطحان في الباب الأول من كتاب أصول التخريج و دراسة الأسانيد ، بحيث تجمع طرق الحديث التي تم الوقوف عليها من مصادر السنّة التي أمكن الاطلاع عليها .</w:t>
      </w:r>
    </w:p>
    <w:p w:rsidR="00105929" w:rsidRPr="00105929" w:rsidRDefault="00105929" w:rsidP="00383A92">
      <w:pPr>
        <w:autoSpaceDE w:val="0"/>
        <w:autoSpaceDN w:val="0"/>
        <w:bidi w:val="0"/>
        <w:adjustRightInd w:val="0"/>
        <w:spacing w:after="0" w:line="240" w:lineRule="auto"/>
        <w:ind w:left="108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الطرق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الخمس</w:t>
      </w:r>
      <w:proofErr w:type="gramEnd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للتخريج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الطريقة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الأولى </w:t>
      </w: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(التخريج من خلال أي لفظة من متن الحديث)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و يفيد فيها كتاب المعجم المفهرس لألفاظ الحديث، و اليوم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يمكن  الاستفادة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من البرامج و المواقع الإلكترونية .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الطريقة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الثانية </w:t>
      </w: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( التخريج من خلال أول لفظة من متن الحديث) .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و يفيد فيها كتاب الجامع الصغير للسيوطي، وموسوعة أطراف الحديث لزغلول.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الطريقة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الثالثة </w:t>
      </w: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(التخريج من خلال إسناد الحديث)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و يفيد فيها كتاب تحفة الأشراف للمزي، وكتب المعاجم والمسانيد.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الطريقة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الرابعة </w:t>
      </w: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( تخريج الحديث عن طريق معرفة الموضوع)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و يفيد فيها كتاب مفتاح كنوز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السنة .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الطريقة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الخامسة </w:t>
      </w: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(تخريج الحديث من خلال إحدى صفات السند أو المتن) 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و يفيد فيها كتب الأحاديث المتواترة، والموضوعة، القدسية، والعلل، المراسيل .</w:t>
      </w:r>
    </w:p>
    <w:p w:rsidR="00105929" w:rsidRPr="00105929" w:rsidRDefault="00105929" w:rsidP="00383A92">
      <w:pPr>
        <w:autoSpaceDE w:val="0"/>
        <w:autoSpaceDN w:val="0"/>
        <w:bidi w:val="0"/>
        <w:adjustRightInd w:val="0"/>
        <w:spacing w:after="0" w:line="240" w:lineRule="auto"/>
        <w:ind w:left="108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المرحلة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الثانية :</w:t>
      </w:r>
      <w:proofErr w:type="gramEnd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الاستعراض الكامل للطرق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5" w:right="540" w:firstLine="583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ونهدف من هذه الخطوة ملاحظة نقاط الاتفاق بين الرواة ونقاط الاختلاف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بينهم ،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ويندر أن تجد حديثاً إلا وفيه اختلاف في المتن -في اللفظ- ، أو في الإسناد ، أو فيهما معاً ، خاصة في الأحاديث التي كثرت مصادرها ، وتعددت أسانيدها .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545" w:right="540" w:firstLine="583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و يمكن عمل مُشجّرة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للأسانيد ؛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لتوضيح نقاط الاتفاق والاختلاف ، فتُبين الصحابي الذي روى الحديث ثم من رواه عنه ، وهل وقع اختلاف بين الرواة عنه ، فإن لم يقع فتنظر في الرواة عن التابعين هل وقع بينهم اختلاف ، وهكذا.. </w:t>
      </w:r>
    </w:p>
    <w:p w:rsidR="00105929" w:rsidRPr="00105929" w:rsidRDefault="00105929" w:rsidP="00383A92">
      <w:pPr>
        <w:autoSpaceDE w:val="0"/>
        <w:autoSpaceDN w:val="0"/>
        <w:bidi w:val="0"/>
        <w:adjustRightInd w:val="0"/>
        <w:spacing w:after="0" w:line="240" w:lineRule="auto"/>
        <w:ind w:left="108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المرحلة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الثالثة :</w:t>
      </w:r>
      <w:proofErr w:type="gramEnd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الترجمة للرواة .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680" w:right="540" w:firstLine="448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وهي مرحلة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مهمة ،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وتعد من أصعب المراحل التي تواجه الباحث ، فلطولها سنقسمها إلى  خطوات :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680" w:right="540" w:firstLine="448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الخطوة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الأولى 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تعيين الرواة 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680" w:right="540" w:firstLine="448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الخطوة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الثانية 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معرفة تاريخ مولد الرواة ووفاتهم أو طبقاتهم .</w:t>
      </w:r>
    </w:p>
    <w:p w:rsidR="00105929" w:rsidRPr="00105929" w:rsidRDefault="00105929" w:rsidP="00383A92">
      <w:pPr>
        <w:autoSpaceDE w:val="0"/>
        <w:autoSpaceDN w:val="0"/>
        <w:bidi w:val="0"/>
        <w:adjustRightInd w:val="0"/>
        <w:spacing w:after="0" w:line="240" w:lineRule="auto"/>
        <w:ind w:left="108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الخطوة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الأولى :</w:t>
      </w:r>
      <w:proofErr w:type="gramEnd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تعيين الرواة :</w:t>
      </w: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left="675" w:right="540" w:firstLine="988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و نقصد بالتعيين معرفة أعيانهم ، حتى تقف على ترجمته ومرتبته بدقة ، و بماذا يستحق أن يوصف . فإذا أخطأت في تعيين الراوي فسوف يكون الحكم على الحديث مخالفاً للواقع ، فالخطأ في هذه المرحلة ينبني عليه الخطأ في الحكم على الحديث بكامله ، فلذا ينبغي أن يُعتنى بهذه المرحلة عناية كبيرة جداً ؛ لأن الخطأ في عين الراوي في الإسناد يُورث الخطأ في الحكم على الحديث إلا إذا  أبدلت راوٍ ثقة بثقة آخر ، أو ضعيف بضعيف فلا يختلف الحكم ، ولكن قد يحصل العكس ، من إبدال راوٍ ثقة بضعيف ، أو ضعيف بثقة ، ومن ثمَّ ينتج الخطأ .</w:t>
      </w:r>
    </w:p>
    <w:p w:rsidR="00105929" w:rsidRDefault="00105929" w:rsidP="00383A92">
      <w:pPr>
        <w:autoSpaceDE w:val="0"/>
        <w:autoSpaceDN w:val="0"/>
        <w:adjustRightInd w:val="0"/>
        <w:spacing w:after="0" w:line="240" w:lineRule="auto"/>
        <w:ind w:left="540" w:right="540" w:hanging="540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</w:t>
      </w:r>
    </w:p>
    <w:p w:rsid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105929" w:rsidRPr="00105929" w:rsidRDefault="00105929" w:rsidP="00383A92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105929" w:rsidRPr="00105929" w:rsidRDefault="00105929" w:rsidP="00105929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br/>
        <w:t xml:space="preserve">ولهذه الخطوة حالات تتلخص فيما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يلي :</w:t>
      </w:r>
      <w:proofErr w:type="gramEnd"/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426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( أ ) أن يكون الراوي مُسمىً باسم واضح ، فينبغي التأكد من ضبط شكل الاسم ؛ لأنه قد يشتبه بغيره ، مثاله : محمد بن عبدالله </w:t>
      </w:r>
      <w:proofErr w:type="spell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المَخْرَمي</w:t>
      </w:r>
      <w:proofErr w:type="spell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هو غير محمد بن عبدالله </w:t>
      </w:r>
      <w:proofErr w:type="spell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المُخَرِّمي</w:t>
      </w:r>
      <w:proofErr w:type="spell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، ويُرجع في ضبط الأسماء إلى كتب المؤتلف والمختلف ، و من أهم هذه الكتب كتاب (الإكمال) لابن </w:t>
      </w:r>
      <w:proofErr w:type="spell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ماكولا</w:t>
      </w:r>
      <w:proofErr w:type="spell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، جمع فيه الكتب السابقة مع تحرير وإضافات .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  <w:r w:rsidR="00383A92">
        <w:rPr>
          <w:rFonts w:ascii="Calibri" w:hAnsi="Arial" w:cs="Arial" w:hint="cs"/>
          <w:b/>
          <w:bCs/>
          <w:kern w:val="24"/>
          <w:sz w:val="28"/>
          <w:szCs w:val="28"/>
          <w:rtl/>
        </w:rPr>
        <w:tab/>
      </w:r>
      <w:bookmarkStart w:id="0" w:name="_GoBack"/>
      <w:bookmarkEnd w:id="0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(ب) إذا كان في الإسناد راوٍ مبهم : وهو الراوي الذي لم يسمَّ ،كأن يقول الراوي : عن رجل ، أو عن أحد من الناس ، أو أن يكون مع الإبهام تعديل كأن يقول حدثني الثقة ، أو من لا أتهمه . 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  *الطرق التي نعرف من خلالها الراوي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المبهم :</w:t>
      </w:r>
      <w:proofErr w:type="gramEnd"/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1- التخريج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الموسع ،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فقد يكون مبهماً في رواية ثم يأتي في رواية أخرى فيبينه هذا الذي أبهمه فيعينه ويسميه ، وعليه نعرف المبهم ونستطيع الحكم عليه .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142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2- الرجوع إلى  كتب المبهمات ، ومن أوسع الكتب في العناية بمبهمات الأسانيد هو كتاب (المُستفاد في مبهمات المتن والإسناد) لأبي زُرعة العراقي .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142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3- الرجوع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إلى  "فصل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المبهمات" عند المزي في (تهذيب الكمال) ، وعند الحافظ ابن حجر في (تهذيب التهذيب) ، واختصاره (تقريب التهذيب) ، وفي (تعجيل المنفعة) أيضاً للحافظ ابن حجر .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firstLine="570"/>
        <w:jc w:val="both"/>
        <w:rPr>
          <w:rFonts w:ascii="Calibri" w:hAnsi="Times New Roman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قد نبحث في هذه الكتب ونجد ابن حجر مثلا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يقول :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لم أجده ، فمع بحثك وقول ابن حجر : إنه لم يجده يحصل الباحث على اطمئنان على جهده باتفاق جهده مع جهد إمام سابق مُطلع .</w:t>
      </w:r>
    </w:p>
    <w:p w:rsidR="00105929" w:rsidRPr="00105929" w:rsidRDefault="00105929" w:rsidP="00105929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left="5" w:right="540" w:firstLine="3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(ج)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إذا  كان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في الإسناد راوٍ مهمل ، وهو الراوي الذي سُمي ولم تُعرف عينه ، ويدخل فيه المنسوب إلى  جده ، وأيضاً يدخل في المهملين المُدَّلس تدليس شيوخ ، فقد يسمى أو يُكنى أو يُلقب بغير ما عُرف به . 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left="5" w:right="540" w:firstLine="30"/>
        <w:jc w:val="both"/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  من أهم طرق معرفة الراوي </w:t>
      </w:r>
      <w:proofErr w:type="gramStart"/>
      <w:r w:rsidRPr="00105929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المهمل :</w:t>
      </w:r>
      <w:proofErr w:type="gramEnd"/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left="5" w:right="540" w:firstLine="30"/>
        <w:jc w:val="both"/>
        <w:rPr>
          <w:rFonts w:ascii="Calibri" w:hAnsi="Times New Roman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1- التخريج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الموسع ،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فقد يأتي معي</w:t>
      </w:r>
      <w:r>
        <w:rPr>
          <w:rFonts w:ascii="Calibri" w:hAnsi="Arial" w:cs="Arial"/>
          <w:b/>
          <w:bCs/>
          <w:kern w:val="24"/>
          <w:sz w:val="28"/>
          <w:szCs w:val="28"/>
          <w:rtl/>
        </w:rPr>
        <w:t>ناً باسمه الكامل في طريق أخرى .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firstLine="283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2- دراسة التلاميذ </w:t>
      </w:r>
      <w:proofErr w:type="gram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والشيوخ ،</w:t>
      </w:r>
      <w:proofErr w:type="gram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وأوسع الكتب في حصر التلاميذ والشيوخ هو كتاب (تهذيب الكمال)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1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3- من خلال الرجوع إلى  شروح الكتب ، فمثلاً لا يخفى على كل من طالع (فتح الباري) أن للحافظ ابن حجر جهودا في تعيين الرواة المهملين في (صحيح البخاري) ، بل إنه ملأ الكتاب بالقواعد في تعيين الرواة ، فيقول مثلاً : إذا روى البخاري عن </w:t>
      </w:r>
      <w:proofErr w:type="spell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الفريابي</w:t>
      </w:r>
      <w:proofErr w:type="spell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عن سفيان فهو الثوري ، فيبين لك أن رواية البخاري عن </w:t>
      </w:r>
      <w:proofErr w:type="spell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الفريابي</w:t>
      </w:r>
      <w:proofErr w:type="spell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إذا أُهمل بعدها سفيان فهو الثوري ، وهكذا ..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1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4- من خلال ما كُتب عن الرواة المهملين في بعض الكتب ، ومن أهمها كتاب الحافظ أبو علي الغساني </w:t>
      </w:r>
      <w:proofErr w:type="spellStart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>الجيّاني</w:t>
      </w:r>
      <w:proofErr w:type="spellEnd"/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(تقيّيد المهمل و تميّيز المُشكل) </w:t>
      </w:r>
    </w:p>
    <w:p w:rsidR="00105929" w:rsidRPr="00105929" w:rsidRDefault="00105929" w:rsidP="00105929">
      <w:pPr>
        <w:tabs>
          <w:tab w:val="left" w:pos="641"/>
        </w:tabs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  <w:r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</w:t>
      </w:r>
      <w:r>
        <w:rPr>
          <w:rFonts w:ascii="Calibri" w:hAnsi="Arial" w:cs="Arial"/>
          <w:b/>
          <w:bCs/>
          <w:kern w:val="24"/>
          <w:sz w:val="28"/>
          <w:szCs w:val="28"/>
          <w:rtl/>
        </w:rPr>
        <w:tab/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firstLine="57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( د )  إذا كان الراوي مذكوراً بكنيته ، فهذا يمكن تعيينه من خلال كتب الكنى ، ومن أهمها كتاب (الكنى والأسماء) للدولابي .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firstLine="57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105929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(هـ ) قد يأتي نسب الراوي لا لقبه ، فنحتاج إلى كتب الأنساب ، وأوسع هذه الكتب كتاب (الأنساب) للسمعاني </w:t>
      </w:r>
    </w:p>
    <w:p w:rsidR="00105929" w:rsidRPr="00105929" w:rsidRDefault="00105929" w:rsidP="00105929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105929" w:rsidRPr="00105929" w:rsidRDefault="00105929" w:rsidP="00105929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817E50" w:rsidRPr="00105929" w:rsidRDefault="00817E50">
      <w:pPr>
        <w:rPr>
          <w:b/>
          <w:bCs/>
          <w:sz w:val="28"/>
          <w:szCs w:val="28"/>
        </w:rPr>
      </w:pPr>
    </w:p>
    <w:sectPr w:rsidR="00817E50" w:rsidRPr="00105929" w:rsidSect="00383A92">
      <w:pgSz w:w="12240" w:h="15840"/>
      <w:pgMar w:top="0" w:right="1183" w:bottom="0" w:left="42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e_AlMatee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57C451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929"/>
    <w:rsid w:val="00105929"/>
    <w:rsid w:val="00346B4C"/>
    <w:rsid w:val="00383A92"/>
    <w:rsid w:val="0081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752</Words>
  <Characters>4289</Characters>
  <Application>Microsoft Office Word</Application>
  <DocSecurity>0</DocSecurity>
  <Lines>35</Lines>
  <Paragraphs>10</Paragraphs>
  <ScaleCrop>false</ScaleCrop>
  <Company/>
  <LinksUpToDate>false</LinksUpToDate>
  <CharactersWithSpaces>5031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shop</dc:creator>
  <cp:lastModifiedBy>user</cp:lastModifiedBy>
  <cp:revision>2</cp:revision>
  <dcterms:created xsi:type="dcterms:W3CDTF">2012-04-19T19:56:00Z</dcterms:created>
  <dcterms:modified xsi:type="dcterms:W3CDTF">2012-04-23T14:27:00Z</dcterms:modified>
</cp:coreProperties>
</file>