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BEB" w:rsidRPr="00025A45" w:rsidRDefault="00FE6BEB" w:rsidP="00025A45">
      <w:pPr>
        <w:bidi w:val="0"/>
        <w:spacing w:after="0" w:line="240" w:lineRule="auto"/>
        <w:ind w:right="-1020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س1 : ما الذي يستحب للشاب فعله عندما لا يمتلك </w:t>
      </w:r>
      <w:proofErr w:type="spellStart"/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مؤنة</w:t>
      </w:r>
      <w:proofErr w:type="spellEnd"/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الزواج ؛ أيستحبُّ له الزواج بالاستدانة ؟ أم يستحبُّ له الصوم ؟</w:t>
      </w:r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</w:p>
    <w:p w:rsidR="003178C6" w:rsidRDefault="003178C6" w:rsidP="00025A45">
      <w:pPr>
        <w:ind w:right="-170"/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</w:pPr>
    </w:p>
    <w:p w:rsidR="00B417F8" w:rsidRPr="00B417F8" w:rsidRDefault="00B417F8" w:rsidP="00B417F8">
      <w:pPr>
        <w:pStyle w:val="a4"/>
        <w:numPr>
          <w:ilvl w:val="0"/>
          <w:numId w:val="1"/>
        </w:numPr>
        <w:ind w:right="-170"/>
        <w:rPr>
          <w:b/>
          <w:bCs/>
          <w:color w:val="17365D" w:themeColor="text2" w:themeShade="BF"/>
          <w:sz w:val="24"/>
          <w:szCs w:val="24"/>
          <w:rtl/>
        </w:rPr>
      </w:pPr>
      <w:r w:rsidRPr="00B417F8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يستحب له الصوم </w:t>
      </w:r>
    </w:p>
    <w:p w:rsidR="00FE6BEB" w:rsidRPr="00025A45" w:rsidRDefault="00FE6BEB" w:rsidP="00025A45">
      <w:pPr>
        <w:bidi w:val="0"/>
        <w:spacing w:after="0" w:line="240" w:lineRule="auto"/>
        <w:ind w:right="-170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</w:pPr>
    </w:p>
    <w:p w:rsidR="00FE6BEB" w:rsidRPr="00025A45" w:rsidRDefault="00FE6BEB" w:rsidP="00025A45">
      <w:pPr>
        <w:bidi w:val="0"/>
        <w:spacing w:after="0" w:line="240" w:lineRule="auto"/>
        <w:ind w:right="-170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</w:pPr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س2 : هل الصداق في الإسلام ثابت للولي ؟ أم هو ثابت للزوجة ؟</w:t>
      </w:r>
    </w:p>
    <w:p w:rsidR="00FE6BEB" w:rsidRPr="000319D1" w:rsidRDefault="000319D1" w:rsidP="00025A45">
      <w:pPr>
        <w:bidi w:val="0"/>
        <w:spacing w:after="0" w:line="240" w:lineRule="auto"/>
        <w:ind w:right="-170"/>
        <w:jc w:val="center"/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0319D1">
        <w:rPr>
          <w:rFonts w:ascii="Arial" w:eastAsia="Times New Roman" w:hAnsi="Arial" w:cs="Arial" w:hint="cs"/>
          <w:b/>
          <w:bCs/>
          <w:color w:val="17365D" w:themeColor="text2" w:themeShade="BF"/>
          <w:sz w:val="24"/>
          <w:szCs w:val="24"/>
          <w:rtl/>
        </w:rPr>
        <w:t>ثابت للزوجة</w:t>
      </w:r>
      <w:r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t xml:space="preserve">- </w:t>
      </w:r>
    </w:p>
    <w:p w:rsidR="00FE6BEB" w:rsidRPr="00025A45" w:rsidRDefault="00FE6BEB" w:rsidP="00025A45">
      <w:pPr>
        <w:bidi w:val="0"/>
        <w:spacing w:after="0" w:line="240" w:lineRule="auto"/>
        <w:ind w:right="-170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</w:pPr>
    </w:p>
    <w:p w:rsidR="00FE6BEB" w:rsidRPr="00FE6BEB" w:rsidRDefault="00FE6BEB" w:rsidP="00025A45">
      <w:pPr>
        <w:bidi w:val="0"/>
        <w:spacing w:after="0" w:line="240" w:lineRule="auto"/>
        <w:ind w:right="-170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س3 : هل حفظ أسرار الجماع  واجب على الزوج وحده ؟ أم هو واجب على الزوج والزوجة ؟</w:t>
      </w:r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.</w:t>
      </w:r>
    </w:p>
    <w:p w:rsidR="00FE6BEB" w:rsidRPr="00FE6BEB" w:rsidRDefault="00596C0E" w:rsidP="00025A45">
      <w:pPr>
        <w:bidi w:val="0"/>
        <w:spacing w:after="0" w:line="240" w:lineRule="auto"/>
        <w:ind w:right="-170"/>
        <w:jc w:val="center"/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</w:pPr>
      <w:r w:rsidRPr="00596C0E">
        <w:rPr>
          <w:rFonts w:ascii="Arial" w:eastAsia="Times New Roman" w:hAnsi="Arial" w:cs="Arial" w:hint="cs"/>
          <w:b/>
          <w:bCs/>
          <w:color w:val="17365D" w:themeColor="text2" w:themeShade="BF"/>
          <w:sz w:val="24"/>
          <w:szCs w:val="24"/>
          <w:rtl/>
        </w:rPr>
        <w:t>واجب على الزوج والزوجة</w:t>
      </w: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FE6BEB" w:rsidRDefault="00FE6BEB" w:rsidP="00025A45">
      <w:pPr>
        <w:bidi w:val="0"/>
        <w:spacing w:after="0" w:line="240" w:lineRule="auto"/>
        <w:ind w:right="-170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س4 : هل وضع الإسلام حدّا لأكثر الوليمة ؟ أم ماذا ؟</w:t>
      </w:r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.</w:t>
      </w:r>
    </w:p>
    <w:p w:rsidR="008E3AF6" w:rsidRPr="008E3AF6" w:rsidRDefault="008E3AF6" w:rsidP="00025A45">
      <w:pPr>
        <w:ind w:right="-170"/>
        <w:rPr>
          <w:b/>
          <w:bCs/>
          <w:color w:val="17365D" w:themeColor="text2" w:themeShade="BF"/>
          <w:sz w:val="24"/>
          <w:szCs w:val="24"/>
          <w:rtl/>
        </w:rPr>
      </w:pPr>
      <w:r w:rsidRPr="008E3AF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لم يضع </w:t>
      </w:r>
      <w:r w:rsidR="006D1CA4" w:rsidRPr="008E3AF6">
        <w:rPr>
          <w:rFonts w:hint="cs"/>
          <w:b/>
          <w:bCs/>
          <w:color w:val="17365D" w:themeColor="text2" w:themeShade="BF"/>
          <w:sz w:val="24"/>
          <w:szCs w:val="24"/>
          <w:rtl/>
        </w:rPr>
        <w:t>الإسلام</w:t>
      </w:r>
      <w:r w:rsidRPr="008E3AF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حدا لأكثر الوليمة لكن الاعتدال فيها مطلوب والتوسع فيها ينبغي </w:t>
      </w:r>
      <w:r w:rsidR="006D1CA4" w:rsidRPr="008E3AF6">
        <w:rPr>
          <w:rFonts w:hint="cs"/>
          <w:b/>
          <w:bCs/>
          <w:color w:val="17365D" w:themeColor="text2" w:themeShade="BF"/>
          <w:sz w:val="24"/>
          <w:szCs w:val="24"/>
          <w:rtl/>
        </w:rPr>
        <w:t>إن</w:t>
      </w:r>
      <w:r w:rsidRPr="008E3AF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لا يتجاوز الحد</w:t>
      </w:r>
      <w:r w:rsidR="006D1CA4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8E3AF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المعقول </w:t>
      </w:r>
      <w:r w:rsidR="006D1CA4" w:rsidRPr="008E3AF6">
        <w:rPr>
          <w:rFonts w:hint="cs"/>
          <w:b/>
          <w:bCs/>
          <w:color w:val="17365D" w:themeColor="text2" w:themeShade="BF"/>
          <w:sz w:val="24"/>
          <w:szCs w:val="24"/>
          <w:rtl/>
        </w:rPr>
        <w:t>وإلا</w:t>
      </w:r>
      <w:r w:rsidRPr="008E3AF6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عد تبذير</w:t>
      </w:r>
      <w:r w:rsidR="006D1CA4">
        <w:rPr>
          <w:rFonts w:hint="cs"/>
          <w:b/>
          <w:bCs/>
          <w:color w:val="17365D" w:themeColor="text2" w:themeShade="BF"/>
          <w:sz w:val="24"/>
          <w:szCs w:val="24"/>
          <w:rtl/>
        </w:rPr>
        <w:t>ا</w:t>
      </w: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س5 : هل قسم الرجل بين زوجاته في الميل القلبي واجب عليه ؟ أم هو غير واجب عليه ، وإنما هو مستحب له ؟</w:t>
      </w: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>.</w:t>
      </w:r>
      <w:r w:rsidRPr="00025A45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6D1CA4">
        <w:rPr>
          <w:rStyle w:val="apple-style-span"/>
          <w:rFonts w:ascii="Arial" w:hAnsi="Arial" w:cs="Arial"/>
          <w:b/>
          <w:bCs/>
          <w:color w:val="17365D" w:themeColor="text2" w:themeShade="BF"/>
          <w:sz w:val="24"/>
          <w:szCs w:val="24"/>
          <w:rtl/>
        </w:rPr>
        <w:t>الجواب : هو غير واجب عليه وإنما هو مستحب له</w:t>
      </w: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> </w:t>
      </w:r>
      <w:r w:rsidRPr="00025A45">
        <w:rPr>
          <w:rStyle w:val="apple-converted-space"/>
          <w:rFonts w:ascii="Arial" w:hAnsi="Arial" w:cs="Arial"/>
          <w:b/>
          <w:bCs/>
          <w:color w:val="FF0000"/>
          <w:sz w:val="28"/>
          <w:szCs w:val="28"/>
        </w:rPr>
        <w:t> </w:t>
      </w: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س6 : ما الشيء المعتبر في (الكفاءَة في النكاح)؟أهو الكفاءَة في الدين ؛ أم هو الكفاءَة في النسب ؟</w:t>
      </w: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 xml:space="preserve"> .</w:t>
      </w:r>
      <w:r w:rsidRPr="00025A45">
        <w:rPr>
          <w:rStyle w:val="apple-converted-space"/>
          <w:rFonts w:ascii="Arial" w:hAnsi="Arial" w:cs="Arial"/>
          <w:b/>
          <w:bCs/>
          <w:color w:val="FF0000"/>
          <w:sz w:val="28"/>
          <w:szCs w:val="28"/>
        </w:rPr>
        <w:t> </w:t>
      </w:r>
      <w:r w:rsidRPr="00025A45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6D1CA4">
        <w:rPr>
          <w:rStyle w:val="apple-style-span"/>
          <w:rFonts w:ascii="Arial" w:hAnsi="Arial" w:cs="Arial"/>
          <w:b/>
          <w:bCs/>
          <w:color w:val="17365D" w:themeColor="text2" w:themeShade="BF"/>
          <w:sz w:val="24"/>
          <w:szCs w:val="24"/>
          <w:rtl/>
        </w:rPr>
        <w:t>الجواب : هو الكفاءَة في الدين</w:t>
      </w:r>
      <w:r w:rsidRPr="006D1CA4">
        <w:rPr>
          <w:rStyle w:val="apple-style-span"/>
          <w:rFonts w:ascii="Arial" w:hAnsi="Arial" w:cs="Arial"/>
          <w:b/>
          <w:bCs/>
          <w:color w:val="17365D" w:themeColor="text2" w:themeShade="BF"/>
          <w:sz w:val="24"/>
          <w:szCs w:val="24"/>
        </w:rPr>
        <w:t xml:space="preserve"> .</w:t>
      </w: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6D1CA4" w:rsidRDefault="00FE6BEB" w:rsidP="00025A45">
      <w:pPr>
        <w:ind w:right="-170"/>
        <w:rPr>
          <w:b/>
          <w:bCs/>
          <w:color w:val="17365D" w:themeColor="text2" w:themeShade="BF"/>
          <w:sz w:val="24"/>
          <w:szCs w:val="24"/>
          <w:rtl/>
        </w:rPr>
      </w:pP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س7: جعل الإسلام الطلاق علاجا للمشاكل الزوجية ! فهل جعله العلاج الأول لها أم العلاج الأخير لها؟</w:t>
      </w: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 xml:space="preserve"> .</w:t>
      </w:r>
      <w:r w:rsidRPr="00025A45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6D1CA4">
        <w:rPr>
          <w:rStyle w:val="apple-style-span"/>
          <w:rFonts w:ascii="Arial" w:hAnsi="Arial" w:cs="Arial"/>
          <w:b/>
          <w:bCs/>
          <w:color w:val="17365D" w:themeColor="text2" w:themeShade="BF"/>
          <w:sz w:val="24"/>
          <w:szCs w:val="24"/>
        </w:rPr>
        <w:t> </w:t>
      </w:r>
      <w:r w:rsidRPr="006D1CA4">
        <w:rPr>
          <w:rStyle w:val="apple-style-span"/>
          <w:rFonts w:ascii="Arial" w:hAnsi="Arial" w:cs="Arial"/>
          <w:b/>
          <w:bCs/>
          <w:color w:val="17365D" w:themeColor="text2" w:themeShade="BF"/>
          <w:sz w:val="24"/>
          <w:szCs w:val="24"/>
          <w:rtl/>
        </w:rPr>
        <w:t>الجواب : العلاج الأخير لها</w:t>
      </w:r>
      <w:r w:rsidRPr="006D1CA4">
        <w:rPr>
          <w:rStyle w:val="apple-style-span"/>
          <w:rFonts w:ascii="Arial" w:hAnsi="Arial" w:cs="Arial"/>
          <w:b/>
          <w:bCs/>
          <w:color w:val="17365D" w:themeColor="text2" w:themeShade="BF"/>
          <w:sz w:val="24"/>
          <w:szCs w:val="24"/>
        </w:rPr>
        <w:t xml:space="preserve"> .</w:t>
      </w: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س8 : إذا قال رجل : " إنْ تَزَوَّجتُ فلانة فهي طالق " ؛ فهل يقع طلاقه بحسب مذهب الإمام أبي حنيفة ، أم لا يقع ؟</w:t>
      </w: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 xml:space="preserve"> .</w:t>
      </w:r>
      <w:r w:rsidRPr="00025A45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6D1CA4">
        <w:rPr>
          <w:rStyle w:val="apple-style-span"/>
          <w:rFonts w:ascii="Arial" w:hAnsi="Arial" w:cs="Arial"/>
          <w:b/>
          <w:bCs/>
          <w:color w:val="17365D" w:themeColor="text2" w:themeShade="BF"/>
          <w:sz w:val="24"/>
          <w:szCs w:val="24"/>
          <w:rtl/>
        </w:rPr>
        <w:t>الجواب : نعم ؛ يقع طلاقه</w:t>
      </w:r>
      <w:r w:rsidRPr="006D1CA4">
        <w:rPr>
          <w:rStyle w:val="apple-style-span"/>
          <w:rFonts w:ascii="Arial" w:hAnsi="Arial" w:cs="Arial"/>
          <w:b/>
          <w:bCs/>
          <w:color w:val="17365D" w:themeColor="text2" w:themeShade="BF"/>
          <w:sz w:val="24"/>
          <w:szCs w:val="24"/>
        </w:rPr>
        <w:t xml:space="preserve"> .</w:t>
      </w: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س9: من حق المسلم على المسلم إجابة دعوته ! وإجابة الدعوة إلى وليمة العرس واجبة ؛ فهل إجابة الدعوة إلى غيرها من الولائم المباحة واجبة أم مندوبة ؟</w:t>
      </w:r>
    </w:p>
    <w:p w:rsidR="00FE6BEB" w:rsidRPr="00442819" w:rsidRDefault="007E6213" w:rsidP="00442819">
      <w:pPr>
        <w:pStyle w:val="a4"/>
        <w:numPr>
          <w:ilvl w:val="0"/>
          <w:numId w:val="1"/>
        </w:numPr>
        <w:ind w:right="-170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>إجابة الدعوة إلى غير العرس من الولائم المباحة مندوبة</w:t>
      </w:r>
    </w:p>
    <w:p w:rsidR="00025A45" w:rsidRPr="00025A45" w:rsidRDefault="00025A45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025A45" w:rsidRPr="00025A45" w:rsidRDefault="00025A45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025A45" w:rsidRDefault="00FE6BEB" w:rsidP="00025A45">
      <w:pPr>
        <w:ind w:right="-170"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س10 : من ستر مسلما ستره الله ؛ فهل ستره سبحانه له يكون في الدنيا فقط أم في الدنيا والآخرة؟</w:t>
      </w:r>
      <w:r w:rsidRPr="00025A45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 xml:space="preserve"> .</w:t>
      </w:r>
    </w:p>
    <w:p w:rsidR="00722FAF" w:rsidRPr="00722FAF" w:rsidRDefault="00722FAF" w:rsidP="00025A45">
      <w:pPr>
        <w:ind w:right="-170"/>
        <w:jc w:val="center"/>
        <w:rPr>
          <w:rFonts w:hint="cs"/>
          <w:b/>
          <w:bCs/>
          <w:color w:val="17365D" w:themeColor="text2" w:themeShade="BF"/>
          <w:sz w:val="24"/>
          <w:szCs w:val="24"/>
          <w:rtl/>
        </w:rPr>
      </w:pPr>
    </w:p>
    <w:p w:rsidR="00722FAF" w:rsidRPr="00722FAF" w:rsidRDefault="00722FAF" w:rsidP="00025A45">
      <w:pPr>
        <w:ind w:right="-170"/>
        <w:jc w:val="center"/>
        <w:rPr>
          <w:b/>
          <w:bCs/>
          <w:color w:val="17365D" w:themeColor="text2" w:themeShade="BF"/>
          <w:sz w:val="24"/>
          <w:szCs w:val="24"/>
          <w:rtl/>
        </w:rPr>
      </w:pPr>
      <w:r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- </w:t>
      </w:r>
      <w:r w:rsidRPr="00722FAF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في الدنيا </w:t>
      </w:r>
      <w:proofErr w:type="spellStart"/>
      <w:r w:rsidRPr="00722FAF">
        <w:rPr>
          <w:rFonts w:hint="cs"/>
          <w:b/>
          <w:bCs/>
          <w:color w:val="17365D" w:themeColor="text2" w:themeShade="BF"/>
          <w:sz w:val="24"/>
          <w:szCs w:val="24"/>
          <w:rtl/>
        </w:rPr>
        <w:t>والاخرة</w:t>
      </w:r>
      <w:proofErr w:type="spellEnd"/>
    </w:p>
    <w:p w:rsidR="00025A45" w:rsidRPr="00025A45" w:rsidRDefault="00025A45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722FAF" w:rsidRDefault="00FE6BEB" w:rsidP="00722FAF">
      <w:pPr>
        <w:pStyle w:val="a3"/>
        <w:spacing w:before="0" w:beforeAutospacing="0" w:after="63" w:afterAutospacing="0"/>
        <w:ind w:right="-170"/>
        <w:jc w:val="center"/>
        <w:rPr>
          <w:rFonts w:ascii="inherit" w:hAnsi="inherit" w:cs="Arial" w:hint="cs"/>
          <w:b/>
          <w:bCs/>
          <w:color w:val="FF0000"/>
          <w:sz w:val="28"/>
          <w:szCs w:val="28"/>
          <w:rtl/>
        </w:rPr>
      </w:pPr>
      <w:r w:rsidRPr="00025A45">
        <w:rPr>
          <w:rFonts w:ascii="inherit" w:hAnsi="inherit" w:cs="Arial"/>
          <w:b/>
          <w:bCs/>
          <w:color w:val="FF0000"/>
          <w:sz w:val="28"/>
          <w:szCs w:val="28"/>
          <w:rtl/>
        </w:rPr>
        <w:t>س11: هل الأمور المُشْتَبِهات (التي خفي دليل حلها ودليل حرمتها) يعلمهن كثير من الناس ، أم قليل من الناس ؟</w:t>
      </w:r>
      <w:r w:rsidRPr="00025A45">
        <w:rPr>
          <w:rFonts w:ascii="inherit" w:hAnsi="inherit" w:cs="Arial"/>
          <w:b/>
          <w:bCs/>
          <w:color w:val="FF0000"/>
          <w:sz w:val="28"/>
          <w:szCs w:val="28"/>
        </w:rPr>
        <w:t xml:space="preserve"> .</w:t>
      </w:r>
    </w:p>
    <w:p w:rsidR="00025A45" w:rsidRPr="00722FAF" w:rsidRDefault="00722FAF" w:rsidP="00722FAF">
      <w:pPr>
        <w:pStyle w:val="a4"/>
        <w:numPr>
          <w:ilvl w:val="0"/>
          <w:numId w:val="1"/>
        </w:numPr>
        <w:ind w:right="-170"/>
        <w:rPr>
          <w:b/>
          <w:bCs/>
          <w:color w:val="17365D" w:themeColor="text2" w:themeShade="BF"/>
          <w:sz w:val="24"/>
          <w:szCs w:val="24"/>
          <w:rtl/>
        </w:rPr>
      </w:pPr>
      <w:r w:rsidRPr="00722FAF">
        <w:rPr>
          <w:rFonts w:hint="cs"/>
          <w:b/>
          <w:bCs/>
          <w:color w:val="17365D" w:themeColor="text2" w:themeShade="BF"/>
          <w:sz w:val="24"/>
          <w:szCs w:val="24"/>
          <w:rtl/>
        </w:rPr>
        <w:t>قليل من الناس</w:t>
      </w:r>
    </w:p>
    <w:p w:rsidR="00025A45" w:rsidRPr="00025A45" w:rsidRDefault="00025A45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FE6BEB" w:rsidRDefault="00FE6BEB" w:rsidP="00025A45">
      <w:pPr>
        <w:bidi w:val="0"/>
        <w:spacing w:after="0" w:line="240" w:lineRule="auto"/>
        <w:ind w:right="-170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س12 : هل يُعَدُّ ( ذِكْرُ من جاهر بالفسق والبدعة ) من الغيبة المحرَّمة ، أم لا ؟</w:t>
      </w:r>
      <w:r w:rsidRPr="00FE6BEB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.</w:t>
      </w: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Pr="00722FAF" w:rsidRDefault="00722FAF" w:rsidP="00025A45">
      <w:pPr>
        <w:ind w:right="-170"/>
        <w:rPr>
          <w:b/>
          <w:bCs/>
          <w:color w:val="17365D" w:themeColor="text2" w:themeShade="BF"/>
          <w:sz w:val="24"/>
          <w:szCs w:val="24"/>
          <w:rtl/>
        </w:rPr>
      </w:pPr>
      <w:r w:rsidRPr="00722FAF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لا </w:t>
      </w:r>
      <w:proofErr w:type="spellStart"/>
      <w:r w:rsidRPr="00722FAF">
        <w:rPr>
          <w:rFonts w:hint="cs"/>
          <w:b/>
          <w:bCs/>
          <w:color w:val="17365D" w:themeColor="text2" w:themeShade="BF"/>
          <w:sz w:val="24"/>
          <w:szCs w:val="24"/>
          <w:rtl/>
        </w:rPr>
        <w:t>لا</w:t>
      </w:r>
      <w:proofErr w:type="spellEnd"/>
      <w:r w:rsidRPr="00722FAF">
        <w:rPr>
          <w:rFonts w:hint="cs"/>
          <w:b/>
          <w:bCs/>
          <w:color w:val="17365D" w:themeColor="text2" w:themeShade="BF"/>
          <w:sz w:val="24"/>
          <w:szCs w:val="24"/>
          <w:rtl/>
        </w:rPr>
        <w:t xml:space="preserve"> يعد من الغيبة المحرمة </w:t>
      </w:r>
    </w:p>
    <w:p w:rsidR="00722FAF" w:rsidRPr="00025A45" w:rsidRDefault="00722FAF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FE6BEB" w:rsidRDefault="00FE6BEB" w:rsidP="00025A45">
      <w:pPr>
        <w:pStyle w:val="a3"/>
        <w:spacing w:before="0" w:beforeAutospacing="0" w:after="63" w:afterAutospacing="0"/>
        <w:ind w:right="-170"/>
        <w:jc w:val="center"/>
        <w:rPr>
          <w:rFonts w:ascii="inherit" w:hAnsi="inherit" w:cs="Arial" w:hint="cs"/>
          <w:b/>
          <w:bCs/>
          <w:color w:val="FF0000"/>
          <w:sz w:val="28"/>
          <w:szCs w:val="28"/>
          <w:rtl/>
        </w:rPr>
      </w:pPr>
      <w:r w:rsidRPr="00025A45">
        <w:rPr>
          <w:rFonts w:ascii="inherit" w:hAnsi="inherit" w:cs="Arial"/>
          <w:b/>
          <w:bCs/>
          <w:color w:val="FF0000"/>
          <w:sz w:val="28"/>
          <w:szCs w:val="28"/>
          <w:rtl/>
        </w:rPr>
        <w:t>س13: هل كان حياء النبي – صلى الله عليه وسلم – غريزياً أم مكتسباً ؟ أم قد جُمِعَ له النوعان من الحياء ؟</w:t>
      </w:r>
    </w:p>
    <w:p w:rsidR="00722FAF" w:rsidRDefault="00722FAF" w:rsidP="00025A45">
      <w:pPr>
        <w:pStyle w:val="a3"/>
        <w:spacing w:before="0" w:beforeAutospacing="0" w:after="63" w:afterAutospacing="0"/>
        <w:ind w:right="-170"/>
        <w:jc w:val="center"/>
        <w:rPr>
          <w:rFonts w:ascii="inherit" w:hAnsi="inherit" w:cs="Arial" w:hint="cs"/>
          <w:b/>
          <w:bCs/>
          <w:color w:val="FF0000"/>
          <w:sz w:val="28"/>
          <w:szCs w:val="28"/>
          <w:rtl/>
        </w:rPr>
      </w:pPr>
    </w:p>
    <w:p w:rsidR="00722FAF" w:rsidRPr="00722FAF" w:rsidRDefault="00722FAF" w:rsidP="00025A45">
      <w:pPr>
        <w:pStyle w:val="a3"/>
        <w:spacing w:before="0" w:beforeAutospacing="0" w:after="63" w:afterAutospacing="0"/>
        <w:ind w:right="-170"/>
        <w:jc w:val="center"/>
        <w:rPr>
          <w:rFonts w:ascii="inherit" w:hAnsi="inherit" w:cs="Arial"/>
          <w:b/>
          <w:bCs/>
          <w:color w:val="17365D" w:themeColor="text2" w:themeShade="BF"/>
        </w:rPr>
      </w:pPr>
      <w:r w:rsidRPr="00722FAF">
        <w:rPr>
          <w:rFonts w:ascii="inherit" w:hAnsi="inherit" w:cs="Arial" w:hint="cs"/>
          <w:b/>
          <w:bCs/>
          <w:color w:val="17365D" w:themeColor="text2" w:themeShade="BF"/>
          <w:rtl/>
        </w:rPr>
        <w:t>جمع النوعان</w:t>
      </w:r>
    </w:p>
    <w:p w:rsidR="00FE6BEB" w:rsidRPr="00025A45" w:rsidRDefault="00FE6BEB" w:rsidP="00025A45">
      <w:pPr>
        <w:ind w:right="-170"/>
        <w:rPr>
          <w:b/>
          <w:bCs/>
          <w:color w:val="FF0000"/>
          <w:sz w:val="28"/>
          <w:szCs w:val="28"/>
          <w:rtl/>
        </w:rPr>
      </w:pPr>
    </w:p>
    <w:p w:rsidR="00722FAF" w:rsidRDefault="00FE6BEB" w:rsidP="00025A45">
      <w:pPr>
        <w:pStyle w:val="a3"/>
        <w:spacing w:before="0" w:beforeAutospacing="0" w:after="63" w:afterAutospacing="0"/>
        <w:ind w:right="-170"/>
        <w:jc w:val="center"/>
        <w:rPr>
          <w:rFonts w:ascii="inherit" w:hAnsi="inherit" w:cs="Arial" w:hint="cs"/>
          <w:b/>
          <w:bCs/>
          <w:color w:val="FF0000"/>
          <w:sz w:val="28"/>
          <w:szCs w:val="28"/>
          <w:rtl/>
        </w:rPr>
      </w:pPr>
      <w:r w:rsidRPr="00025A45">
        <w:rPr>
          <w:rFonts w:ascii="inherit" w:hAnsi="inherit" w:cs="Arial"/>
          <w:b/>
          <w:bCs/>
          <w:color w:val="FF0000"/>
          <w:sz w:val="28"/>
          <w:szCs w:val="28"/>
          <w:rtl/>
        </w:rPr>
        <w:t>س14 : فيما يتعلق بذكر الله سبحانه ؛ ما الأفضل : الذكر بالقلب ، أم الذكر باللسان ، أم الذكر بالقلب واللسان؟</w:t>
      </w:r>
    </w:p>
    <w:p w:rsidR="00722FAF" w:rsidRDefault="00722FAF" w:rsidP="00025A45">
      <w:pPr>
        <w:pStyle w:val="a3"/>
        <w:spacing w:before="0" w:beforeAutospacing="0" w:after="63" w:afterAutospacing="0"/>
        <w:ind w:right="-170"/>
        <w:jc w:val="center"/>
        <w:rPr>
          <w:rFonts w:ascii="inherit" w:hAnsi="inherit" w:cs="Arial" w:hint="cs"/>
          <w:b/>
          <w:bCs/>
          <w:color w:val="FF0000"/>
          <w:sz w:val="28"/>
          <w:szCs w:val="28"/>
          <w:rtl/>
        </w:rPr>
      </w:pPr>
    </w:p>
    <w:p w:rsidR="00FE6BEB" w:rsidRDefault="00722FAF" w:rsidP="00025A45">
      <w:pPr>
        <w:pStyle w:val="a3"/>
        <w:spacing w:before="0" w:beforeAutospacing="0" w:after="63" w:afterAutospacing="0"/>
        <w:ind w:right="-170"/>
        <w:jc w:val="center"/>
        <w:rPr>
          <w:rFonts w:ascii="inherit" w:hAnsi="inherit" w:cs="Arial"/>
          <w:color w:val="000000"/>
          <w:sz w:val="21"/>
          <w:szCs w:val="21"/>
        </w:rPr>
      </w:pPr>
      <w:r w:rsidRPr="00722FAF">
        <w:rPr>
          <w:rFonts w:ascii="inherit" w:hAnsi="inherit" w:cs="Arial" w:hint="cs"/>
          <w:b/>
          <w:bCs/>
          <w:color w:val="17365D" w:themeColor="text2" w:themeShade="BF"/>
          <w:rtl/>
        </w:rPr>
        <w:t>الذكر بالقلب واللسان</w:t>
      </w:r>
      <w:r w:rsidR="00FE6BEB" w:rsidRPr="00722FAF">
        <w:rPr>
          <w:rFonts w:ascii="inherit" w:hAnsi="inherit" w:cs="Arial"/>
          <w:b/>
          <w:bCs/>
          <w:color w:val="17365D" w:themeColor="text2" w:themeShade="BF"/>
        </w:rPr>
        <w:t xml:space="preserve"> </w:t>
      </w:r>
      <w:r w:rsidR="00FE6BEB">
        <w:rPr>
          <w:rFonts w:ascii="inherit" w:hAnsi="inherit" w:cs="Arial"/>
          <w:color w:val="000000"/>
          <w:sz w:val="21"/>
          <w:szCs w:val="21"/>
        </w:rPr>
        <w:t>.</w:t>
      </w:r>
    </w:p>
    <w:p w:rsidR="00FE6BEB" w:rsidRPr="00FE6BEB" w:rsidRDefault="00FE6BEB">
      <w:pPr>
        <w:rPr>
          <w:rtl/>
        </w:rPr>
      </w:pPr>
    </w:p>
    <w:p w:rsidR="00FE6BEB" w:rsidRPr="00FE6BEB" w:rsidRDefault="00FE6BEB">
      <w:pPr>
        <w:rPr>
          <w:rtl/>
        </w:rPr>
      </w:pPr>
    </w:p>
    <w:p w:rsidR="00FE6BEB" w:rsidRPr="00FE6BEB" w:rsidRDefault="00FE6BEB">
      <w:pPr>
        <w:rPr>
          <w:rtl/>
        </w:rPr>
      </w:pPr>
    </w:p>
    <w:p w:rsidR="00FE6BEB" w:rsidRPr="00FE6BEB" w:rsidRDefault="00FE6BEB"/>
    <w:sectPr w:rsidR="00FE6BEB" w:rsidRPr="00FE6BEB" w:rsidSect="00025A45">
      <w:pgSz w:w="11906" w:h="16838"/>
      <w:pgMar w:top="1440" w:right="1800" w:bottom="1440" w:left="1800" w:header="708" w:footer="708" w:gutter="0"/>
      <w:pgBorders w:offsetFrom="page">
        <w:top w:val="dotDash" w:sz="4" w:space="24" w:color="auto" w:shadow="1"/>
        <w:left w:val="dotDash" w:sz="4" w:space="24" w:color="auto" w:shadow="1"/>
        <w:bottom w:val="dotDash" w:sz="4" w:space="24" w:color="auto" w:shadow="1"/>
        <w:right w:val="dotDash" w:sz="4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090D2B"/>
    <w:multiLevelType w:val="hybridMultilevel"/>
    <w:tmpl w:val="E0465A66"/>
    <w:lvl w:ilvl="0" w:tplc="BC407610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FE6BEB"/>
    <w:rsid w:val="00025A45"/>
    <w:rsid w:val="000319D1"/>
    <w:rsid w:val="00106D0D"/>
    <w:rsid w:val="0016530A"/>
    <w:rsid w:val="003178C6"/>
    <w:rsid w:val="00442819"/>
    <w:rsid w:val="00596C0E"/>
    <w:rsid w:val="006D1CA4"/>
    <w:rsid w:val="00722FAF"/>
    <w:rsid w:val="007E6213"/>
    <w:rsid w:val="008E3AF6"/>
    <w:rsid w:val="00922E17"/>
    <w:rsid w:val="00B13FCB"/>
    <w:rsid w:val="00B417F8"/>
    <w:rsid w:val="00F9185B"/>
    <w:rsid w:val="00FE6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8C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FE6BEB"/>
  </w:style>
  <w:style w:type="character" w:customStyle="1" w:styleId="apple-converted-space">
    <w:name w:val="apple-converted-space"/>
    <w:basedOn w:val="a0"/>
    <w:rsid w:val="00FE6BEB"/>
  </w:style>
  <w:style w:type="paragraph" w:styleId="a3">
    <w:name w:val="Normal (Web)"/>
    <w:basedOn w:val="a"/>
    <w:uiPriority w:val="99"/>
    <w:unhideWhenUsed/>
    <w:rsid w:val="00FE6BE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417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5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1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1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3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25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5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3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3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0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4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36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0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2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1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2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9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C3DF2-44E9-4105-AB65-1295B9291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msi</cp:lastModifiedBy>
  <cp:revision>2</cp:revision>
  <dcterms:created xsi:type="dcterms:W3CDTF">2013-04-25T21:11:00Z</dcterms:created>
  <dcterms:modified xsi:type="dcterms:W3CDTF">2013-04-25T21:11:00Z</dcterms:modified>
</cp:coreProperties>
</file>