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7C01" w:rsidRDefault="008D1F4E">
      <w:pPr>
        <w:rPr>
          <w:rFonts w:ascii="Tahoma" w:hAnsi="Tahoma" w:cs="Tahoma"/>
          <w:b/>
          <w:bCs/>
          <w:color w:val="000000"/>
          <w:rtl/>
        </w:rPr>
      </w:pP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نجي ل فقه المواريث2</w:t>
      </w:r>
      <w:r>
        <w:rPr>
          <w:rStyle w:val="apple-converted-space"/>
          <w:rFonts w:ascii="Tahoma" w:hAnsi="Tahoma" w:cs="Tahoma"/>
          <w:b/>
          <w:bCs/>
          <w:color w:val="00000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الله يرضى عليك يادكتور منير ويثيبك الجنه</w:t>
      </w:r>
      <w:r>
        <w:rPr>
          <w:rStyle w:val="apple-converted-space"/>
          <w:rFonts w:ascii="Tahoma" w:hAnsi="Tahoma" w:cs="Tahoma"/>
          <w:b/>
          <w:bCs/>
          <w:color w:val="00000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كان حقيقة مخلص في الماده لأني اذا ذكرته لااذكر الا الخير امده الله بالعافيه</w:t>
      </w:r>
      <w:r>
        <w:rPr>
          <w:rStyle w:val="apple-converted-space"/>
          <w:rFonts w:ascii="Tahoma" w:hAnsi="Tahoma" w:cs="Tahoma"/>
          <w:b/>
          <w:bCs/>
          <w:color w:val="00000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هو وكل مشائخنا ودكاترنا الذين كانوا معنا على مدى السنوات الثلاث والنصف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  <w:t>Read more:</w:t>
      </w:r>
      <w:r>
        <w:rPr>
          <w:rStyle w:val="apple-converted-space"/>
          <w:rFonts w:ascii="Tahoma" w:hAnsi="Tahoma" w:cs="Tahoma"/>
          <w:b/>
          <w:bCs/>
          <w:color w:val="000000"/>
        </w:rPr>
        <w:t> </w:t>
      </w:r>
      <w:hyperlink r:id="rId5" w:anchor="ixzz2DgDYKReV" w:history="1">
        <w:r>
          <w:rPr>
            <w:rStyle w:val="Hyperlink"/>
            <w:rFonts w:ascii="Tahoma" w:hAnsi="Tahoma" w:cs="Tahoma"/>
            <w:b/>
            <w:bCs/>
            <w:color w:val="003399"/>
          </w:rPr>
          <w:t>http://www.ckfu.org/vb/t389772-2.html#ixzz2DgDYKReV</w:t>
        </w:r>
      </w:hyperlink>
    </w:p>
    <w:p w:rsidR="008D1F4E" w:rsidRDefault="008D1F4E">
      <w:pPr>
        <w:rPr>
          <w:rFonts w:ascii="Tahoma" w:hAnsi="Tahoma" w:cs="Tahoma"/>
          <w:b/>
          <w:bCs/>
          <w:color w:val="000000"/>
          <w:rtl/>
        </w:rPr>
      </w:pPr>
      <w:bookmarkStart w:id="0" w:name="_GoBack"/>
    </w:p>
    <w:bookmarkEnd w:id="0"/>
    <w:p w:rsidR="008D1F4E" w:rsidRDefault="008D1F4E">
      <w:pPr>
        <w:rPr>
          <w:rtl/>
        </w:rPr>
      </w:pP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فقه المواريث2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FF0000"/>
        </w:rPr>
        <w:t>**********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&lt;&lt;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الدكتور رتب الاسئله على ترتيب مواضيع المقرر/ كذلك يهتم بترتيب المذاهب</w:t>
      </w:r>
      <w:r>
        <w:rPr>
          <w:rStyle w:val="apple-converted-space"/>
          <w:rFonts w:ascii="Tahoma" w:hAnsi="Tahoma" w:cs="Tahoma"/>
          <w:b/>
          <w:bCs/>
          <w:color w:val="00000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وهي كالتالي: 1- حنفيه 2- مالكيه 3- شافعيه 4- حنابله 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&gt;&gt;&gt;&gt; 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احس اني سرت محاضره</w:t>
      </w:r>
      <w:r>
        <w:rPr>
          <w:rStyle w:val="apple-converted-space"/>
          <w:rFonts w:ascii="Tahoma" w:hAnsi="Tahoma" w:cs="Tahoma"/>
          <w:b/>
          <w:bCs/>
          <w:color w:val="000000"/>
          <w:shd w:val="clear" w:color="auto" w:fill="FFFFFF"/>
        </w:rPr>
        <w:t> </w:t>
      </w:r>
      <w:r>
        <w:rPr>
          <w:noProof/>
        </w:rPr>
        <w:drawing>
          <wp:inline distT="0" distB="0" distL="0" distR="0">
            <wp:extent cx="258445" cy="258445"/>
            <wp:effectExtent l="19050" t="0" r="8255" b="0"/>
            <wp:docPr id="1" name="صورة 1" descr="http://www.ckfu.org/vb/images/ashwqsmile/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ashwqsmile/1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445" cy="258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بسم الله نبدأ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: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- 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من طرق توريث ذوي الارحام (التعصيب -الرد- ا</w:t>
      </w:r>
      <w:r>
        <w:rPr>
          <w:rFonts w:ascii="Tahoma" w:hAnsi="Tahoma" w:cs="Tahoma"/>
          <w:b/>
          <w:bCs/>
          <w:color w:val="000000"/>
          <w:u w:val="single"/>
          <w:rtl/>
        </w:rPr>
        <w:t>لتسويه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- 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كل ما ذكر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من اصناف ذوي الارحام (من ينتمي الى الميت -من ينتمي اليه الميت- من ينتمي الى ابوي الميت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Style w:val="apple-converted-space"/>
          <w:rFonts w:ascii="Tahoma" w:hAnsi="Tahoma" w:cs="Tahoma"/>
          <w:b/>
          <w:bCs/>
          <w:color w:val="00000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u w:val="single"/>
          <w:rtl/>
        </w:rPr>
        <w:t>جميع ماذكر</w:t>
      </w:r>
      <w:r>
        <w:rPr>
          <w:rFonts w:ascii="Tahoma" w:hAnsi="Tahoma" w:cs="Tahoma"/>
          <w:b/>
          <w:bCs/>
          <w:color w:val="000000"/>
          <w:u w:val="single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من امثلة ذوي الارحام ( الجد ابو الاب- الجد ابو الام- الجده ام الام- كل ماسبق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من ادلة جواز الرد /دليل لسعد :من هو سعد(ابي وقاص-بن الربيع-بن معاذ- بن عباده) سؤال عرضي</w:t>
      </w:r>
      <w:r>
        <w:rPr>
          <w:noProof/>
        </w:rPr>
        <w:drawing>
          <wp:inline distT="0" distB="0" distL="0" distR="0">
            <wp:extent cx="258445" cy="258445"/>
            <wp:effectExtent l="19050" t="0" r="8255" b="0"/>
            <wp:docPr id="2" name="صورة 2" descr="http://www.ckfu.org/vb/images/ashwqsmile/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ashwqsmile/1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445" cy="258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من اقوال العلماء في الرد: الرد على(اصحاب الفروض عدا الزوجين-مع الزوجين-عدم جواز الرد-جميع ماسبق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تسقط الزكاة والكفارات بالموت عند ( الحنابلة- الحنفية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القائل بالرد مع الزوجين(ابوبكر-عمر-عثمان-علي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من الحقوق المتعلقه بالتركه قبل القسمه(نفقات التجهيز- حجة الاسلام-الزكاة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Style w:val="apple-converted-space"/>
          <w:rFonts w:ascii="Tahoma" w:hAnsi="Tahoma" w:cs="Tahoma"/>
          <w:b/>
          <w:bCs/>
          <w:color w:val="00000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u w:val="single"/>
          <w:rtl/>
        </w:rPr>
        <w:t>كل ماذكر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من ديون العباد المتعلقه بالتركه قبل قسمتها:(الديون النقديه-رد الودائع-اعادة 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lastRenderedPageBreak/>
        <w:t>الرهن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Style w:val="apple-converted-space"/>
          <w:rFonts w:ascii="Tahoma" w:hAnsi="Tahoma" w:cs="Tahoma"/>
          <w:b/>
          <w:bCs/>
          <w:color w:val="00000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u w:val="single"/>
          <w:rtl/>
        </w:rPr>
        <w:t>كل ماذكر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=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من احكام الوصيه(ان لاتزيد عن النصف-ا</w:t>
      </w:r>
      <w:r>
        <w:rPr>
          <w:rFonts w:ascii="Tahoma" w:hAnsi="Tahoma" w:cs="Tahoma"/>
          <w:b/>
          <w:bCs/>
          <w:color w:val="000000"/>
          <w:u w:val="single"/>
          <w:rtl/>
        </w:rPr>
        <w:t>ن لاتكون لوارث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ان تقدم على اداء الدين- جميع ماسبق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من طرق قسمة التركات(القيراط- النسبيه-القيمه السهميه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u w:val="single"/>
          <w:rtl/>
        </w:rPr>
        <w:t>جميع ماذكر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من صفات ذوي الارحام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(</w:t>
      </w:r>
      <w:r>
        <w:rPr>
          <w:rFonts w:ascii="Tahoma" w:hAnsi="Tahoma" w:cs="Tahoma"/>
          <w:b/>
          <w:bCs/>
          <w:color w:val="000000"/>
          <w:u w:val="single"/>
          <w:rtl/>
        </w:rPr>
        <w:t>اقرباء لايرثون بالنسب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بعضهم من اصحاب الفروض-بعضهم عصبه- كل ماذكر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  <w:t>Read more:</w:t>
      </w:r>
      <w:r>
        <w:rPr>
          <w:rStyle w:val="apple-converted-space"/>
          <w:rFonts w:ascii="Tahoma" w:hAnsi="Tahoma" w:cs="Tahoma"/>
          <w:b/>
          <w:bCs/>
          <w:color w:val="000000"/>
        </w:rPr>
        <w:t> </w:t>
      </w:r>
      <w:hyperlink r:id="rId7" w:anchor="ixzz2DgDiKNNL" w:history="1">
        <w:r>
          <w:rPr>
            <w:rStyle w:val="Hyperlink"/>
            <w:rFonts w:ascii="Tahoma" w:hAnsi="Tahoma" w:cs="Tahoma"/>
            <w:b/>
            <w:bCs/>
            <w:color w:val="003399"/>
          </w:rPr>
          <w:t>http://www.ckfu.org/vb/t389772-2.html#ixzz2DgDiKNNL</w:t>
        </w:r>
      </w:hyperlink>
    </w:p>
    <w:p w:rsidR="008D1F4E" w:rsidRDefault="008D1F4E">
      <w:pPr>
        <w:rPr>
          <w:rtl/>
        </w:rPr>
      </w:pPr>
    </w:p>
    <w:p w:rsidR="008D1F4E" w:rsidRDefault="008D1F4E">
      <w:pPr>
        <w:rPr>
          <w:rtl/>
        </w:rPr>
      </w:pPr>
      <w:r>
        <w:rPr>
          <w:rFonts w:ascii="Tahoma" w:hAnsi="Tahoma" w:cs="Tahoma"/>
          <w:b/>
          <w:bCs/>
          <w:color w:val="FF0000"/>
          <w:rtl/>
        </w:rPr>
        <w:t>يتبع فقه المواريث2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- 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مات/كناز/عن بنت بنت و جد اب لام وبطريقة اهل القرابه تأخذ بنت البنت (ا</w:t>
      </w:r>
      <w:r>
        <w:rPr>
          <w:rFonts w:ascii="Tahoma" w:hAnsi="Tahoma" w:cs="Tahoma"/>
          <w:b/>
          <w:bCs/>
          <w:color w:val="000000"/>
          <w:u w:val="single"/>
          <w:rtl/>
        </w:rPr>
        <w:t>لمال كله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- 1/2 -1/6 - 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لاشيء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مات فاكهة عن بنت بنت -وبنت اخ-وبنت عم وبالتسويه تأخذ بنت البنت( المال كله- 1/2- 1/6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 _</w:t>
      </w:r>
      <w:r>
        <w:rPr>
          <w:rStyle w:val="apple-converted-space"/>
          <w:rFonts w:ascii="Tahoma" w:hAnsi="Tahoma" w:cs="Tahoma"/>
          <w:b/>
          <w:bCs/>
          <w:color w:val="00000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u w:val="single"/>
        </w:rPr>
        <w:t>1/3</w:t>
      </w:r>
      <w:r>
        <w:rPr>
          <w:rStyle w:val="apple-converted-space"/>
          <w:rFonts w:ascii="Tahoma" w:hAnsi="Tahoma" w:cs="Tahoma"/>
          <w:b/>
          <w:bCs/>
          <w:color w:val="000000"/>
          <w:u w:val="single"/>
        </w:rPr>
        <w:t> 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من طرق توريث ذوي الارحام طريقة التنزيل والمقصود به(تنزيل شخص مكان شخص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مات مرتل عن -عم لام-وعمه- بالتنزيل العم لام مكان( عم عصبي- اخ لاب- اخ لام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Style w:val="apple-converted-space"/>
          <w:rFonts w:ascii="Tahoma" w:hAnsi="Tahoma" w:cs="Tahoma"/>
          <w:b/>
          <w:bCs/>
          <w:color w:val="00000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u w:val="single"/>
          <w:rtl/>
        </w:rPr>
        <w:t>ام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طريقة اهل القرابه من طرق (حنفيه -شافعيه -مالكيه- حنابله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طريقة التنزيل ( حنفيه -شافعيه -مالكيه- حنابله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  <w:t>Read more:</w:t>
      </w:r>
      <w:r>
        <w:rPr>
          <w:rStyle w:val="apple-converted-space"/>
          <w:rFonts w:ascii="Tahoma" w:hAnsi="Tahoma" w:cs="Tahoma"/>
          <w:b/>
          <w:bCs/>
          <w:color w:val="000000"/>
        </w:rPr>
        <w:t> </w:t>
      </w:r>
      <w:hyperlink r:id="rId8" w:anchor="ixzz2DgDlg1Sf" w:history="1">
        <w:r>
          <w:rPr>
            <w:rStyle w:val="Hyperlink"/>
            <w:rFonts w:ascii="Tahoma" w:hAnsi="Tahoma" w:cs="Tahoma"/>
            <w:b/>
            <w:bCs/>
            <w:color w:val="003399"/>
          </w:rPr>
          <w:t>http://www.ckfu.org/vb/t389772-2.html#ixzz2DgDlg1Sf</w:t>
        </w:r>
      </w:hyperlink>
    </w:p>
    <w:p w:rsidR="008D1F4E" w:rsidRDefault="008D1F4E">
      <w:pPr>
        <w:rPr>
          <w:rtl/>
        </w:rPr>
      </w:pPr>
    </w:p>
    <w:p w:rsidR="008D1F4E" w:rsidRDefault="008D1F4E">
      <w:pPr>
        <w:rPr>
          <w:rtl/>
        </w:rPr>
      </w:pP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تابع المواريث2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FF0000"/>
          <w:sz w:val="48"/>
          <w:szCs w:val="48"/>
        </w:rPr>
        <w:t>***********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- 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من الفقهاء من اعطى الخنثى اقل النصيبين،والورثه نسيت بقية الجمله ...لكن الجواب الحنفيه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من الفقهاء من اعطى متوسط النصيبين وهم ( المالكيه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من الفقهاء من اعطى الخنثى اقل والورثه اقل واوقف الباقي لحين اتضاحه ( الشافعيه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lastRenderedPageBreak/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قال العلماء يحكم بموت المفقود حين يموت اقرانه في بلده وهو قول (ابي حنيفة والشافعي- مالك- احمد - بن حزم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بعض الفقهاء استثنى المرتد من عدم التوارث بين ملتين وهم (الحنفيه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المطلقه البائن بينونه كبرى ترث زوجها مطلقا:قول/ (المالكيه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-= = = = 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لاترث مطلقا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 ( 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- = = = 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لا ترث ان طلقها في حال صحته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( 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- = = = 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ترث مالم تتزوج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 ( 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في انهدام منزل تحققنا من موت ،زوج وزوجته، معا في آن واحد حكم توريثهما ( لاتوارث بينهما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- 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يقع التوارث بين الزوجين في عدة الطلاق الرجعي عند( المذاهب الاربعه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 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من قال لاتقسم التركه حتى يولد الحمل رعاية لحق الحمل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 ( 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- 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لاحصر لتقدير الحمل بل يعطى الورثة اليقين ويوقف الباقي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 ( 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تمت ولله الحمد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  <w:t>Read more:</w:t>
      </w:r>
      <w:r>
        <w:rPr>
          <w:rStyle w:val="apple-converted-space"/>
          <w:rFonts w:ascii="Tahoma" w:hAnsi="Tahoma" w:cs="Tahoma"/>
          <w:b/>
          <w:bCs/>
          <w:color w:val="000000"/>
        </w:rPr>
        <w:t> </w:t>
      </w:r>
      <w:hyperlink r:id="rId9" w:anchor="ixzz2DgDotDPQ" w:history="1">
        <w:r>
          <w:rPr>
            <w:rStyle w:val="Hyperlink"/>
            <w:rFonts w:ascii="Tahoma" w:hAnsi="Tahoma" w:cs="Tahoma"/>
            <w:b/>
            <w:bCs/>
            <w:color w:val="003399"/>
          </w:rPr>
          <w:t>http://www.ckfu.org/vb/t389772-2.html#ixzz2DgDotDPQ</w:t>
        </w:r>
      </w:hyperlink>
    </w:p>
    <w:p w:rsidR="008D1F4E" w:rsidRDefault="008D1F4E">
      <w:pPr>
        <w:rPr>
          <w:rtl/>
        </w:rPr>
      </w:pPr>
    </w:p>
    <w:p w:rsidR="009F3DFF" w:rsidRPr="009F3DFF" w:rsidRDefault="009F3DFF" w:rsidP="009F3DFF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9F3DFF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معلومات اضافية قد تاتي</w:t>
      </w:r>
      <w:r w:rsidRPr="009F3DF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9F3DF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9F3DF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9F3DF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9F3DFF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سعد بن ابي وقاص كانت له وريثه واحده بنت</w:t>
      </w:r>
      <w:r w:rsidRPr="009F3DF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9F3DF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9F3DF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9F3DFF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تقديم الديون العينية على تجهيز الميت ( عند الجمهور خلافاً للحنابلة</w:t>
      </w:r>
      <w:r w:rsidRPr="009F3DFF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)</w:t>
      </w:r>
      <w:r w:rsidRPr="009F3DF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9F3DF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9F3DF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9F3DFF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طريقة القيراط مصطلح فرضي لا شرعي</w:t>
      </w:r>
      <w:r w:rsidRPr="009F3DF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9F3DF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9F3DF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9F3DFF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شرط ابن جزم لتوريث الارحام ( ان كانوا فقراء</w:t>
      </w:r>
      <w:r w:rsidRPr="009F3DFF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)</w:t>
      </w:r>
      <w:r w:rsidRPr="009F3DF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9F3DF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9F3DF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9F3DFF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سبب اختيار المتأخرون من المالكية في القرن الرابع هجري لتوريث الارحام ( هو عدم انتظام </w:t>
      </w:r>
      <w:r w:rsidRPr="009F3DFF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lastRenderedPageBreak/>
        <w:t>بيت المال ) يعني فيه تف من الحكام</w:t>
      </w:r>
      <w:r w:rsidRPr="009F3DF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9F3DF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9F3DF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9F3DFF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مات ثابت بن دحداح وأمر الرسول صلى الله عليه وسلم بالروثه ( لابن اخته لبابة بن المنذر</w:t>
      </w:r>
      <w:r w:rsidRPr="009F3DFF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)</w:t>
      </w:r>
    </w:p>
    <w:p w:rsidR="008D1F4E" w:rsidRPr="009F3DFF" w:rsidRDefault="008D1F4E"/>
    <w:sectPr w:rsidR="008D1F4E" w:rsidRPr="009F3DFF" w:rsidSect="00B742A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8D1F4E"/>
    <w:rsid w:val="008D1F4E"/>
    <w:rsid w:val="009F3DFF"/>
    <w:rsid w:val="00B742A7"/>
    <w:rsid w:val="00D77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7C01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D1F4E"/>
  </w:style>
  <w:style w:type="character" w:styleId="Hyperlink">
    <w:name w:val="Hyperlink"/>
    <w:basedOn w:val="DefaultParagraphFont"/>
    <w:uiPriority w:val="99"/>
    <w:semiHidden/>
    <w:unhideWhenUsed/>
    <w:rsid w:val="008D1F4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1F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1F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876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9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kfu.org/vb/t389772-2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kfu.org/vb/t389772-2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://www.ckfu.org/vb/t389772-2.htm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ckfu.org/vb/t389772-2.html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552</Words>
  <Characters>3153</Characters>
  <Application>Microsoft Office Word</Application>
  <DocSecurity>0</DocSecurity>
  <Lines>26</Lines>
  <Paragraphs>7</Paragraphs>
  <ScaleCrop>false</ScaleCrop>
  <Company/>
  <LinksUpToDate>false</LinksUpToDate>
  <CharactersWithSpaces>3698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dc:description/>
  <cp:lastModifiedBy>H700 .</cp:lastModifiedBy>
  <cp:revision>5</cp:revision>
  <dcterms:created xsi:type="dcterms:W3CDTF">2012-11-30T05:14:00Z</dcterms:created>
  <dcterms:modified xsi:type="dcterms:W3CDTF">2014-11-27T00:23:00Z</dcterms:modified>
</cp:coreProperties>
</file>