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592" w:rsidRPr="00A538E7" w:rsidRDefault="00523592" w:rsidP="00A538E7">
      <w:pPr>
        <w:spacing w:after="0" w:line="240" w:lineRule="auto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تذكرة الحفاظ للذهبي </w:t>
      </w:r>
      <w:proofErr w:type="spellStart"/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في:</w:t>
      </w:r>
      <w:proofErr w:type="spellEnd"/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</w:t>
      </w:r>
      <w:r w:rsidR="006C79F4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معرفة الصحابة</w:t>
      </w:r>
    </w:p>
    <w:p w:rsidR="00523592" w:rsidRPr="00A538E7" w:rsidRDefault="005A32B2" w:rsidP="00A538E7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تذكرة الحفاظ للذهبي </w:t>
      </w:r>
      <w:proofErr w:type="spellStart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في:</w:t>
      </w:r>
      <w:proofErr w:type="spellEnd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الطبقات</w:t>
      </w:r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</w:rPr>
        <w:t>.</w:t>
      </w:r>
    </w:p>
    <w:p w:rsidR="00523592" w:rsidRPr="00A538E7" w:rsidRDefault="00523592" w:rsidP="00A538E7">
      <w:pPr>
        <w:spacing w:after="0" w:line="240" w:lineRule="auto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تذكرة الحفاظ للذهبي </w:t>
      </w:r>
      <w:proofErr w:type="spellStart"/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في:</w:t>
      </w:r>
      <w:proofErr w:type="spellEnd"/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</w:t>
      </w:r>
      <w:r w:rsidR="006C79F4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رواة الحديث عامه</w:t>
      </w:r>
    </w:p>
    <w:p w:rsidR="00880C17" w:rsidRPr="00A538E7" w:rsidRDefault="00523592" w:rsidP="00A538E7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تذكرة الحفاظ للذهبي </w:t>
      </w:r>
      <w:proofErr w:type="spellStart"/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في:</w:t>
      </w:r>
      <w:proofErr w:type="spellEnd"/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</w:t>
      </w:r>
      <w:r w:rsidR="006C79F4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الثقات خاصة</w:t>
      </w:r>
      <w:r w:rsidR="005A32B2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0000FF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مؤلف </w:t>
      </w:r>
      <w:proofErr w:type="spellStart"/>
      <w:r w:rsidR="005A32B2"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الاصابه</w:t>
      </w:r>
      <w:proofErr w:type="spellEnd"/>
      <w:r w:rsidR="00BF6B0F"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في تمييز الصحابة </w:t>
      </w:r>
      <w:r w:rsidR="005A32B2"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5A32B2"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هو:</w:t>
      </w:r>
      <w:proofErr w:type="spellEnd"/>
      <w:r w:rsidR="005A32B2"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r w:rsidR="00880C17"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الذهبي</w:t>
      </w:r>
    </w:p>
    <w:p w:rsidR="001C6A00" w:rsidRPr="00A538E7" w:rsidRDefault="00880C17" w:rsidP="00A538E7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مؤلف </w:t>
      </w:r>
      <w:proofErr w:type="spellStart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الاصابه</w:t>
      </w:r>
      <w:proofErr w:type="spellEnd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في تمييز الصحابة  </w:t>
      </w:r>
      <w:proofErr w:type="spellStart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هو:</w:t>
      </w:r>
      <w:proofErr w:type="spellEnd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ابن </w:t>
      </w:r>
      <w:proofErr w:type="spellStart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عبدالبر</w:t>
      </w:r>
      <w:proofErr w:type="spellEnd"/>
      <w:r w:rsidRPr="00A538E7">
        <w:rPr>
          <w:rStyle w:val="apple-converted-space"/>
          <w:rFonts w:asciiTheme="majorBidi" w:hAnsiTheme="majorBidi" w:cstheme="majorBidi"/>
          <w:b/>
          <w:bCs/>
          <w:color w:val="000000" w:themeColor="text1"/>
          <w:sz w:val="24"/>
          <w:szCs w:val="24"/>
        </w:rPr>
        <w:t> </w:t>
      </w: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مؤلف </w:t>
      </w:r>
      <w:proofErr w:type="spellStart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الاصابه</w:t>
      </w:r>
      <w:proofErr w:type="spellEnd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في تمييز الصحابة  </w:t>
      </w:r>
      <w:proofErr w:type="spellStart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هو:</w:t>
      </w:r>
      <w:proofErr w:type="spellEnd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الرازي </w:t>
      </w: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مؤلف </w:t>
      </w:r>
      <w:proofErr w:type="spellStart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الاصابه</w:t>
      </w:r>
      <w:proofErr w:type="spellEnd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في تمييز الصحابة  </w:t>
      </w:r>
      <w:proofErr w:type="spellStart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هو:</w:t>
      </w:r>
      <w:proofErr w:type="spellEnd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ابن حجر </w:t>
      </w:r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0000FF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0000FF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يقدم بن الاثير في</w:t>
      </w:r>
      <w:r w:rsidR="001C6A00"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="005A32B2"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(</w:t>
      </w:r>
      <w:proofErr w:type="spellEnd"/>
      <w:r w:rsidR="005A32B2"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اسد الغابه</w:t>
      </w:r>
      <w:proofErr w:type="spellStart"/>
      <w:r w:rsidR="005A32B2"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)</w:t>
      </w:r>
      <w:proofErr w:type="spellEnd"/>
      <w:r w:rsidR="005A32B2"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كنى الرجال على اسماء النساء</w:t>
      </w:r>
    </w:p>
    <w:p w:rsidR="00941946" w:rsidRPr="00A538E7" w:rsidRDefault="001C6A00" w:rsidP="00A538E7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</w:pPr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يقدم بن الاثير في </w:t>
      </w:r>
      <w:proofErr w:type="spellStart"/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(</w:t>
      </w:r>
      <w:proofErr w:type="spellEnd"/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اسد الغابه</w:t>
      </w:r>
      <w:proofErr w:type="spellStart"/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)</w:t>
      </w:r>
      <w:proofErr w:type="spellEnd"/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كنى النساء على اسماء الرجال</w:t>
      </w:r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br/>
      </w:r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يقدم بن الاثير في </w:t>
      </w:r>
      <w:proofErr w:type="spellStart"/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(</w:t>
      </w:r>
      <w:proofErr w:type="spellEnd"/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اسد الغابه</w:t>
      </w:r>
      <w:proofErr w:type="spellStart"/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)</w:t>
      </w:r>
      <w:proofErr w:type="spellEnd"/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كنى الرجال على اسماء الرجال</w:t>
      </w:r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br/>
      </w:r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يقدم بن الاثير في </w:t>
      </w:r>
      <w:proofErr w:type="spellStart"/>
      <w:r w:rsidR="00D43E66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(</w:t>
      </w:r>
      <w:proofErr w:type="spellEnd"/>
      <w:r w:rsidR="00D43E66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الاصابة</w:t>
      </w:r>
      <w:proofErr w:type="spellStart"/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)</w:t>
      </w:r>
      <w:proofErr w:type="spellEnd"/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كنى الرجال على اسماء النساء</w:t>
      </w:r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0000FF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اقتصر صاحب كتاب (</w:t>
      </w:r>
      <w:proofErr w:type="spellStart"/>
      <w:r w:rsidR="005A32B2"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الاصابه</w:t>
      </w:r>
      <w:proofErr w:type="spellEnd"/>
      <w:r w:rsidR="005A32B2"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في تمييز الصحابه)على اسماء الصحابه </w:t>
      </w:r>
      <w:r w:rsidR="00941946"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والتابعين</w:t>
      </w:r>
    </w:p>
    <w:p w:rsidR="00A51128" w:rsidRPr="00A538E7" w:rsidRDefault="00941946" w:rsidP="00A538E7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اقتصر صاحب كتاب (</w:t>
      </w:r>
      <w:proofErr w:type="spellStart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الاصابه</w:t>
      </w:r>
      <w:proofErr w:type="spellEnd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في تمييز الصحابه)على اسماء التابعين ولم يذكر فيه غيرهم</w:t>
      </w: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اقتصر صاحب كتاب (</w:t>
      </w:r>
      <w:proofErr w:type="spellStart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الاصابه</w:t>
      </w:r>
      <w:proofErr w:type="spellEnd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في تمييز الصحابه)على اسماء الصحابه ولم يذكر فيه غيرهم</w:t>
      </w:r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</w:rPr>
        <w:br/>
      </w: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اقتصر صاحب كتاب (</w:t>
      </w:r>
      <w:proofErr w:type="spellStart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الاصابه</w:t>
      </w:r>
      <w:proofErr w:type="spellEnd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في تمييز الصحابه)على اسماء اتباع التابعين ولم يذكر فيه غيرهم</w:t>
      </w: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A0522D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0000FF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خص المجلد الاول من طبقات بن سعد </w:t>
      </w:r>
      <w:r w:rsidR="005165D5"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للسيرة النبوية والتعريف بال</w:t>
      </w:r>
      <w:r w:rsidR="00A51128"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ر</w:t>
      </w:r>
      <w:r w:rsidR="005165D5"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سول صلى الله علية وسلم</w:t>
      </w:r>
    </w:p>
    <w:p w:rsidR="00FB2235" w:rsidRPr="00664DC9" w:rsidRDefault="00A51128" w:rsidP="00664DC9">
      <w:pPr>
        <w:spacing w:after="0" w:line="240" w:lineRule="auto"/>
        <w:rPr>
          <w:rFonts w:asciiTheme="majorBidi" w:hAnsiTheme="majorBidi" w:cstheme="majorBidi"/>
          <w:b/>
          <w:bCs/>
          <w:color w:val="0000FF"/>
          <w:sz w:val="24"/>
          <w:szCs w:val="24"/>
        </w:rPr>
      </w:pPr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خص المجلد الاول من طبقات بن سعد بالصحابة والتابعين</w:t>
      </w:r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br/>
      </w:r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خص المجلد الاول من طبقات بن سعد أهل بدر والغزوات</w:t>
      </w:r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br/>
      </w:r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خص المجلد الاول من طبقات بن سعد </w:t>
      </w:r>
      <w:r w:rsidR="007D6AED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المهاجرين </w:t>
      </w:r>
      <w:proofErr w:type="spellStart"/>
      <w:r w:rsidR="007D6AED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والانصار</w:t>
      </w:r>
      <w:proofErr w:type="spellEnd"/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0000FF"/>
          <w:sz w:val="24"/>
          <w:szCs w:val="24"/>
        </w:rPr>
        <w:br/>
      </w:r>
      <w:r w:rsidR="00FB2235" w:rsidRPr="00A538E7">
        <w:rPr>
          <w:rFonts w:asciiTheme="majorBidi" w:eastAsia="Times New Roman" w:hAnsiTheme="majorBidi" w:cstheme="majorBidi"/>
          <w:b/>
          <w:bCs/>
          <w:color w:val="3E3E3E"/>
          <w:sz w:val="24"/>
          <w:szCs w:val="24"/>
          <w:rtl/>
        </w:rPr>
        <w:t xml:space="preserve">نبحث عن الرواة المتكلم فيهم بالجرح في كتاب الجمع بين رجال الصحيحين لابن </w:t>
      </w:r>
      <w:proofErr w:type="spellStart"/>
      <w:r w:rsidR="00FB2235" w:rsidRPr="00A538E7">
        <w:rPr>
          <w:rFonts w:asciiTheme="majorBidi" w:eastAsia="Times New Roman" w:hAnsiTheme="majorBidi" w:cstheme="majorBidi"/>
          <w:b/>
          <w:bCs/>
          <w:color w:val="3E3E3E"/>
          <w:sz w:val="24"/>
          <w:szCs w:val="24"/>
          <w:rtl/>
        </w:rPr>
        <w:t>القيسراني</w:t>
      </w:r>
      <w:proofErr w:type="spellEnd"/>
    </w:p>
    <w:p w:rsidR="00FB2235" w:rsidRPr="00A538E7" w:rsidRDefault="00FB2235" w:rsidP="00A538E7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FF"/>
          <w:sz w:val="24"/>
          <w:szCs w:val="24"/>
        </w:rPr>
      </w:pPr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rtl/>
        </w:rPr>
        <w:t>نبحث عن الرواة المتكلم فيهم بالجرح في كتاب لسان الميزان لابن حجر العسقلاني</w:t>
      </w:r>
    </w:p>
    <w:p w:rsidR="00FB2235" w:rsidRPr="00A538E7" w:rsidRDefault="00FB2235" w:rsidP="00A538E7">
      <w:pPr>
        <w:spacing w:after="0" w:line="240" w:lineRule="auto"/>
        <w:rPr>
          <w:rFonts w:asciiTheme="majorBidi" w:eastAsia="Times New Roman" w:hAnsiTheme="majorBidi" w:cstheme="majorBidi"/>
          <w:b/>
          <w:bCs/>
          <w:color w:val="0000FF"/>
          <w:sz w:val="24"/>
          <w:szCs w:val="24"/>
        </w:rPr>
      </w:pPr>
      <w:r w:rsidRPr="00A538E7">
        <w:rPr>
          <w:rFonts w:asciiTheme="majorBidi" w:eastAsia="Times New Roman" w:hAnsiTheme="majorBidi" w:cstheme="majorBidi"/>
          <w:b/>
          <w:bCs/>
          <w:color w:val="3E3E3E"/>
          <w:sz w:val="24"/>
          <w:szCs w:val="24"/>
          <w:rtl/>
        </w:rPr>
        <w:t xml:space="preserve">نبحث عن الرواة المتكلم فيهم بالجرح في كتاب رجال صحيح مسلم لابن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3E3E3E"/>
          <w:sz w:val="24"/>
          <w:szCs w:val="24"/>
          <w:rtl/>
        </w:rPr>
        <w:t>منجويه</w:t>
      </w:r>
      <w:proofErr w:type="spellEnd"/>
    </w:p>
    <w:p w:rsidR="00E4607B" w:rsidRPr="00A538E7" w:rsidRDefault="00FB2235" w:rsidP="00A538E7">
      <w:pPr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A538E7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rtl/>
        </w:rPr>
        <w:t>نبحث عن الرواة المتكلم فيهم بالجرح في كتاب تذكرة الحفاظ لذهبي</w:t>
      </w:r>
      <w:r w:rsidR="005A32B2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0000FF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مؤلف الاستيعاب</w:t>
      </w:r>
      <w:r w:rsidR="00A779D8"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في معرفة الأصحاب</w:t>
      </w:r>
      <w:r w:rsidR="005A32B2"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5A32B2"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هو:</w:t>
      </w:r>
      <w:proofErr w:type="spellEnd"/>
      <w:r w:rsidR="00E4607B"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الذهبي</w:t>
      </w:r>
    </w:p>
    <w:p w:rsidR="0081658C" w:rsidRPr="00A538E7" w:rsidRDefault="00E4607B" w:rsidP="00A538E7">
      <w:pPr>
        <w:spacing w:after="0" w:line="240" w:lineRule="auto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مؤلف الاستيعاب في معرفة الأصحاب </w:t>
      </w:r>
      <w:proofErr w:type="spellStart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هو:</w:t>
      </w:r>
      <w:proofErr w:type="spellEnd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ابن حجر</w:t>
      </w: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مؤلف الاستيعاب في معرفة الأصحاب </w:t>
      </w:r>
      <w:proofErr w:type="spellStart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هو:</w:t>
      </w:r>
      <w:proofErr w:type="spellEnd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ابن عبد البر</w:t>
      </w:r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</w:rPr>
        <w:br/>
      </w: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مؤلف الاستيعاب في معرفة الأصحاب </w:t>
      </w:r>
      <w:proofErr w:type="spellStart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هو:</w:t>
      </w:r>
      <w:proofErr w:type="spellEnd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الاصفهاني</w:t>
      </w:r>
      <w:r w:rsidRPr="00A538E7">
        <w:rPr>
          <w:rFonts w:asciiTheme="majorBidi" w:hAnsiTheme="majorBidi" w:cstheme="majorBidi"/>
          <w:b/>
          <w:bCs/>
          <w:color w:val="0000FF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0000FF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0000FF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اهل المرتبه الثان</w:t>
      </w:r>
      <w:r w:rsidR="0081658C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يه في الجرح لا يكتب حديثة ولا يحتج </w:t>
      </w:r>
      <w:proofErr w:type="spellStart"/>
      <w:r w:rsidR="0081658C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به</w:t>
      </w:r>
      <w:proofErr w:type="spellEnd"/>
    </w:p>
    <w:p w:rsidR="00426557" w:rsidRPr="00A538E7" w:rsidRDefault="0081658C" w:rsidP="00A538E7">
      <w:pPr>
        <w:spacing w:after="0" w:line="240" w:lineRule="auto"/>
        <w:rPr>
          <w:rFonts w:asciiTheme="majorBidi" w:hAnsiTheme="majorBidi" w:cstheme="majorBidi"/>
          <w:b/>
          <w:bCs/>
          <w:color w:val="0000FF"/>
          <w:sz w:val="24"/>
          <w:szCs w:val="24"/>
          <w:rtl/>
        </w:rPr>
      </w:pPr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اهل المرتبه الثانيه في الجرح يكتب حديثه </w:t>
      </w:r>
      <w:r w:rsidR="00B26CF4"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للاعتبار </w:t>
      </w:r>
      <w:proofErr w:type="spellStart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ولايحتج</w:t>
      </w:r>
      <w:proofErr w:type="spellEnd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به</w:t>
      </w:r>
      <w:proofErr w:type="spellEnd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</w:t>
      </w:r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</w:rPr>
        <w:br/>
      </w:r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اهل المرتبه الثالثة في الجرح يكتب حديثه ويحتج </w:t>
      </w:r>
      <w:proofErr w:type="spellStart"/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به</w:t>
      </w:r>
      <w:proofErr w:type="spellEnd"/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 </w:t>
      </w:r>
      <w:r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br/>
      </w: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اهل المرتبه الثانيه في الجرح يكتب حديثه ويحتج </w:t>
      </w:r>
      <w:proofErr w:type="spellStart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به</w:t>
      </w:r>
      <w:proofErr w:type="spellEnd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br/>
      </w:r>
    </w:p>
    <w:p w:rsidR="00426557" w:rsidRPr="00A538E7" w:rsidRDefault="005A32B2" w:rsidP="00A538E7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ترجم صاحب كتاب</w:t>
      </w:r>
      <w:proofErr w:type="spellStart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(</w:t>
      </w:r>
      <w:proofErr w:type="spellEnd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الاستيعاب </w:t>
      </w:r>
      <w:r w:rsidR="0058413B"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في معرفة الاصحاب</w:t>
      </w:r>
      <w:proofErr w:type="spellStart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)</w:t>
      </w:r>
      <w:proofErr w:type="spellEnd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للصحابه</w:t>
      </w:r>
      <w:proofErr w:type="spellEnd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وفاته شيء </w:t>
      </w:r>
      <w:proofErr w:type="spellStart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كثييير</w:t>
      </w:r>
      <w:proofErr w:type="spellEnd"/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 منهم</w:t>
      </w:r>
      <w:r w:rsidRPr="00A538E7">
        <w:rPr>
          <w:rFonts w:asciiTheme="majorBidi" w:hAnsiTheme="majorBidi" w:cstheme="majorBidi"/>
          <w:b/>
          <w:bCs/>
          <w:color w:val="FF0000"/>
          <w:sz w:val="24"/>
          <w:szCs w:val="24"/>
        </w:rPr>
        <w:t>.</w:t>
      </w:r>
    </w:p>
    <w:p w:rsidR="00CD46A5" w:rsidRPr="00A538E7" w:rsidRDefault="00426557" w:rsidP="00A538E7">
      <w:pPr>
        <w:spacing w:after="0" w:line="240" w:lineRule="auto"/>
        <w:rPr>
          <w:rFonts w:asciiTheme="majorBidi" w:hAnsiTheme="majorBidi" w:cstheme="majorBidi"/>
          <w:b/>
          <w:bCs/>
          <w:color w:val="0000FF"/>
          <w:sz w:val="24"/>
          <w:szCs w:val="24"/>
          <w:rtl/>
        </w:rPr>
      </w:pP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ترجم صاحب كتاب</w:t>
      </w:r>
      <w:proofErr w:type="spellStart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الاستيعاب في معرفة الاصحاب</w:t>
      </w:r>
      <w:proofErr w:type="spellStart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)</w:t>
      </w:r>
      <w:proofErr w:type="spellEnd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للصحابه</w:t>
      </w:r>
      <w:proofErr w:type="spellEnd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ولم يفته الكثير</w:t>
      </w: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ترجم صاحب كتاب</w:t>
      </w:r>
      <w:proofErr w:type="spellStart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الاستيعاب في معرفة الاصحاب</w:t>
      </w:r>
      <w:proofErr w:type="spellStart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)</w:t>
      </w:r>
      <w:proofErr w:type="spellEnd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للتابعين وفاته شيء </w:t>
      </w:r>
      <w:proofErr w:type="spellStart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كثييير</w:t>
      </w:r>
      <w:proofErr w:type="spellEnd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منهم</w:t>
      </w: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br/>
      </w: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ترجم صاحب كتاب</w:t>
      </w:r>
      <w:proofErr w:type="spellStart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(</w:t>
      </w:r>
      <w:proofErr w:type="spellEnd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الاستيعاب في معرفة الاصحاب</w:t>
      </w:r>
      <w:proofErr w:type="spellStart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)</w:t>
      </w:r>
      <w:proofErr w:type="spellEnd"/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 xml:space="preserve"> للتابعين ولم يفته الكثير</w:t>
      </w:r>
      <w:r w:rsidRPr="00A538E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A538E7">
        <w:rPr>
          <w:rFonts w:asciiTheme="majorBidi" w:hAnsiTheme="majorBidi" w:cstheme="majorBidi"/>
          <w:b/>
          <w:bCs/>
          <w:color w:val="0000FF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0000FF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0000FF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ميزان الاعتدال للذهبي من اجمع الكتب في تراجم المجروحين</w:t>
      </w:r>
      <w:r w:rsidR="00674B33" w:rsidRPr="00A538E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5A32B2" w:rsidRPr="00A538E7">
        <w:rPr>
          <w:rFonts w:asciiTheme="majorBidi" w:hAnsiTheme="majorBidi" w:cstheme="majorBidi"/>
          <w:b/>
          <w:bCs/>
          <w:color w:val="FF0000"/>
          <w:sz w:val="24"/>
          <w:szCs w:val="24"/>
        </w:rPr>
        <w:br/>
      </w:r>
      <w:r w:rsidR="007F4467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ميزان الاعتدال للذهبي من اجمع الكتب في تراجم الثقات</w:t>
      </w:r>
      <w:r w:rsidR="007F4467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 xml:space="preserve"> </w:t>
      </w:r>
      <w:r w:rsidR="007F4467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br/>
      </w:r>
      <w:r w:rsidR="007F4467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ميزان الاعتدال للذهبي من اجمع الكتب في </w:t>
      </w:r>
      <w:r w:rsidR="00387268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بيان قواعد الجرح والتعديل</w:t>
      </w:r>
      <w:r w:rsidR="007F4467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br/>
      </w:r>
      <w:r w:rsidR="007F4467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 xml:space="preserve">ميزان الاعتدال للذهبي </w:t>
      </w:r>
      <w:r w:rsidR="00E449AE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  <w:t>من اجمع الكتب في تراجم قواعد الجرح فقط</w:t>
      </w:r>
      <w:r w:rsidR="007F4467" w:rsidRPr="00A538E7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br/>
      </w:r>
      <w:r w:rsidR="005A32B2" w:rsidRPr="00A538E7">
        <w:rPr>
          <w:rFonts w:asciiTheme="majorBidi" w:hAnsiTheme="majorBidi" w:cstheme="majorBidi"/>
          <w:b/>
          <w:bCs/>
          <w:color w:val="0000FF"/>
          <w:sz w:val="24"/>
          <w:szCs w:val="24"/>
        </w:rPr>
        <w:lastRenderedPageBreak/>
        <w:br/>
      </w:r>
    </w:p>
    <w:p w:rsidR="00CD46A5" w:rsidRPr="00A538E7" w:rsidRDefault="00CD46A5" w:rsidP="00A538E7">
      <w:pPr>
        <w:spacing w:after="0" w:line="240" w:lineRule="auto"/>
        <w:rPr>
          <w:rFonts w:asciiTheme="majorBidi" w:hAnsiTheme="majorBidi" w:cstheme="majorBidi"/>
          <w:b/>
          <w:bCs/>
          <w:color w:val="0000FF"/>
          <w:sz w:val="24"/>
          <w:szCs w:val="24"/>
          <w:rtl/>
        </w:rPr>
      </w:pPr>
    </w:p>
    <w:p w:rsidR="00CD46A5" w:rsidRPr="005D27B9" w:rsidRDefault="0085277E" w:rsidP="00A538E7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5D27B9">
        <w:rPr>
          <w:rFonts w:asciiTheme="majorBidi" w:hAnsiTheme="majorBidi" w:cstheme="majorBidi" w:hint="cs"/>
          <w:b/>
          <w:bCs/>
          <w:color w:val="FF0000"/>
          <w:kern w:val="24"/>
          <w:sz w:val="24"/>
          <w:szCs w:val="24"/>
          <w:rtl/>
        </w:rPr>
        <w:t xml:space="preserve">يرى بن حبان أن </w:t>
      </w:r>
      <w:r w:rsidRPr="005D27B9">
        <w:rPr>
          <w:rFonts w:asciiTheme="majorBidi" w:hAnsiTheme="majorBidi" w:cstheme="majorBidi"/>
          <w:b/>
          <w:bCs/>
          <w:color w:val="FF0000"/>
          <w:kern w:val="24"/>
          <w:sz w:val="24"/>
          <w:szCs w:val="24"/>
          <w:rtl/>
        </w:rPr>
        <w:t>العدل من لم يعرف منه الجرح إذ الجرح ضد العدل فمن لم يعرف بجرح فهو عدل حتى يتبين ضده</w:t>
      </w:r>
    </w:p>
    <w:p w:rsidR="0085277E" w:rsidRDefault="0085277E" w:rsidP="0085277E">
      <w:pPr>
        <w:spacing w:after="0" w:line="240" w:lineRule="auto"/>
        <w:rPr>
          <w:rFonts w:asciiTheme="majorBidi" w:hAnsiTheme="majorBidi" w:cstheme="majorBidi"/>
          <w:b/>
          <w:bCs/>
          <w:color w:val="0000FF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0000"/>
          <w:kern w:val="24"/>
          <w:sz w:val="24"/>
          <w:szCs w:val="24"/>
          <w:rtl/>
        </w:rPr>
        <w:t xml:space="preserve">يرى بن حبان أن </w:t>
      </w:r>
      <w:r w:rsidRPr="0085277E">
        <w:rPr>
          <w:rFonts w:asciiTheme="majorBidi" w:hAnsiTheme="majorBidi" w:cstheme="majorBidi"/>
          <w:b/>
          <w:bCs/>
          <w:color w:val="000000"/>
          <w:kern w:val="24"/>
          <w:sz w:val="24"/>
          <w:szCs w:val="24"/>
          <w:rtl/>
        </w:rPr>
        <w:t>العدل من لم يعرف منه الجرح إذ الجرح ض</w:t>
      </w:r>
      <w:r w:rsidR="00333CFF">
        <w:rPr>
          <w:rFonts w:asciiTheme="majorBidi" w:hAnsiTheme="majorBidi" w:cstheme="majorBidi"/>
          <w:b/>
          <w:bCs/>
          <w:color w:val="000000"/>
          <w:kern w:val="24"/>
          <w:sz w:val="24"/>
          <w:szCs w:val="24"/>
          <w:rtl/>
        </w:rPr>
        <w:t xml:space="preserve">د العدل فمن لم يعرف بجرح فهو </w:t>
      </w:r>
      <w:proofErr w:type="spellStart"/>
      <w:r w:rsidR="00333CFF">
        <w:rPr>
          <w:rFonts w:asciiTheme="majorBidi" w:hAnsiTheme="majorBidi" w:cstheme="majorBidi" w:hint="cs"/>
          <w:b/>
          <w:bCs/>
          <w:color w:val="000000"/>
          <w:kern w:val="24"/>
          <w:sz w:val="24"/>
          <w:szCs w:val="24"/>
          <w:rtl/>
        </w:rPr>
        <w:t>ثقه</w:t>
      </w:r>
      <w:proofErr w:type="spellEnd"/>
      <w:r w:rsidRPr="0085277E">
        <w:rPr>
          <w:rFonts w:asciiTheme="majorBidi" w:hAnsiTheme="majorBidi" w:cstheme="majorBidi"/>
          <w:b/>
          <w:bCs/>
          <w:color w:val="000000"/>
          <w:kern w:val="24"/>
          <w:sz w:val="24"/>
          <w:szCs w:val="24"/>
          <w:rtl/>
        </w:rPr>
        <w:t xml:space="preserve"> حتى يتبين ضده</w:t>
      </w:r>
    </w:p>
    <w:p w:rsidR="0085277E" w:rsidRDefault="0085277E" w:rsidP="0085277E">
      <w:pPr>
        <w:spacing w:after="0" w:line="240" w:lineRule="auto"/>
        <w:rPr>
          <w:rFonts w:asciiTheme="majorBidi" w:hAnsiTheme="majorBidi" w:cstheme="majorBidi"/>
          <w:b/>
          <w:bCs/>
          <w:color w:val="0000FF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0000"/>
          <w:kern w:val="24"/>
          <w:sz w:val="24"/>
          <w:szCs w:val="24"/>
          <w:rtl/>
        </w:rPr>
        <w:t xml:space="preserve">يرى بن حبان أن </w:t>
      </w:r>
      <w:r w:rsidRPr="0085277E">
        <w:rPr>
          <w:rFonts w:asciiTheme="majorBidi" w:hAnsiTheme="majorBidi" w:cstheme="majorBidi"/>
          <w:b/>
          <w:bCs/>
          <w:color w:val="000000"/>
          <w:kern w:val="24"/>
          <w:sz w:val="24"/>
          <w:szCs w:val="24"/>
          <w:rtl/>
        </w:rPr>
        <w:t xml:space="preserve">العدل من لم يعرف منه الجرح إذ الجرح ضد العدل فمن لم يعرف بجرح فهو عدل حتى </w:t>
      </w:r>
      <w:r w:rsidR="00333CFF">
        <w:rPr>
          <w:rFonts w:asciiTheme="majorBidi" w:hAnsiTheme="majorBidi" w:cstheme="majorBidi" w:hint="cs"/>
          <w:b/>
          <w:bCs/>
          <w:color w:val="000000"/>
          <w:kern w:val="24"/>
          <w:sz w:val="24"/>
          <w:szCs w:val="24"/>
          <w:rtl/>
        </w:rPr>
        <w:t xml:space="preserve">لو </w:t>
      </w:r>
      <w:r w:rsidRPr="0085277E">
        <w:rPr>
          <w:rFonts w:asciiTheme="majorBidi" w:hAnsiTheme="majorBidi" w:cstheme="majorBidi"/>
          <w:b/>
          <w:bCs/>
          <w:color w:val="000000"/>
          <w:kern w:val="24"/>
          <w:sz w:val="24"/>
          <w:szCs w:val="24"/>
          <w:rtl/>
        </w:rPr>
        <w:t>تبين ضده</w:t>
      </w:r>
    </w:p>
    <w:p w:rsidR="0085277E" w:rsidRDefault="0085277E" w:rsidP="0085277E">
      <w:pPr>
        <w:spacing w:after="0" w:line="240" w:lineRule="auto"/>
        <w:rPr>
          <w:rFonts w:asciiTheme="majorBidi" w:hAnsiTheme="majorBidi" w:cstheme="majorBidi"/>
          <w:b/>
          <w:bCs/>
          <w:color w:val="0000FF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0000"/>
          <w:kern w:val="24"/>
          <w:sz w:val="24"/>
          <w:szCs w:val="24"/>
          <w:rtl/>
        </w:rPr>
        <w:t xml:space="preserve">يرى بن حبان أن </w:t>
      </w:r>
      <w:r w:rsidRPr="0085277E">
        <w:rPr>
          <w:rFonts w:asciiTheme="majorBidi" w:hAnsiTheme="majorBidi" w:cstheme="majorBidi"/>
          <w:b/>
          <w:bCs/>
          <w:color w:val="000000"/>
          <w:kern w:val="24"/>
          <w:sz w:val="24"/>
          <w:szCs w:val="24"/>
          <w:rtl/>
        </w:rPr>
        <w:t>العدل من لم يعرف منه الجرح إذ الجرح ض</w:t>
      </w:r>
      <w:r w:rsidR="00333CFF">
        <w:rPr>
          <w:rFonts w:asciiTheme="majorBidi" w:hAnsiTheme="majorBidi" w:cstheme="majorBidi"/>
          <w:b/>
          <w:bCs/>
          <w:color w:val="000000"/>
          <w:kern w:val="24"/>
          <w:sz w:val="24"/>
          <w:szCs w:val="24"/>
          <w:rtl/>
        </w:rPr>
        <w:t xml:space="preserve">د العدل فمن لم يعرف بجرح فهو </w:t>
      </w:r>
      <w:proofErr w:type="spellStart"/>
      <w:r w:rsidR="00333CFF">
        <w:rPr>
          <w:rFonts w:asciiTheme="majorBidi" w:hAnsiTheme="majorBidi" w:cstheme="majorBidi" w:hint="cs"/>
          <w:b/>
          <w:bCs/>
          <w:color w:val="000000"/>
          <w:kern w:val="24"/>
          <w:sz w:val="24"/>
          <w:szCs w:val="24"/>
          <w:rtl/>
        </w:rPr>
        <w:t>ثقه</w:t>
      </w:r>
      <w:proofErr w:type="spellEnd"/>
      <w:r w:rsidR="00333CFF">
        <w:rPr>
          <w:rFonts w:asciiTheme="majorBidi" w:hAnsiTheme="majorBidi" w:cstheme="majorBidi"/>
          <w:b/>
          <w:bCs/>
          <w:color w:val="000000"/>
          <w:kern w:val="24"/>
          <w:sz w:val="24"/>
          <w:szCs w:val="24"/>
          <w:rtl/>
        </w:rPr>
        <w:t xml:space="preserve"> حتى </w:t>
      </w:r>
      <w:r w:rsidR="00333CFF">
        <w:rPr>
          <w:rFonts w:asciiTheme="majorBidi" w:hAnsiTheme="majorBidi" w:cstheme="majorBidi" w:hint="cs"/>
          <w:b/>
          <w:bCs/>
          <w:color w:val="000000"/>
          <w:kern w:val="24"/>
          <w:sz w:val="24"/>
          <w:szCs w:val="24"/>
          <w:rtl/>
        </w:rPr>
        <w:t xml:space="preserve">لو </w:t>
      </w:r>
      <w:r w:rsidRPr="0085277E">
        <w:rPr>
          <w:rFonts w:asciiTheme="majorBidi" w:hAnsiTheme="majorBidi" w:cstheme="majorBidi"/>
          <w:b/>
          <w:bCs/>
          <w:color w:val="000000"/>
          <w:kern w:val="24"/>
          <w:sz w:val="24"/>
          <w:szCs w:val="24"/>
          <w:rtl/>
        </w:rPr>
        <w:t>تبين ضده</w:t>
      </w:r>
    </w:p>
    <w:p w:rsidR="0085277E" w:rsidRDefault="0085277E" w:rsidP="00A538E7">
      <w:pPr>
        <w:spacing w:after="0" w:line="240" w:lineRule="auto"/>
        <w:rPr>
          <w:rFonts w:asciiTheme="majorBidi" w:hAnsiTheme="majorBidi" w:cstheme="majorBidi"/>
          <w:b/>
          <w:bCs/>
          <w:color w:val="0000FF"/>
          <w:sz w:val="24"/>
          <w:szCs w:val="24"/>
          <w:rtl/>
        </w:rPr>
      </w:pPr>
    </w:p>
    <w:p w:rsidR="0085277E" w:rsidRPr="0085277E" w:rsidRDefault="0085277E" w:rsidP="00A538E7">
      <w:pPr>
        <w:spacing w:after="0" w:line="240" w:lineRule="auto"/>
        <w:rPr>
          <w:rFonts w:asciiTheme="majorBidi" w:hAnsiTheme="majorBidi" w:cstheme="majorBidi"/>
          <w:b/>
          <w:bCs/>
          <w:color w:val="0000FF"/>
          <w:sz w:val="24"/>
          <w:szCs w:val="24"/>
          <w:rtl/>
        </w:rPr>
      </w:pPr>
    </w:p>
    <w:p w:rsidR="005A32B2" w:rsidRPr="00A538E7" w:rsidRDefault="005A32B2" w:rsidP="00A538E7">
      <w:pPr>
        <w:spacing w:after="0" w:line="240" w:lineRule="auto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  <w:r w:rsidRPr="00A538E7">
        <w:rPr>
          <w:rFonts w:asciiTheme="majorBidi" w:hAnsiTheme="majorBidi" w:cstheme="majorBidi"/>
          <w:b/>
          <w:bCs/>
          <w:color w:val="0000FF"/>
          <w:sz w:val="24"/>
          <w:szCs w:val="24"/>
          <w:rtl/>
        </w:rPr>
        <w:t>يرى بن حبان ضرورة البحث في عدالة الراوي قبل الرواية عنه</w:t>
      </w:r>
      <w:r w:rsidR="00F73EA9">
        <w:rPr>
          <w:rFonts w:asciiTheme="majorBidi" w:hAnsiTheme="majorBidi" w:cstheme="majorBidi" w:hint="cs"/>
          <w:b/>
          <w:bCs/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="00F73EA9">
        <w:rPr>
          <w:rFonts w:asciiTheme="majorBidi" w:hAnsiTheme="majorBidi" w:cstheme="majorBidi" w:hint="cs"/>
          <w:b/>
          <w:bCs/>
          <w:color w:val="0D0D0D" w:themeColor="text1" w:themeTint="F2"/>
          <w:sz w:val="24"/>
          <w:szCs w:val="24"/>
          <w:rtl/>
        </w:rPr>
        <w:t>(</w:t>
      </w:r>
      <w:proofErr w:type="spellEnd"/>
      <w:r w:rsidR="00F73EA9">
        <w:rPr>
          <w:rFonts w:asciiTheme="majorBidi" w:hAnsiTheme="majorBidi" w:cstheme="majorBidi" w:hint="cs"/>
          <w:b/>
          <w:bCs/>
          <w:color w:val="0D0D0D" w:themeColor="text1" w:themeTint="F2"/>
          <w:sz w:val="24"/>
          <w:szCs w:val="24"/>
          <w:rtl/>
        </w:rPr>
        <w:t xml:space="preserve"> فيه سؤال هنا لكن لا أعرف ما هو جوابه الصحيح او كيف صيغة </w:t>
      </w:r>
      <w:proofErr w:type="spellStart"/>
      <w:r w:rsidR="00F73EA9">
        <w:rPr>
          <w:rFonts w:asciiTheme="majorBidi" w:hAnsiTheme="majorBidi" w:cstheme="majorBidi" w:hint="cs"/>
          <w:b/>
          <w:bCs/>
          <w:color w:val="0D0D0D" w:themeColor="text1" w:themeTint="F2"/>
          <w:sz w:val="24"/>
          <w:szCs w:val="24"/>
          <w:rtl/>
        </w:rPr>
        <w:t>السوال)</w:t>
      </w:r>
      <w:proofErr w:type="spellEnd"/>
    </w:p>
    <w:p w:rsidR="00CD46A5" w:rsidRPr="00A538E7" w:rsidRDefault="00CD46A5" w:rsidP="00A538E7">
      <w:pPr>
        <w:spacing w:after="0" w:line="240" w:lineRule="auto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</w:p>
    <w:p w:rsidR="00CD46A5" w:rsidRPr="00A538E7" w:rsidRDefault="00CD46A5" w:rsidP="00A538E7">
      <w:pPr>
        <w:spacing w:after="0" w:line="240" w:lineRule="auto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</w:p>
    <w:p w:rsidR="00CD46A5" w:rsidRPr="00A538E7" w:rsidRDefault="00CD46A5" w:rsidP="00A538E7">
      <w:pPr>
        <w:spacing w:after="0" w:line="240" w:lineRule="auto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</w:p>
    <w:p w:rsidR="00CD46A5" w:rsidRPr="00A538E7" w:rsidRDefault="00CD46A5" w:rsidP="00A538E7">
      <w:pPr>
        <w:spacing w:after="0" w:line="240" w:lineRule="auto"/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rtl/>
        </w:rPr>
      </w:pPr>
    </w:p>
    <w:p w:rsidR="00CB4DDA" w:rsidRPr="00A538E7" w:rsidRDefault="007B7117" w:rsidP="00A538E7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أ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-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يشير ابن الأثير في كتابه النهاية بالحرف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(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د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)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لابن داسه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t xml:space="preserve"> .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br/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ب-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يشير ابن الأثير في كتابه النهاية بالحرف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(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د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)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لأبي داود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t xml:space="preserve"> .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br/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ج-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يشير ابن الأثير في كتابه النهاية بالحرف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(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د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)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لابن المديني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t xml:space="preserve"> .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br/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>د-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 xml:space="preserve"> يشير ابن الأثير في كتابه النهاية بالحرف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>(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 xml:space="preserve"> د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>)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 xml:space="preserve"> لابن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>منده</w:t>
      </w:r>
      <w:proofErr w:type="spellEnd"/>
    </w:p>
    <w:p w:rsidR="000A7633" w:rsidRPr="00A538E7" w:rsidRDefault="000A7633" w:rsidP="00A538E7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0A7633" w:rsidRPr="00A538E7" w:rsidRDefault="000A7633" w:rsidP="00A538E7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 xml:space="preserve">أ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>-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 xml:space="preserve"> كتب الطبقات هي الكتب التي تجمع تراجم الشيوخ عصرا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>بعدعصر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 xml:space="preserve"> إلى زمن المؤلف</w:t>
      </w:r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</w:rPr>
        <w:t xml:space="preserve"> .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br/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ب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-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كتب الطبقات هي الكتب التي تجمع تراجم الشيوخ في زمن المؤلف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t xml:space="preserve"> .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br/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ج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-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كتب الطبقات هي الكتب التي تجمع تراجم شيوخ المؤلف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t xml:space="preserve"> .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br/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د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-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كتب الطبقات هي الكتب التي تجمع تراجم الصحابة و التابعين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t>.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br/>
      </w:r>
    </w:p>
    <w:p w:rsidR="00F747EA" w:rsidRPr="00A538E7" w:rsidRDefault="00F747EA" w:rsidP="00A538E7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747EA" w:rsidRPr="00A538E7" w:rsidRDefault="00F747EA" w:rsidP="00A538E7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أ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-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يقول البخاري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: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"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فلان سكتوا عنه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"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في من لم يرد فيه جرح و لا تعديل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t xml:space="preserve"> .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br/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ب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-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يقول البخاري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: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"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فلان سكتوا عنه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"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في من لم يعرف اسمه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t xml:space="preserve"> .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br/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ج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-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يقول البخاري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: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"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فلان سكتوا عنه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"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في من سكت عنه ابن مهدي و الإمام أحمد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t xml:space="preserve"> .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br/>
      </w:r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 xml:space="preserve">د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>-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 xml:space="preserve"> يقول البخاري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>: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 xml:space="preserve">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 xml:space="preserve"> فلان سكتوا عنه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>"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 xml:space="preserve"> في من تركوا حديثه</w:t>
      </w:r>
    </w:p>
    <w:p w:rsidR="00921F19" w:rsidRPr="00A538E7" w:rsidRDefault="00921F19" w:rsidP="00A538E7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921F19" w:rsidRPr="00A538E7" w:rsidRDefault="00921F19" w:rsidP="00A538E7">
      <w:pPr>
        <w:bidi w:val="0"/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</w:pP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br/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أ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-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ينبغي البحث في عدالة الراوي و ضبطه بعد البحث في اتصال السند أو انقطاعه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t xml:space="preserve"> .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br/>
      </w:r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 xml:space="preserve">ب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>-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  <w:rtl/>
        </w:rPr>
        <w:t xml:space="preserve"> ينبغي البحث في عدالة الراوي و ضبطه قبل البحث في اتصال السند أو انقطاعه</w:t>
      </w:r>
      <w:r w:rsidRPr="00A538E7">
        <w:rPr>
          <w:rFonts w:asciiTheme="majorBidi" w:eastAsia="Times New Roman" w:hAnsiTheme="majorBidi" w:cstheme="majorBidi"/>
          <w:b/>
          <w:bCs/>
          <w:color w:val="FF0000"/>
          <w:sz w:val="24"/>
          <w:szCs w:val="24"/>
          <w:shd w:val="clear" w:color="auto" w:fill="F6F6F6"/>
        </w:rPr>
        <w:t xml:space="preserve"> .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br/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ج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-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ينبغي البحث في عدالة الراوي و ضبطه بعد التأكد من انتفاء الشذوذ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t xml:space="preserve"> .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br/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د </w:t>
      </w:r>
      <w:proofErr w:type="spellStart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>-</w:t>
      </w:r>
      <w:proofErr w:type="spellEnd"/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  <w:rtl/>
        </w:rPr>
        <w:t xml:space="preserve"> ينبغي البحث في عدالة الراوي و ضبطه بعد التأكد من انتفاء العلة</w:t>
      </w:r>
      <w:r w:rsidRPr="00A538E7">
        <w:rPr>
          <w:rFonts w:asciiTheme="majorBidi" w:eastAsia="Times New Roman" w:hAnsiTheme="majorBidi" w:cstheme="majorBidi"/>
          <w:b/>
          <w:bCs/>
          <w:color w:val="800080"/>
          <w:sz w:val="24"/>
          <w:szCs w:val="24"/>
          <w:shd w:val="clear" w:color="auto" w:fill="F6F6F6"/>
        </w:rPr>
        <w:t xml:space="preserve"> .</w:t>
      </w:r>
    </w:p>
    <w:p w:rsidR="00921F19" w:rsidRDefault="00921F19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7188" w:rsidRDefault="00637188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7188" w:rsidRDefault="00637188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7188" w:rsidRDefault="00637188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7188" w:rsidRDefault="00637188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7188" w:rsidRDefault="00637188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7188" w:rsidRDefault="00637188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7188" w:rsidRDefault="00637188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7188" w:rsidRDefault="00637188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7188" w:rsidRDefault="00637188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7188" w:rsidRDefault="00637188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7188" w:rsidRDefault="00CD61AA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31" type="#_x0000_t66" style="position:absolute;left:0;text-align:left;margin-left:403.5pt;margin-top:204.85pt;width:18pt;height:7.15pt;z-index:251661312" fillcolor="red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shape id="_x0000_s1030" type="#_x0000_t66" style="position:absolute;left:0;text-align:left;margin-left:403.5pt;margin-top:134.35pt;width:18pt;height:7.15pt;z-index:251660288" fillcolor="red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shape id="_x0000_s1029" type="#_x0000_t66" style="position:absolute;left:0;text-align:left;margin-left:403.5pt;margin-top:89.35pt;width:18pt;height:7.15pt;z-index:251659264" fillcolor="red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shape id="_x0000_s1026" type="#_x0000_t66" style="position:absolute;left:0;text-align:left;margin-left:402pt;margin-top:44.35pt;width:18pt;height:7.15pt;z-index:251658240" fillcolor="red">
            <w10:wrap anchorx="page"/>
          </v:shape>
        </w:pict>
      </w:r>
      <w:r w:rsidR="00637188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608320" cy="3004072"/>
            <wp:effectExtent l="19050" t="0" r="0" b="0"/>
            <wp:docPr id="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8149" t="15297" r="3735" b="59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0" cy="3004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188" w:rsidRDefault="00637188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7188" w:rsidRDefault="00637188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7188" w:rsidRDefault="00CD61AA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shape id="_x0000_s1034" type="#_x0000_t66" style="position:absolute;left:0;text-align:left;margin-left:399pt;margin-top:125pt;width:18pt;height:7.15pt;z-index:251664384" fillcolor="red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shape id="_x0000_s1033" type="#_x0000_t66" style="position:absolute;left:0;text-align:left;margin-left:399.75pt;margin-top:102.5pt;width:18pt;height:7.15pt;z-index:251663360" fillcolor="red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shape id="_x0000_s1032" type="#_x0000_t66" style="position:absolute;left:0;text-align:left;margin-left:399pt;margin-top:14.75pt;width:18pt;height:7.15pt;z-index:251662336" fillcolor="red">
            <w10:wrap anchorx="page"/>
          </v:shape>
        </w:pict>
      </w:r>
      <w:r w:rsidR="00637188">
        <w:rPr>
          <w:rFonts w:asciiTheme="majorBidi" w:hAnsiTheme="majorBidi" w:cstheme="majorBidi" w:hint="cs"/>
          <w:b/>
          <w:bCs/>
          <w:noProof/>
          <w:sz w:val="24"/>
          <w:szCs w:val="24"/>
        </w:rPr>
        <w:drawing>
          <wp:inline distT="0" distB="0" distL="0" distR="0">
            <wp:extent cx="5485015" cy="2819400"/>
            <wp:effectExtent l="19050" t="0" r="138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6961" t="10482" r="2207" b="11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015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188" w:rsidRDefault="00FE1A70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lastRenderedPageBreak/>
        <w:pict>
          <v:shape id="_x0000_s1047" type="#_x0000_t66" style="position:absolute;left:0;text-align:left;margin-left:397.5pt;margin-top:203.35pt;width:18pt;height:7.15pt;z-index:251677696" fillcolor="red">
            <w10:wrap anchorx="page"/>
          </v:shape>
        </w:pict>
      </w:r>
      <w:r w:rsidR="000B783B"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shape id="_x0000_s1037" type="#_x0000_t66" style="position:absolute;left:0;text-align:left;margin-left:397.5pt;margin-top:159.1pt;width:18pt;height:7.15pt;z-index:251667456" fillcolor="red">
            <w10:wrap anchorx="page"/>
          </v:shape>
        </w:pict>
      </w:r>
      <w:r w:rsidR="000B783B"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shape id="_x0000_s1036" type="#_x0000_t66" style="position:absolute;left:0;text-align:left;margin-left:397.5pt;margin-top:89.35pt;width:18pt;height:7.15pt;z-index:251666432" fillcolor="red">
            <w10:wrap anchorx="page"/>
          </v:shape>
        </w:pict>
      </w:r>
      <w:r w:rsidR="00CD61AA"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shape id="_x0000_s1035" type="#_x0000_t66" style="position:absolute;left:0;text-align:left;margin-left:396.75pt;margin-top:19.95pt;width:18pt;height:7.15pt;z-index:251665408" fillcolor="red">
            <w10:wrap anchorx="page"/>
          </v:shape>
        </w:pict>
      </w:r>
      <w:r w:rsidR="00637188">
        <w:rPr>
          <w:rFonts w:asciiTheme="majorBidi" w:hAnsiTheme="majorBidi" w:cstheme="majorBidi" w:hint="cs"/>
          <w:b/>
          <w:bCs/>
          <w:noProof/>
          <w:sz w:val="24"/>
          <w:szCs w:val="24"/>
        </w:rPr>
        <w:drawing>
          <wp:inline distT="0" distB="0" distL="0" distR="0">
            <wp:extent cx="5553075" cy="2680795"/>
            <wp:effectExtent l="19050" t="0" r="9525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8829" t="22946" r="2547" b="5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2680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188" w:rsidRDefault="00637188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7188" w:rsidRDefault="00637188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7188" w:rsidRDefault="00637188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637188" w:rsidRDefault="00686D18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shape id="_x0000_s1041" type="#_x0000_t66" style="position:absolute;left:0;text-align:left;margin-left:398.25pt;margin-top:198.45pt;width:18pt;height:7.15pt;z-index:251671552" fillcolor="red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shape id="_x0000_s1040" type="#_x0000_t66" style="position:absolute;left:0;text-align:left;margin-left:398.25pt;margin-top:140.7pt;width:18pt;height:7.15pt;z-index:251670528" fillcolor="red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shape id="_x0000_s1039" type="#_x0000_t66" style="position:absolute;left:0;text-align:left;margin-left:399pt;margin-top:83.35pt;width:18pt;height:7.15pt;z-index:251669504" fillcolor="red">
            <w10:wrap anchorx="page"/>
          </v:shape>
        </w:pict>
      </w:r>
      <w:r w:rsidR="009F6F02"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shape id="_x0000_s1038" type="#_x0000_t66" style="position:absolute;left:0;text-align:left;margin-left:398.25pt;margin-top:14.35pt;width:18pt;height:7.15pt;z-index:251668480" fillcolor="red">
            <w10:wrap anchorx="page"/>
          </v:shape>
        </w:pict>
      </w:r>
      <w:r w:rsidR="00637188">
        <w:rPr>
          <w:rFonts w:asciiTheme="majorBidi" w:hAnsiTheme="majorBidi" w:cstheme="majorBidi" w:hint="cs"/>
          <w:b/>
          <w:bCs/>
          <w:noProof/>
          <w:sz w:val="24"/>
          <w:szCs w:val="24"/>
        </w:rPr>
        <w:drawing>
          <wp:inline distT="0" distB="0" distL="0" distR="0">
            <wp:extent cx="5638800" cy="2926602"/>
            <wp:effectExtent l="19050" t="0" r="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8150" t="11331" r="2547" b="113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2926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188" w:rsidRDefault="00686D18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="Times New Roman"/>
          <w:b/>
          <w:bCs/>
          <w:noProof/>
          <w:sz w:val="24"/>
          <w:szCs w:val="24"/>
          <w:rtl/>
        </w:rPr>
        <w:pict>
          <v:shape id="_x0000_s1042" type="#_x0000_t66" style="position:absolute;left:0;text-align:left;margin-left:402.75pt;margin-top:16.7pt;width:18pt;height:7.15pt;z-index:251672576" fillcolor="red">
            <w10:wrap anchorx="page"/>
          </v:shape>
        </w:pict>
      </w:r>
      <w:r w:rsidR="00637188" w:rsidRPr="00637188">
        <w:rPr>
          <w:rFonts w:asciiTheme="majorBidi" w:hAnsiTheme="majorBidi" w:cs="Times New Roman"/>
          <w:b/>
          <w:bCs/>
          <w:noProof/>
          <w:sz w:val="24"/>
          <w:szCs w:val="24"/>
          <w:rtl/>
        </w:rPr>
        <w:drawing>
          <wp:inline distT="0" distB="0" distL="0" distR="0">
            <wp:extent cx="5493407" cy="1066800"/>
            <wp:effectExtent l="19050" t="0" r="0" b="0"/>
            <wp:docPr id="5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9525" t="59207" r="4414" b="161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407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188" w:rsidRPr="00A538E7" w:rsidRDefault="00B670FA" w:rsidP="00CB4DD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pict>
          <v:shape id="_x0000_s1046" type="#_x0000_t66" style="position:absolute;left:0;text-align:left;margin-left:407.25pt;margin-top:205.2pt;width:18pt;height:7.15pt;z-index:251676672" fillcolor="red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45" type="#_x0000_t66" style="position:absolute;left:0;text-align:left;margin-left:407.25pt;margin-top:169.95pt;width:18pt;height:7.15pt;z-index:251675648" fillcolor="red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44" type="#_x0000_t66" style="position:absolute;left:0;text-align:left;margin-left:407.25pt;margin-top:109.2pt;width:18pt;height:7.15pt;z-index:251674624" fillcolor="red">
            <w10:wrap anchorx="page"/>
          </v:shape>
        </w:pict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43" type="#_x0000_t66" style="position:absolute;left:0;text-align:left;margin-left:407.25pt;margin-top:34.2pt;width:18pt;height:7.15pt;z-index:251673600" fillcolor="red">
            <w10:wrap anchorx="page"/>
          </v:shape>
        </w:pict>
      </w:r>
      <w:r w:rsidR="00637188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774387" cy="3200400"/>
            <wp:effectExtent l="19050" t="0" r="0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9168" t="10765" r="4754" b="96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4387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37188" w:rsidRPr="00A538E7" w:rsidSect="0085277E">
      <w:pgSz w:w="11906" w:h="16838"/>
      <w:pgMar w:top="568" w:right="1274" w:bottom="567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A32B2"/>
    <w:rsid w:val="000018B6"/>
    <w:rsid w:val="00044CF9"/>
    <w:rsid w:val="00047D51"/>
    <w:rsid w:val="000A5CE2"/>
    <w:rsid w:val="000A7633"/>
    <w:rsid w:val="000B783B"/>
    <w:rsid w:val="000F7618"/>
    <w:rsid w:val="001436BC"/>
    <w:rsid w:val="001C6A00"/>
    <w:rsid w:val="001F3E2B"/>
    <w:rsid w:val="0022081A"/>
    <w:rsid w:val="00251EFD"/>
    <w:rsid w:val="002659AE"/>
    <w:rsid w:val="002A089F"/>
    <w:rsid w:val="002C16E7"/>
    <w:rsid w:val="002C1EE4"/>
    <w:rsid w:val="003078FD"/>
    <w:rsid w:val="00333CFF"/>
    <w:rsid w:val="00387268"/>
    <w:rsid w:val="00395142"/>
    <w:rsid w:val="003D581D"/>
    <w:rsid w:val="00426557"/>
    <w:rsid w:val="00463B91"/>
    <w:rsid w:val="004B0525"/>
    <w:rsid w:val="004B2DE0"/>
    <w:rsid w:val="004B7735"/>
    <w:rsid w:val="004E79E7"/>
    <w:rsid w:val="005165D5"/>
    <w:rsid w:val="00523592"/>
    <w:rsid w:val="0058413B"/>
    <w:rsid w:val="00591DDC"/>
    <w:rsid w:val="005A19DF"/>
    <w:rsid w:val="005A32B2"/>
    <w:rsid w:val="005D1BA6"/>
    <w:rsid w:val="005D27B9"/>
    <w:rsid w:val="005D7770"/>
    <w:rsid w:val="005E5F8F"/>
    <w:rsid w:val="00637188"/>
    <w:rsid w:val="00660E6C"/>
    <w:rsid w:val="00664DC9"/>
    <w:rsid w:val="00674B33"/>
    <w:rsid w:val="00686D18"/>
    <w:rsid w:val="006C79F4"/>
    <w:rsid w:val="007613E2"/>
    <w:rsid w:val="0078644A"/>
    <w:rsid w:val="00791A46"/>
    <w:rsid w:val="007A09C1"/>
    <w:rsid w:val="007B7117"/>
    <w:rsid w:val="007D6AED"/>
    <w:rsid w:val="007F4467"/>
    <w:rsid w:val="0081658C"/>
    <w:rsid w:val="0082209A"/>
    <w:rsid w:val="0082538C"/>
    <w:rsid w:val="00843FB4"/>
    <w:rsid w:val="0085277E"/>
    <w:rsid w:val="00880C17"/>
    <w:rsid w:val="008F0AEA"/>
    <w:rsid w:val="008F2E1E"/>
    <w:rsid w:val="00921F19"/>
    <w:rsid w:val="00941946"/>
    <w:rsid w:val="009B260F"/>
    <w:rsid w:val="009F6F02"/>
    <w:rsid w:val="00A12A73"/>
    <w:rsid w:val="00A24618"/>
    <w:rsid w:val="00A51128"/>
    <w:rsid w:val="00A538E7"/>
    <w:rsid w:val="00A779D8"/>
    <w:rsid w:val="00B26CF4"/>
    <w:rsid w:val="00B4288D"/>
    <w:rsid w:val="00B556AC"/>
    <w:rsid w:val="00B670FA"/>
    <w:rsid w:val="00B742A7"/>
    <w:rsid w:val="00B91752"/>
    <w:rsid w:val="00B976AE"/>
    <w:rsid w:val="00BA7BF7"/>
    <w:rsid w:val="00BB4F5C"/>
    <w:rsid w:val="00BC318F"/>
    <w:rsid w:val="00BF6B0F"/>
    <w:rsid w:val="00C94BF0"/>
    <w:rsid w:val="00CB4DDA"/>
    <w:rsid w:val="00CD30A4"/>
    <w:rsid w:val="00CD46A5"/>
    <w:rsid w:val="00CD61AA"/>
    <w:rsid w:val="00D43E66"/>
    <w:rsid w:val="00D6689D"/>
    <w:rsid w:val="00D73551"/>
    <w:rsid w:val="00DA7F7E"/>
    <w:rsid w:val="00DE22C7"/>
    <w:rsid w:val="00E449AE"/>
    <w:rsid w:val="00E4607B"/>
    <w:rsid w:val="00E47964"/>
    <w:rsid w:val="00E6660F"/>
    <w:rsid w:val="00E81D77"/>
    <w:rsid w:val="00EC53D4"/>
    <w:rsid w:val="00EF5E82"/>
    <w:rsid w:val="00F23EDE"/>
    <w:rsid w:val="00F73EA9"/>
    <w:rsid w:val="00F747EA"/>
    <w:rsid w:val="00F96381"/>
    <w:rsid w:val="00FB2235"/>
    <w:rsid w:val="00FE1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red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55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A32B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A32B2"/>
  </w:style>
  <w:style w:type="paragraph" w:styleId="a4">
    <w:name w:val="Balloon Text"/>
    <w:basedOn w:val="a"/>
    <w:link w:val="Char"/>
    <w:uiPriority w:val="99"/>
    <w:semiHidden/>
    <w:unhideWhenUsed/>
    <w:rsid w:val="005A32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5A32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823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87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70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9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96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3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5</Pages>
  <Words>594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SONY</cp:lastModifiedBy>
  <cp:revision>104</cp:revision>
  <dcterms:created xsi:type="dcterms:W3CDTF">2013-04-19T04:29:00Z</dcterms:created>
  <dcterms:modified xsi:type="dcterms:W3CDTF">2013-05-13T23:44:00Z</dcterms:modified>
</cp:coreProperties>
</file>