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30D" w:rsidRPr="004B2B2C" w:rsidRDefault="00031D5D" w:rsidP="00031D5D">
      <w:pPr>
        <w:spacing w:line="240" w:lineRule="auto"/>
        <w:jc w:val="center"/>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المحاضرة التـــــاسعــه</w:t>
      </w:r>
    </w:p>
    <w:p w:rsidR="00031D5D" w:rsidRPr="004B2B2C" w:rsidRDefault="00031D5D" w:rsidP="00031D5D">
      <w:pPr>
        <w:spacing w:line="240" w:lineRule="auto"/>
        <w:jc w:val="center"/>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الاتصال غير اللفظي</w:t>
      </w:r>
    </w:p>
    <w:p w:rsidR="00031D5D" w:rsidRPr="002355F1" w:rsidRDefault="00031D5D" w:rsidP="00031D5D">
      <w:pPr>
        <w:spacing w:line="240" w:lineRule="auto"/>
        <w:rPr>
          <w:rFonts w:ascii="Traditional Arabic" w:hAnsi="Traditional Arabic" w:cs="Traditional Arabic"/>
          <w:b/>
          <w:bCs/>
          <w:color w:val="FF0000"/>
          <w:sz w:val="20"/>
          <w:szCs w:val="28"/>
          <w:u w:val="single"/>
          <w:rtl/>
        </w:rPr>
      </w:pPr>
      <w:r w:rsidRPr="004B2B2C">
        <w:rPr>
          <w:rFonts w:ascii="Traditional Arabic" w:hAnsi="Traditional Arabic" w:cs="Traditional Arabic"/>
          <w:b/>
          <w:bCs/>
          <w:sz w:val="20"/>
          <w:szCs w:val="28"/>
          <w:u w:val="single"/>
          <w:rtl/>
        </w:rPr>
        <w:br/>
      </w:r>
      <w:r w:rsidRPr="002355F1">
        <w:rPr>
          <w:rFonts w:ascii="Traditional Arabic" w:hAnsi="Traditional Arabic" w:cs="Traditional Arabic"/>
          <w:b/>
          <w:bCs/>
          <w:color w:val="FF0000"/>
          <w:sz w:val="20"/>
          <w:szCs w:val="28"/>
          <w:u w:val="single"/>
          <w:rtl/>
        </w:rPr>
        <w:t>مهارات الاتصال غير اللفظي:</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    لا يقتصر نقل الأفكار والمعاني على استخدام الكلمة المقروءة أو المنطوقة، بل هناك من الوسائل التي تستخدم في نقل المعلومات دون استخدام الألفاظ وهي ما يطلق عليها وسائل الاتصال غير اللفظي.</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وتعتبر الوسائل غير اللفظية أقوى تأثيراً من الاتصالات اللفظية في نقل المعاني والأفكار والمشاعر إلى المستقبل. </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t xml:space="preserve">     تعريف الاتصال غير اللفظي:-</w:t>
      </w:r>
      <w:r w:rsidRPr="004B2B2C">
        <w:rPr>
          <w:rFonts w:ascii="Traditional Arabic" w:hAnsi="Traditional Arabic" w:cs="Traditional Arabic"/>
          <w:b/>
          <w:bCs/>
          <w:sz w:val="20"/>
          <w:szCs w:val="28"/>
          <w:u w:val="single"/>
          <w:rtl/>
        </w:rPr>
        <w:t xml:space="preserve"> </w:t>
      </w:r>
      <w:r w:rsidRPr="004B2B2C">
        <w:rPr>
          <w:rFonts w:ascii="Traditional Arabic" w:hAnsi="Traditional Arabic" w:cs="Traditional Arabic"/>
          <w:b/>
          <w:bCs/>
          <w:sz w:val="20"/>
          <w:szCs w:val="28"/>
          <w:rtl/>
        </w:rPr>
        <w:t>جميع الطرق التي يتم بواسطتها الاتصال بين الأشخاص عندما يكونون موجودين مع بعض</w:t>
      </w:r>
      <w:r w:rsidRPr="004B2B2C">
        <w:rPr>
          <w:rFonts w:ascii="Traditional Arabic" w:hAnsi="Traditional Arabic" w:cs="Traditional Arabic"/>
          <w:b/>
          <w:bCs/>
          <w:sz w:val="20"/>
          <w:szCs w:val="28"/>
          <w:rtl/>
          <w:lang w:bidi="ar-JO"/>
        </w:rPr>
        <w:t>هم</w:t>
      </w:r>
      <w:r w:rsidRPr="004B2B2C">
        <w:rPr>
          <w:rFonts w:ascii="Traditional Arabic" w:hAnsi="Traditional Arabic" w:cs="Traditional Arabic"/>
          <w:b/>
          <w:bCs/>
          <w:sz w:val="20"/>
          <w:szCs w:val="28"/>
          <w:rtl/>
        </w:rPr>
        <w:t xml:space="preserve"> باستخدام وسائل أخرى غير الكلمات</w:t>
      </w:r>
      <w:r w:rsidRPr="004B2B2C">
        <w:rPr>
          <w:rFonts w:ascii="Traditional Arabic" w:hAnsi="Traditional Arabic" w:cs="Traditional Arabic"/>
          <w:b/>
          <w:bCs/>
          <w:sz w:val="20"/>
          <w:szCs w:val="28"/>
          <w:vertAlign w:val="superscript"/>
          <w:rtl/>
        </w:rPr>
        <w:t xml:space="preserve">  </w:t>
      </w:r>
      <w:r w:rsidRPr="004B2B2C">
        <w:rPr>
          <w:rFonts w:ascii="Traditional Arabic" w:hAnsi="Traditional Arabic" w:cs="Traditional Arabic"/>
          <w:b/>
          <w:bCs/>
          <w:sz w:val="20"/>
          <w:szCs w:val="28"/>
          <w:rtl/>
        </w:rPr>
        <w:t>. الاتصال غير اللفظي، أو ما يسمى بـ (لغة الجسد) ، والذي يتمثل في تعابير الوجه والإيماءات،اتصال العين، حيث يعد هذا النوع من الاتصال أداة قوية من شأنها أن تساعد على التواصل مع الآخرين  والتعبير عن كثير من المعاني والمشاعر والأفكار ، ونقل المواقف الصعبة والتعبير عنها وتوصيلها للآخرين بسهولة ويسر ، وبناء علاقات أفضل في المنزل والعمل</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br/>
      </w:r>
      <w:r w:rsidRPr="002355F1">
        <w:rPr>
          <w:rFonts w:ascii="Traditional Arabic" w:hAnsi="Traditional Arabic" w:cs="Traditional Arabic"/>
          <w:b/>
          <w:bCs/>
          <w:color w:val="FF0000"/>
          <w:sz w:val="20"/>
          <w:szCs w:val="28"/>
          <w:u w:val="single"/>
          <w:rtl/>
        </w:rPr>
        <w:t xml:space="preserve"> أهمية ومبادئ الاتصال غير اللفظي</w:t>
      </w:r>
      <w:r w:rsidRPr="002355F1">
        <w:rPr>
          <w:rFonts w:ascii="Traditional Arabic" w:hAnsi="Traditional Arabic" w:cs="Traditional Arabic"/>
          <w:b/>
          <w:bCs/>
          <w:color w:val="FF0000"/>
          <w:sz w:val="20"/>
          <w:szCs w:val="28"/>
          <w:rtl/>
        </w:rPr>
        <w:t xml:space="preserve"> :</w:t>
      </w:r>
      <w:r w:rsidRPr="002355F1">
        <w:rPr>
          <w:rFonts w:ascii="Traditional Arabic" w:hAnsi="Traditional Arabic" w:cs="Traditional Arabic"/>
          <w:b/>
          <w:bCs/>
          <w:color w:val="FF0000"/>
          <w:sz w:val="20"/>
          <w:szCs w:val="28"/>
        </w:rPr>
        <w:br/>
      </w:r>
      <w:r w:rsidRPr="004B2B2C">
        <w:rPr>
          <w:rFonts w:ascii="Traditional Arabic" w:hAnsi="Traditional Arabic" w:cs="Traditional Arabic"/>
          <w:b/>
          <w:bCs/>
          <w:sz w:val="20"/>
          <w:szCs w:val="28"/>
          <w:rtl/>
          <w:lang w:bidi="ar-EG"/>
        </w:rPr>
        <w:t xml:space="preserve"> </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t xml:space="preserve">أهمية الاتصالات غير </w:t>
      </w:r>
      <w:r w:rsidRPr="004B2B2C">
        <w:rPr>
          <w:rFonts w:ascii="Traditional Arabic" w:hAnsi="Traditional Arabic" w:cs="Traditional Arabic"/>
          <w:b/>
          <w:bCs/>
          <w:sz w:val="20"/>
          <w:szCs w:val="28"/>
          <w:rtl/>
          <w:lang w:bidi="ar-JO"/>
        </w:rPr>
        <w:t>ال</w:t>
      </w:r>
      <w:r w:rsidRPr="004B2B2C">
        <w:rPr>
          <w:rFonts w:ascii="Traditional Arabic" w:hAnsi="Traditional Arabic" w:cs="Traditional Arabic"/>
          <w:b/>
          <w:bCs/>
          <w:sz w:val="20"/>
          <w:szCs w:val="28"/>
          <w:rtl/>
        </w:rPr>
        <w:t xml:space="preserve">لفظية:- تنبع أهمية الاتصالات غير </w:t>
      </w:r>
      <w:r w:rsidRPr="004B2B2C">
        <w:rPr>
          <w:rFonts w:ascii="Traditional Arabic" w:hAnsi="Traditional Arabic" w:cs="Traditional Arabic"/>
          <w:b/>
          <w:bCs/>
          <w:sz w:val="20"/>
          <w:szCs w:val="28"/>
          <w:rtl/>
          <w:lang w:bidi="ar-JO"/>
        </w:rPr>
        <w:t>ال</w:t>
      </w:r>
      <w:r w:rsidRPr="004B2B2C">
        <w:rPr>
          <w:rFonts w:ascii="Traditional Arabic" w:hAnsi="Traditional Arabic" w:cs="Traditional Arabic"/>
          <w:b/>
          <w:bCs/>
          <w:sz w:val="20"/>
          <w:szCs w:val="28"/>
          <w:rtl/>
        </w:rPr>
        <w:t xml:space="preserve">لفظية في أنها أصدق في إظهار المشاعر والأحاسيس من الاتصالات اللفظية وهي أقوى بالنسبة لإطلاق حرية التعبير أيضـاً، كذلك من الممكن الاعتماد عليها والوثوق </w:t>
      </w:r>
      <w:r w:rsidRPr="004B2B2C">
        <w:rPr>
          <w:rFonts w:ascii="Traditional Arabic" w:hAnsi="Traditional Arabic" w:cs="Traditional Arabic"/>
          <w:b/>
          <w:bCs/>
          <w:sz w:val="20"/>
          <w:szCs w:val="28"/>
          <w:rtl/>
          <w:lang w:bidi="ar-JO"/>
        </w:rPr>
        <w:t>في</w:t>
      </w:r>
      <w:r w:rsidRPr="004B2B2C">
        <w:rPr>
          <w:rFonts w:ascii="Traditional Arabic" w:hAnsi="Traditional Arabic" w:cs="Traditional Arabic"/>
          <w:b/>
          <w:bCs/>
          <w:sz w:val="20"/>
          <w:szCs w:val="28"/>
          <w:rtl/>
        </w:rPr>
        <w:t>ها لأن الكلمات</w:t>
      </w:r>
      <w:r w:rsidRPr="004B2B2C">
        <w:rPr>
          <w:rFonts w:ascii="Traditional Arabic" w:hAnsi="Traditional Arabic" w:cs="Traditional Arabic"/>
          <w:b/>
          <w:bCs/>
          <w:sz w:val="20"/>
          <w:szCs w:val="28"/>
          <w:rtl/>
          <w:lang w:bidi="ar-JO"/>
        </w:rPr>
        <w:t xml:space="preserve"> في</w:t>
      </w:r>
      <w:r w:rsidRPr="004B2B2C">
        <w:rPr>
          <w:rFonts w:ascii="Traditional Arabic" w:hAnsi="Traditional Arabic" w:cs="Traditional Arabic"/>
          <w:b/>
          <w:bCs/>
          <w:sz w:val="20"/>
          <w:szCs w:val="28"/>
          <w:rtl/>
        </w:rPr>
        <w:t xml:space="preserve"> (الاتصال اللفظي) من الممكن التحكم به ولكن الاتصالات غير </w:t>
      </w:r>
      <w:r w:rsidRPr="004B2B2C">
        <w:rPr>
          <w:rFonts w:ascii="Traditional Arabic" w:hAnsi="Traditional Arabic" w:cs="Traditional Arabic"/>
          <w:b/>
          <w:bCs/>
          <w:sz w:val="20"/>
          <w:szCs w:val="28"/>
          <w:rtl/>
          <w:lang w:bidi="ar-JO"/>
        </w:rPr>
        <w:t>ال</w:t>
      </w:r>
      <w:r w:rsidRPr="004B2B2C">
        <w:rPr>
          <w:rFonts w:ascii="Traditional Arabic" w:hAnsi="Traditional Arabic" w:cs="Traditional Arabic"/>
          <w:b/>
          <w:bCs/>
          <w:sz w:val="20"/>
          <w:szCs w:val="28"/>
          <w:rtl/>
        </w:rPr>
        <w:t xml:space="preserve">لفظية لايمكن التحكم بها وفي واقع الأمر </w:t>
      </w:r>
      <w:r w:rsidRPr="004B2B2C">
        <w:rPr>
          <w:rFonts w:ascii="Traditional Arabic" w:hAnsi="Traditional Arabic" w:cs="Traditional Arabic"/>
          <w:b/>
          <w:bCs/>
          <w:sz w:val="20"/>
          <w:szCs w:val="28"/>
          <w:rtl/>
          <w:lang w:bidi="ar-JO"/>
        </w:rPr>
        <w:t>أ</w:t>
      </w:r>
      <w:r w:rsidRPr="004B2B2C">
        <w:rPr>
          <w:rFonts w:ascii="Traditional Arabic" w:hAnsi="Traditional Arabic" w:cs="Traditional Arabic"/>
          <w:b/>
          <w:bCs/>
          <w:sz w:val="20"/>
          <w:szCs w:val="28"/>
          <w:rtl/>
        </w:rPr>
        <w:t xml:space="preserve">ن الاتصالات اللفظية لا تعطي معنى إلا من خلال الاتصالات غير </w:t>
      </w:r>
      <w:r w:rsidRPr="004B2B2C">
        <w:rPr>
          <w:rFonts w:ascii="Traditional Arabic" w:hAnsi="Traditional Arabic" w:cs="Traditional Arabic"/>
          <w:b/>
          <w:bCs/>
          <w:sz w:val="20"/>
          <w:szCs w:val="28"/>
          <w:rtl/>
          <w:lang w:bidi="ar-JO"/>
        </w:rPr>
        <w:t>ال</w:t>
      </w:r>
      <w:r w:rsidRPr="004B2B2C">
        <w:rPr>
          <w:rFonts w:ascii="Traditional Arabic" w:hAnsi="Traditional Arabic" w:cs="Traditional Arabic"/>
          <w:b/>
          <w:bCs/>
          <w:sz w:val="20"/>
          <w:szCs w:val="28"/>
          <w:rtl/>
        </w:rPr>
        <w:t xml:space="preserve">لفظية ، كذلك الاتصالات غير </w:t>
      </w:r>
      <w:r w:rsidRPr="004B2B2C">
        <w:rPr>
          <w:rFonts w:ascii="Traditional Arabic" w:hAnsi="Traditional Arabic" w:cs="Traditional Arabic"/>
          <w:b/>
          <w:bCs/>
          <w:sz w:val="20"/>
          <w:szCs w:val="28"/>
          <w:rtl/>
          <w:lang w:bidi="ar-JO"/>
        </w:rPr>
        <w:t>ال</w:t>
      </w:r>
      <w:r w:rsidRPr="004B2B2C">
        <w:rPr>
          <w:rFonts w:ascii="Traditional Arabic" w:hAnsi="Traditional Arabic" w:cs="Traditional Arabic"/>
          <w:b/>
          <w:bCs/>
          <w:sz w:val="20"/>
          <w:szCs w:val="28"/>
          <w:rtl/>
        </w:rPr>
        <w:t xml:space="preserve">لفظية تعبر </w:t>
      </w:r>
      <w:r w:rsidRPr="004B2B2C">
        <w:rPr>
          <w:rFonts w:ascii="Traditional Arabic" w:hAnsi="Traditional Arabic" w:cs="Traditional Arabic"/>
          <w:b/>
          <w:bCs/>
          <w:sz w:val="20"/>
          <w:szCs w:val="28"/>
          <w:rtl/>
          <w:lang w:bidi="ar-JO"/>
        </w:rPr>
        <w:t>عن</w:t>
      </w:r>
      <w:r w:rsidRPr="004B2B2C">
        <w:rPr>
          <w:rFonts w:ascii="Traditional Arabic" w:hAnsi="Traditional Arabic" w:cs="Traditional Arabic"/>
          <w:b/>
          <w:bCs/>
          <w:sz w:val="20"/>
          <w:szCs w:val="28"/>
          <w:rtl/>
        </w:rPr>
        <w:t xml:space="preserve"> الرسالة اللفظية</w:t>
      </w:r>
      <w:r w:rsidRPr="004B2B2C">
        <w:rPr>
          <w:rFonts w:ascii="Traditional Arabic" w:hAnsi="Traditional Arabic" w:cs="Traditional Arabic"/>
          <w:b/>
          <w:bCs/>
          <w:sz w:val="20"/>
          <w:szCs w:val="28"/>
          <w:rtl/>
          <w:lang w:bidi="ar-JO"/>
        </w:rPr>
        <w:t xml:space="preserve"> وتكررها</w:t>
      </w:r>
      <w:r w:rsidRPr="004B2B2C">
        <w:rPr>
          <w:rFonts w:ascii="Traditional Arabic" w:hAnsi="Traditional Arabic" w:cs="Traditional Arabic"/>
          <w:b/>
          <w:bCs/>
          <w:sz w:val="20"/>
          <w:szCs w:val="28"/>
          <w:rtl/>
        </w:rPr>
        <w:t>.</w:t>
      </w:r>
      <w:r w:rsidRPr="004B2B2C">
        <w:rPr>
          <w:rFonts w:ascii="Traditional Arabic" w:hAnsi="Traditional Arabic" w:cs="Traditional Arabic"/>
          <w:b/>
          <w:bCs/>
          <w:sz w:val="20"/>
          <w:szCs w:val="28"/>
          <w:u w:val="single"/>
          <w:rtl/>
        </w:rPr>
        <w:t xml:space="preserve"> </w:t>
      </w:r>
    </w:p>
    <w:p w:rsidR="00031D5D" w:rsidRPr="002355F1" w:rsidRDefault="00031D5D" w:rsidP="00031D5D">
      <w:pPr>
        <w:spacing w:line="240" w:lineRule="auto"/>
        <w:rPr>
          <w:rFonts w:ascii="Traditional Arabic" w:hAnsi="Traditional Arabic" w:cs="Traditional Arabic"/>
          <w:b/>
          <w:bCs/>
          <w:color w:val="FF0000"/>
          <w:sz w:val="20"/>
          <w:szCs w:val="28"/>
          <w:rtl/>
        </w:rPr>
      </w:pPr>
      <w:r w:rsidRPr="002355F1">
        <w:rPr>
          <w:rFonts w:ascii="Traditional Arabic" w:hAnsi="Traditional Arabic" w:cs="Traditional Arabic"/>
          <w:b/>
          <w:bCs/>
          <w:color w:val="FF0000"/>
          <w:sz w:val="20"/>
          <w:szCs w:val="28"/>
          <w:u w:val="single"/>
          <w:rtl/>
        </w:rPr>
        <w:t xml:space="preserve"> </w:t>
      </w:r>
      <w:r w:rsidRPr="002355F1">
        <w:rPr>
          <w:rFonts w:ascii="Traditional Arabic" w:hAnsi="Traditional Arabic" w:cs="Traditional Arabic"/>
          <w:b/>
          <w:bCs/>
          <w:color w:val="FF0000"/>
          <w:sz w:val="20"/>
          <w:szCs w:val="28"/>
          <w:rtl/>
        </w:rPr>
        <w:t xml:space="preserve"> </w:t>
      </w:r>
      <w:r w:rsidRPr="002355F1">
        <w:rPr>
          <w:rFonts w:ascii="Traditional Arabic" w:hAnsi="Traditional Arabic" w:cs="Traditional Arabic"/>
          <w:b/>
          <w:bCs/>
          <w:color w:val="FF0000"/>
          <w:sz w:val="20"/>
          <w:szCs w:val="28"/>
          <w:u w:val="single"/>
          <w:rtl/>
        </w:rPr>
        <w:t xml:space="preserve">مبادئ الاتصال غير اللفظي : </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t>أولاً : يتكون الاتصال غير اللفظي من قسمين: الأول مُدرَك ومُتعَمَد والثاني غير مُدرَك وغير مُتعمَد: فقد تتعمد القيام بأشياء معينة لتجذب الآخرين إليك، فترتدي ألواناً مريحة أو تقص شعرك بطريقة جميلة وجذابة. ومن جهة أخرى قد يكون لديك عادات غير مقصودة، كأن تحدث صوتاً بأصابعك على المنضدة حين تشعر بالتوتر، أو أن تنظر إلى الأرض حين تشعر بالإحراج، ويمكنك التحكم فقط بالاشياء التى تعرفها وتتوقع حدوثها .</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br/>
      </w:r>
      <w:r w:rsidRPr="002355F1">
        <w:rPr>
          <w:rFonts w:ascii="Traditional Arabic" w:hAnsi="Traditional Arabic" w:cs="Traditional Arabic"/>
          <w:b/>
          <w:bCs/>
          <w:color w:val="FF0000"/>
          <w:sz w:val="20"/>
          <w:szCs w:val="28"/>
          <w:u w:val="single"/>
          <w:rtl/>
        </w:rPr>
        <w:t>مهارات الاتصال غير اللفظي</w:t>
      </w:r>
      <w:r w:rsidRPr="002355F1">
        <w:rPr>
          <w:rFonts w:ascii="Traditional Arabic" w:hAnsi="Traditional Arabic" w:cs="Traditional Arabic"/>
          <w:b/>
          <w:bCs/>
          <w:color w:val="FF0000"/>
          <w:sz w:val="20"/>
          <w:szCs w:val="28"/>
          <w:u w:val="single"/>
        </w:rPr>
        <w:t>:</w:t>
      </w:r>
      <w:r w:rsidRPr="002355F1">
        <w:rPr>
          <w:rFonts w:ascii="Traditional Arabic" w:hAnsi="Traditional Arabic" w:cs="Traditional Arabic"/>
          <w:b/>
          <w:bCs/>
          <w:color w:val="FF0000"/>
          <w:sz w:val="20"/>
          <w:szCs w:val="28"/>
          <w:rtl/>
        </w:rPr>
        <w:br/>
      </w:r>
      <w:r w:rsidRPr="004B2B2C">
        <w:rPr>
          <w:rFonts w:ascii="Traditional Arabic" w:hAnsi="Traditional Arabic" w:cs="Traditional Arabic"/>
          <w:b/>
          <w:bCs/>
          <w:sz w:val="20"/>
          <w:szCs w:val="28"/>
          <w:rtl/>
          <w:lang w:bidi="ar-EG"/>
        </w:rPr>
        <w:t xml:space="preserve">  </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t>ثانيا: للتعبير غير اللفظي معان عالمية وهى تتفق لدى كثير من الثقافات العالمية ، وتحقق للفرد التواصل الفعال مع أصحاب هذه الثقافات ، مثال الإيماءات المعبرة عن الضحك والحيوية والتوتر والقلق</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ثالثا: حين ترسل قنوات المتكلم اللفظية وغير اللفظية رسائل متناقضة فإننا نصدق الرسالة غير اللفظية.</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t>رابعاً: قد تطغى على رسالتك التي تنوي إيصالها رسائل أخرى يتلقاها الأشخاص من طريقتك غير اللفظية: فمثالا حين تحدق خارج النافذة أثناء إلقائك بسبب توترك الناجم فقط بالأشياء التي تعرفها وتتوقع حدوثها، لذا فالخطوة الأولى في تحسين الإلقاء هي إزالة أي سلوك غير لفظي مربك من تواصلك البصري مع الجمهور، يفترض الجمهور أنك تشعر بالملل وأنك لا تهتم بالتكلم أمامهم. وفي هذه الحالة ستكون ملاحظة الجمهور -أنك لا تريد التكلم معهم- هي الأهم حتى لو كانت بعيدة عن الحقيقة، لذا عليك إزالة التصرفات المربكة التي تطغى على نواياك الجيدة إذا أردت القيام بإلقاء أفضل</w:t>
      </w:r>
      <w:r w:rsidRPr="004B2B2C">
        <w:rPr>
          <w:rFonts w:ascii="Traditional Arabic" w:hAnsi="Traditional Arabic" w:cs="Traditional Arabic"/>
          <w:b/>
          <w:bCs/>
          <w:sz w:val="20"/>
          <w:szCs w:val="28"/>
        </w:rPr>
        <w:t>.</w:t>
      </w:r>
      <w:r w:rsidRPr="004B2B2C">
        <w:rPr>
          <w:rFonts w:ascii="Traditional Arabic" w:hAnsi="Traditional Arabic" w:cs="Traditional Arabic"/>
          <w:b/>
          <w:bCs/>
          <w:sz w:val="20"/>
          <w:szCs w:val="28"/>
          <w:rtl/>
        </w:rPr>
        <w:br/>
      </w:r>
      <w:r w:rsidRPr="002355F1">
        <w:rPr>
          <w:rFonts w:ascii="Traditional Arabic" w:hAnsi="Traditional Arabic" w:cs="Traditional Arabic"/>
          <w:b/>
          <w:bCs/>
          <w:color w:val="FF0000"/>
          <w:sz w:val="20"/>
          <w:szCs w:val="28"/>
          <w:u w:val="single"/>
          <w:rtl/>
        </w:rPr>
        <w:lastRenderedPageBreak/>
        <w:t>اقسام مهارات الاتصال غير اللفظي</w:t>
      </w:r>
      <w:r w:rsidRPr="002355F1">
        <w:rPr>
          <w:rFonts w:ascii="Traditional Arabic" w:hAnsi="Traditional Arabic" w:cs="Traditional Arabic"/>
          <w:b/>
          <w:bCs/>
          <w:color w:val="FF0000"/>
          <w:sz w:val="20"/>
          <w:szCs w:val="28"/>
        </w:rPr>
        <w:br/>
      </w:r>
      <w:r w:rsidRPr="004B2B2C">
        <w:rPr>
          <w:rFonts w:ascii="Traditional Arabic" w:hAnsi="Traditional Arabic" w:cs="Traditional Arabic"/>
          <w:b/>
          <w:bCs/>
          <w:sz w:val="20"/>
          <w:szCs w:val="28"/>
          <w:rtl/>
          <w:lang w:bidi="ar-EG"/>
        </w:rPr>
        <w:t xml:space="preserve">  </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t>وتقسم مهارات الاتصال غير اللفظي إلى قسمين، هما:</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1- مهارات الاتصال غير اللفظي البصرية: وهي المهارات التي يستخدم خلالها المرسل تعبيرات وجهه وحركات العينين والإبتسامة وحركات اليدين أو أي جزء من أجزاء جسمه لنقل أفكاره وآرائه ومشاعره للآخرين، وتتم ملاحظة هذه المهارات بالنظر من قبل الآخرين.</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2- مهارات الاتصال غير اللفظي الصوتية: وهي المهارات التي يستخدم فيها المرسل نبرات صوته لتعطي معنى غير معنى الكلمة الحقيقي وذلك لإيصال رسالته للآخرين.</w:t>
      </w:r>
      <w:r w:rsidRPr="004B2B2C">
        <w:rPr>
          <w:rFonts w:ascii="Traditional Arabic" w:hAnsi="Traditional Arabic" w:cs="Traditional Arabic"/>
          <w:b/>
          <w:bCs/>
          <w:sz w:val="20"/>
          <w:szCs w:val="28"/>
        </w:rPr>
        <w:t xml:space="preserve"> </w:t>
      </w:r>
    </w:p>
    <w:p w:rsidR="00031D5D" w:rsidRPr="002355F1" w:rsidRDefault="00031D5D" w:rsidP="00031D5D">
      <w:pPr>
        <w:spacing w:line="240" w:lineRule="auto"/>
        <w:rPr>
          <w:rFonts w:ascii="Traditional Arabic" w:hAnsi="Traditional Arabic" w:cs="Traditional Arabic"/>
          <w:b/>
          <w:bCs/>
          <w:color w:val="FF0000"/>
          <w:sz w:val="20"/>
          <w:szCs w:val="28"/>
          <w:u w:val="single"/>
          <w:rtl/>
        </w:rPr>
      </w:pPr>
      <w:r w:rsidRPr="002355F1">
        <w:rPr>
          <w:rFonts w:ascii="Traditional Arabic" w:hAnsi="Traditional Arabic" w:cs="Traditional Arabic"/>
          <w:b/>
          <w:bCs/>
          <w:color w:val="FF0000"/>
          <w:sz w:val="20"/>
          <w:szCs w:val="28"/>
          <w:u w:val="single"/>
          <w:rtl/>
        </w:rPr>
        <w:t> مهارات الاتصال غير اللفظي اثناء التعامل مع الاخرين:</w:t>
      </w:r>
      <w:r w:rsidRPr="002355F1">
        <w:rPr>
          <w:rFonts w:ascii="Traditional Arabic" w:hAnsi="Traditional Arabic" w:cs="Traditional Arabic"/>
          <w:b/>
          <w:bCs/>
          <w:color w:val="FF0000"/>
          <w:sz w:val="20"/>
          <w:szCs w:val="28"/>
          <w:u w:val="single"/>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1- مهارة اتصال العينين: تساعد هذه المهارة في تحسين عملية الاتصال، فهي تعبر عن المشاعر الداخلية وتنقلها بصدق، وبها نعبر عن الاهتمام أو الملل.  وهى من اكثر مهارات الاتصال غير اللفظى صدقاً وثقة.</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الألفة: مثل نظرة الأم لإبنها.</w:t>
      </w:r>
      <w:r w:rsidRPr="004B2B2C">
        <w:rPr>
          <w:rFonts w:ascii="Traditional Arabic" w:hAnsi="Traditional Arabic" w:cs="Traditional Arabic"/>
          <w:b/>
          <w:bCs/>
          <w:sz w:val="20"/>
          <w:szCs w:val="28"/>
        </w:rPr>
        <w:t xml:space="preserve"> </w:t>
      </w:r>
    </w:p>
    <w:p w:rsidR="00031D5D" w:rsidRPr="002355F1" w:rsidRDefault="00031D5D" w:rsidP="00031D5D">
      <w:pPr>
        <w:spacing w:line="240" w:lineRule="auto"/>
        <w:rPr>
          <w:rFonts w:ascii="Traditional Arabic" w:hAnsi="Traditional Arabic" w:cs="Traditional Arabic"/>
          <w:b/>
          <w:bCs/>
          <w:color w:val="FF0000"/>
          <w:sz w:val="20"/>
          <w:szCs w:val="28"/>
          <w:rtl/>
        </w:rPr>
      </w:pPr>
      <w:r w:rsidRPr="004B2B2C">
        <w:rPr>
          <w:rFonts w:ascii="Traditional Arabic" w:hAnsi="Traditional Arabic" w:cs="Traditional Arabic"/>
          <w:b/>
          <w:bCs/>
          <w:sz w:val="20"/>
          <w:szCs w:val="28"/>
          <w:rtl/>
        </w:rPr>
        <w:t>- التخويف: مثل نظرة الشرطي إلى اللص.</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br/>
      </w:r>
      <w:r w:rsidRPr="002355F1">
        <w:rPr>
          <w:rFonts w:ascii="Traditional Arabic" w:hAnsi="Traditional Arabic" w:cs="Traditional Arabic"/>
          <w:b/>
          <w:bCs/>
          <w:color w:val="FF0000"/>
          <w:sz w:val="20"/>
          <w:szCs w:val="28"/>
          <w:u w:val="single"/>
          <w:rtl/>
        </w:rPr>
        <w:t>مهارات الاتصال غير اللفظي:</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t>- المشاركة: مثل حديث الطالب مع مجموعته والنظر اليهم.</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الاهتمام: مثل نظرة المعلم إلى طلابه.</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 وعند ممارسة هذه المهارة ينبغي مراعاة ما يأتي:</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تركيز النظر على وجه المستقبل بشكل طبيعي، ومحاولة توزيع النظرات بلطف , إذا كان هناك أكثر من مستقبل، لأن ذلك يبعث على أن المستقبل محل اهتمام المرسل.</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الانتباه جيداً إلى نظرات المستقبل ومعرفة دلالة هذه النظرات.</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2- مهارة الوضع والحركة: تعد خطوة رئيسية لتفعيل لغة الجسد. وعند ممارسة هذه المهارة ينبغي مراعاة ما يأتي:</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الوقوف منتصب القامة بالوضع الطبيعي المريح.</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 تجنب الأنماط الشائعة للوضعية الخاطئة، مثل التراجع إلى الخلف، والميل من جنب إلى جنب، </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t>والاعتماد على قدم واحدة في الوقوف ثم التحول إلى القدم الأخرى.</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3- مهارة ملامح وتعبيرات الوجه: تعكس ملامح وتعبيرات الوجه حالة الإنسان وانفعالاته المختلفة من فرح أو حزن أو غضب أو خوف وغيره من الانفعالات، واستخدام هذه المهارة بفعالية يتطلب التوافق بين الموقف الانفعإلى وبين ملامح وتعبيرات الوجه.</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واستناداً إلى هذه المهارة تصنَف وجوه الناس إلى ثلاثة أصناف: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أ- وجوه بطبعها مبتسمة: وهذا الصنف يمتاز بسهولة اتصاله مع الآخرين.</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lastRenderedPageBreak/>
        <w:t>ب- وجوه محايدة: وهذا الصنف يستطيع أن يتغير بسهولة من وجه مبتسم إلى وجه جاد، ولذلك فإنه يتمتع بمرونه جيدة.</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ج- وجوه عابسة: وهذا الصنف يعاني من صعوبة في اتصاله مع الآخرين.</w:t>
      </w:r>
      <w:r w:rsidRPr="004B2B2C">
        <w:rPr>
          <w:rFonts w:ascii="Traditional Arabic" w:hAnsi="Traditional Arabic" w:cs="Traditional Arabic"/>
          <w:b/>
          <w:bCs/>
          <w:sz w:val="20"/>
          <w:szCs w:val="28"/>
        </w:rPr>
        <w:t xml:space="preserve"> </w:t>
      </w:r>
    </w:p>
    <w:p w:rsidR="00031D5D" w:rsidRPr="004B2B2C" w:rsidRDefault="00031D5D" w:rsidP="004B2B2C">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4- مهارة التنوع الصوتي: يعبر تنوع الصوت عن الحالة المزاجية للمتكلم، ومن خلاله يمكن بث الحماس في نفوس المستمعين أ تحفيزهم أو تثبيط عزائمهم أو جلب الملل إلىهم.</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t xml:space="preserve">ويستخدم المتكلم التنويع الصوتي من خلال رفع الصوت أو خفضه، كذلك من خلال الإسراع أو الابطاء فيه.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5- طريقة الملبس والمظهر: تتكون لدى الفرد انطباعات أولية عن الآخرين عند لقائهم للوهلة الأولى، ويحمل المظهر الخارجي مظاهر اتصالية ينبغي ادراكها، ولذلك يجب مراعاة الآتي في طريقة الملبس والمظهر: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اختر الملبس الذي يتناسب مع الموقف الاتصالى.</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إحرص عل أن يكون مظهرك لائقاً أمام الآخرين.</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إحرص على نظافة وترتيب ملابسك.</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Pr>
      </w:pPr>
      <w:r w:rsidRPr="004B2B2C">
        <w:rPr>
          <w:rFonts w:ascii="Traditional Arabic" w:hAnsi="Traditional Arabic" w:cs="Traditional Arabic"/>
          <w:b/>
          <w:bCs/>
          <w:sz w:val="20"/>
          <w:szCs w:val="28"/>
          <w:rtl/>
        </w:rPr>
        <w:br/>
      </w:r>
      <w:r w:rsidRPr="002355F1">
        <w:rPr>
          <w:rFonts w:ascii="Traditional Arabic" w:hAnsi="Traditional Arabic" w:cs="Traditional Arabic"/>
          <w:b/>
          <w:bCs/>
          <w:color w:val="FF0000"/>
          <w:sz w:val="20"/>
          <w:szCs w:val="28"/>
          <w:u w:val="single"/>
          <w:rtl/>
          <w:lang w:bidi="ar-DZ"/>
        </w:rPr>
        <w:t>تحسين مهارات الاتصال غير اللفظي</w:t>
      </w:r>
      <w:r w:rsidRPr="002355F1">
        <w:rPr>
          <w:rFonts w:ascii="Traditional Arabic" w:hAnsi="Traditional Arabic" w:cs="Traditional Arabic"/>
          <w:b/>
          <w:bCs/>
          <w:color w:val="FF0000"/>
          <w:sz w:val="20"/>
          <w:szCs w:val="28"/>
          <w:u w:val="single"/>
          <w:rtl/>
        </w:rPr>
        <w:t xml:space="preserve"> :</w:t>
      </w:r>
      <w:r w:rsidRPr="004B2B2C">
        <w:rPr>
          <w:rFonts w:ascii="Traditional Arabic" w:hAnsi="Traditional Arabic" w:cs="Traditional Arabic"/>
          <w:b/>
          <w:bCs/>
          <w:sz w:val="20"/>
          <w:szCs w:val="28"/>
          <w:rtl/>
        </w:rPr>
        <w:br/>
      </w:r>
      <w:r w:rsidRPr="004B2B2C">
        <w:rPr>
          <w:rFonts w:ascii="Traditional Arabic" w:hAnsi="Traditional Arabic" w:cs="Traditional Arabic"/>
          <w:b/>
          <w:bCs/>
          <w:sz w:val="20"/>
          <w:szCs w:val="28"/>
          <w:rtl/>
          <w:lang w:bidi="ar-EG"/>
        </w:rPr>
        <w:t xml:space="preserve">  </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t>ل</w:t>
      </w:r>
      <w:r w:rsidRPr="004B2B2C">
        <w:rPr>
          <w:rFonts w:ascii="Traditional Arabic" w:hAnsi="Traditional Arabic" w:cs="Traditional Arabic"/>
          <w:b/>
          <w:bCs/>
          <w:sz w:val="20"/>
          <w:szCs w:val="28"/>
          <w:rtl/>
          <w:lang w:bidi="ar-DZ"/>
        </w:rPr>
        <w:t>تحسين مهارات الاتصال غير اللفظي</w:t>
      </w:r>
      <w:r w:rsidRPr="004B2B2C">
        <w:rPr>
          <w:rFonts w:ascii="Traditional Arabic" w:hAnsi="Traditional Arabic" w:cs="Traditional Arabic"/>
          <w:b/>
          <w:bCs/>
          <w:sz w:val="20"/>
          <w:szCs w:val="28"/>
          <w:rtl/>
        </w:rPr>
        <w:t xml:space="preserve"> ينبغى مراعاة ما يلى :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احرص على استمرار التقاء العينين مع من تتحدث إليه أو تصغي إليه، وواصل تحريك العينين.</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 هز رأسك من حين لآخر لإعطاء الموافقة.</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 ابتسم وحافظ على حيويتك وتأهبك.</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 الميل إلى الأمام نحو المتحدث.</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لكن تجنب الآتي:</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 النظر بعيدا، أو تحريك العينين بعيدا عن المتحدث.</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 إغماض العينين.</w:t>
      </w:r>
      <w:r w:rsidRPr="004B2B2C">
        <w:rPr>
          <w:rFonts w:ascii="Traditional Arabic" w:hAnsi="Traditional Arabic" w:cs="Traditional Arabic"/>
          <w:b/>
          <w:bCs/>
          <w:sz w:val="20"/>
          <w:szCs w:val="28"/>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lang w:bidi="ar-DZ"/>
        </w:rPr>
        <w:t xml:space="preserve"> - استخدام نبرة صوت غير سارة.</w:t>
      </w:r>
      <w:r w:rsidRPr="004B2B2C">
        <w:rPr>
          <w:rFonts w:ascii="Traditional Arabic" w:hAnsi="Traditional Arabic" w:cs="Traditional Arabic"/>
          <w:b/>
          <w:bCs/>
          <w:sz w:val="20"/>
          <w:szCs w:val="28"/>
        </w:rPr>
        <w:t xml:space="preserve"> </w:t>
      </w:r>
    </w:p>
    <w:p w:rsidR="00031D5D"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 xml:space="preserve">  </w:t>
      </w:r>
    </w:p>
    <w:p w:rsidR="004B2B2C" w:rsidRDefault="004B2B2C" w:rsidP="004B2B2C">
      <w:pPr>
        <w:spacing w:line="240" w:lineRule="auto"/>
        <w:rPr>
          <w:rFonts w:ascii="Traditional Arabic" w:hAnsi="Traditional Arabic" w:cs="Traditional Arabic"/>
          <w:b/>
          <w:bCs/>
          <w:sz w:val="20"/>
          <w:szCs w:val="28"/>
          <w:rtl/>
        </w:rPr>
      </w:pPr>
    </w:p>
    <w:p w:rsidR="004B2B2C" w:rsidRDefault="004B2B2C" w:rsidP="004B2B2C">
      <w:pPr>
        <w:spacing w:line="240" w:lineRule="auto"/>
        <w:rPr>
          <w:rFonts w:ascii="Traditional Arabic" w:hAnsi="Traditional Arabic" w:cs="Traditional Arabic"/>
          <w:b/>
          <w:bCs/>
          <w:sz w:val="20"/>
          <w:szCs w:val="28"/>
          <w:rtl/>
        </w:rPr>
      </w:pPr>
    </w:p>
    <w:p w:rsidR="004B2B2C" w:rsidRPr="004B2B2C" w:rsidRDefault="004B2B2C" w:rsidP="004B2B2C">
      <w:pPr>
        <w:spacing w:line="240" w:lineRule="auto"/>
        <w:rPr>
          <w:rFonts w:ascii="Traditional Arabic" w:hAnsi="Traditional Arabic" w:cs="Traditional Arabic"/>
          <w:b/>
          <w:bCs/>
          <w:sz w:val="20"/>
          <w:szCs w:val="28"/>
          <w:rtl/>
        </w:rPr>
      </w:pPr>
    </w:p>
    <w:p w:rsidR="00031D5D" w:rsidRPr="002355F1" w:rsidRDefault="00031D5D" w:rsidP="00031D5D">
      <w:pPr>
        <w:spacing w:line="240" w:lineRule="auto"/>
        <w:rPr>
          <w:rFonts w:ascii="Traditional Arabic" w:hAnsi="Traditional Arabic" w:cs="Traditional Arabic"/>
          <w:b/>
          <w:bCs/>
          <w:color w:val="FF0000"/>
          <w:sz w:val="20"/>
          <w:szCs w:val="28"/>
          <w:u w:val="single"/>
          <w:rtl/>
        </w:rPr>
      </w:pPr>
      <w:r w:rsidRPr="002355F1">
        <w:rPr>
          <w:rFonts w:ascii="Traditional Arabic" w:hAnsi="Traditional Arabic" w:cs="Traditional Arabic"/>
          <w:b/>
          <w:bCs/>
          <w:color w:val="FF0000"/>
          <w:sz w:val="20"/>
          <w:szCs w:val="28"/>
          <w:u w:val="single"/>
          <w:rtl/>
        </w:rPr>
        <w:lastRenderedPageBreak/>
        <w:t xml:space="preserve">الفرق بين الاتصال اللفظي وغير </w:t>
      </w:r>
      <w:r w:rsidRPr="002355F1">
        <w:rPr>
          <w:rFonts w:ascii="Traditional Arabic" w:hAnsi="Traditional Arabic" w:cs="Traditional Arabic"/>
          <w:b/>
          <w:bCs/>
          <w:color w:val="FF0000"/>
          <w:sz w:val="20"/>
          <w:szCs w:val="28"/>
          <w:u w:val="single"/>
          <w:rtl/>
          <w:lang w:bidi="ar-JO"/>
        </w:rPr>
        <w:t>ال</w:t>
      </w:r>
      <w:r w:rsidRPr="002355F1">
        <w:rPr>
          <w:rFonts w:ascii="Traditional Arabic" w:hAnsi="Traditional Arabic" w:cs="Traditional Arabic"/>
          <w:b/>
          <w:bCs/>
          <w:color w:val="FF0000"/>
          <w:sz w:val="20"/>
          <w:szCs w:val="28"/>
          <w:u w:val="single"/>
          <w:rtl/>
        </w:rPr>
        <w:t>لفظي:-</w:t>
      </w:r>
      <w:r w:rsidRPr="002355F1">
        <w:rPr>
          <w:rFonts w:ascii="Traditional Arabic" w:hAnsi="Traditional Arabic" w:cs="Traditional Arabic"/>
          <w:b/>
          <w:bCs/>
          <w:color w:val="FF0000"/>
          <w:sz w:val="20"/>
          <w:szCs w:val="28"/>
          <w:rtl/>
        </w:rPr>
        <w:t xml:space="preserve"> </w:t>
      </w:r>
    </w:p>
    <w:p w:rsidR="00031D5D" w:rsidRPr="004B2B2C" w:rsidRDefault="00031D5D" w:rsidP="00031D5D">
      <w:pPr>
        <w:spacing w:line="240" w:lineRule="auto"/>
        <w:rPr>
          <w:rFonts w:ascii="Traditional Arabic" w:hAnsi="Traditional Arabic" w:cs="Traditional Arabic"/>
          <w:b/>
          <w:bCs/>
          <w:sz w:val="20"/>
          <w:szCs w:val="28"/>
          <w:rtl/>
        </w:rPr>
      </w:pPr>
      <w:r w:rsidRPr="004B2B2C">
        <w:rPr>
          <w:rFonts w:ascii="Traditional Arabic" w:hAnsi="Traditional Arabic" w:cs="Traditional Arabic"/>
          <w:b/>
          <w:bCs/>
          <w:sz w:val="20"/>
          <w:szCs w:val="28"/>
          <w:u w:val="single"/>
        </w:rPr>
        <w:br/>
      </w:r>
      <w:r w:rsidRPr="004B2B2C">
        <w:rPr>
          <w:rFonts w:ascii="Traditional Arabic" w:hAnsi="Traditional Arabic" w:cs="Traditional Arabic"/>
          <w:b/>
          <w:bCs/>
          <w:sz w:val="20"/>
          <w:szCs w:val="28"/>
          <w:rtl/>
          <w:lang w:bidi="ar-EG"/>
        </w:rPr>
        <w:t xml:space="preserve">  </w:t>
      </w:r>
      <w:r w:rsidRPr="004B2B2C">
        <w:rPr>
          <w:rFonts w:ascii="Traditional Arabic" w:hAnsi="Traditional Arabic" w:cs="Traditional Arabic"/>
          <w:b/>
          <w:bCs/>
          <w:sz w:val="20"/>
          <w:szCs w:val="28"/>
        </w:rPr>
        <w:t xml:space="preserve"> </w:t>
      </w:r>
      <w:r w:rsidRPr="004B2B2C">
        <w:rPr>
          <w:rFonts w:ascii="Traditional Arabic" w:hAnsi="Traditional Arabic" w:cs="Traditional Arabic"/>
          <w:b/>
          <w:bCs/>
          <w:sz w:val="20"/>
          <w:szCs w:val="28"/>
          <w:rtl/>
        </w:rPr>
        <w:t xml:space="preserve">     يتمثل هذا الفرق في نوع المعلومات التي نحصل عليها من كل منهما. فالاتصال اللفظي يناسب الحالات التي تتطلب التعبير عن الأفكار وتبادل المعارف أما الاتصال غير اللفظي فعادة ما يكون لتبادل المشاعر والأحاسيس والعواطف.  </w:t>
      </w:r>
    </w:p>
    <w:p w:rsidR="00031D5D" w:rsidRPr="004B2B2C" w:rsidRDefault="00031D5D" w:rsidP="00031D5D">
      <w:pPr>
        <w:spacing w:line="240" w:lineRule="auto"/>
        <w:rPr>
          <w:rFonts w:ascii="Traditional Arabic" w:hAnsi="Traditional Arabic" w:cs="Traditional Arabic"/>
          <w:b/>
          <w:bCs/>
          <w:sz w:val="20"/>
          <w:szCs w:val="28"/>
        </w:rPr>
      </w:pPr>
    </w:p>
    <w:p w:rsidR="00031D5D" w:rsidRPr="004B2B2C" w:rsidRDefault="00031D5D" w:rsidP="004B2B2C">
      <w:pPr>
        <w:spacing w:line="240" w:lineRule="auto"/>
        <w:jc w:val="center"/>
        <w:rPr>
          <w:rFonts w:ascii="Traditional Arabic" w:hAnsi="Traditional Arabic" w:cs="Traditional Arabic"/>
          <w:b/>
          <w:bCs/>
          <w:sz w:val="20"/>
          <w:szCs w:val="28"/>
          <w:rtl/>
        </w:rPr>
      </w:pPr>
      <w:r w:rsidRPr="004B2B2C">
        <w:rPr>
          <w:rFonts w:ascii="Traditional Arabic" w:hAnsi="Traditional Arabic" w:cs="Traditional Arabic"/>
          <w:b/>
          <w:bCs/>
          <w:noProof/>
          <w:sz w:val="20"/>
          <w:szCs w:val="28"/>
          <w:rtl/>
        </w:rPr>
        <w:drawing>
          <wp:inline distT="0" distB="0" distL="0" distR="0">
            <wp:extent cx="6219825" cy="3105150"/>
            <wp:effectExtent l="19050" t="0" r="9525" b="0"/>
            <wp:docPr id="1" name="صورة 1" descr="Capture30.JPG"/>
            <wp:cNvGraphicFramePr/>
            <a:graphic xmlns:a="http://schemas.openxmlformats.org/drawingml/2006/main">
              <a:graphicData uri="http://schemas.openxmlformats.org/drawingml/2006/picture">
                <pic:pic xmlns:pic="http://schemas.openxmlformats.org/drawingml/2006/picture">
                  <pic:nvPicPr>
                    <pic:cNvPr id="22535" name="صورة 0" descr="Capture30.JPG"/>
                    <pic:cNvPicPr>
                      <a:picLocks noChangeAspect="1" noChangeArrowheads="1"/>
                    </pic:cNvPicPr>
                  </pic:nvPicPr>
                  <pic:blipFill>
                    <a:blip r:embed="rId7"/>
                    <a:srcRect/>
                    <a:stretch>
                      <a:fillRect/>
                    </a:stretch>
                  </pic:blipFill>
                  <pic:spPr bwMode="auto">
                    <a:xfrm>
                      <a:off x="0" y="0"/>
                      <a:ext cx="6219825" cy="3105150"/>
                    </a:xfrm>
                    <a:prstGeom prst="rect">
                      <a:avLst/>
                    </a:prstGeom>
                    <a:noFill/>
                    <a:ln w="9525">
                      <a:noFill/>
                      <a:miter lim="800000"/>
                      <a:headEnd/>
                      <a:tailEnd/>
                    </a:ln>
                  </pic:spPr>
                </pic:pic>
              </a:graphicData>
            </a:graphic>
          </wp:inline>
        </w:drawing>
      </w:r>
      <w:r w:rsidRPr="004B2B2C">
        <w:rPr>
          <w:rFonts w:ascii="Traditional Arabic" w:hAnsi="Traditional Arabic" w:cs="Traditional Arabic"/>
          <w:b/>
          <w:bCs/>
          <w:sz w:val="20"/>
          <w:szCs w:val="28"/>
        </w:rPr>
        <w:br/>
      </w:r>
      <w:r w:rsidRPr="004B2B2C">
        <w:rPr>
          <w:rFonts w:ascii="Traditional Arabic" w:hAnsi="Traditional Arabic" w:cs="Traditional Arabic"/>
          <w:b/>
          <w:bCs/>
          <w:sz w:val="20"/>
          <w:szCs w:val="28"/>
          <w:rtl/>
        </w:rPr>
        <w:br/>
      </w:r>
      <w:r w:rsidRPr="004B2B2C">
        <w:rPr>
          <w:rFonts w:ascii="Traditional Arabic" w:hAnsi="Traditional Arabic" w:cs="Traditional Arabic"/>
          <w:b/>
          <w:bCs/>
          <w:sz w:val="20"/>
          <w:szCs w:val="28"/>
        </w:rPr>
        <w:br/>
      </w:r>
      <w:r w:rsidRPr="004B2B2C">
        <w:rPr>
          <w:rFonts w:ascii="Traditional Arabic" w:hAnsi="Traditional Arabic" w:cs="Traditional Arabic"/>
          <w:b/>
          <w:bCs/>
          <w:sz w:val="20"/>
          <w:szCs w:val="28"/>
          <w:rtl/>
        </w:rPr>
        <w:br/>
      </w:r>
      <w:r w:rsidR="004B2B2C">
        <w:rPr>
          <w:rFonts w:ascii="Traditional Arabic" w:hAnsi="Traditional Arabic" w:cs="Traditional Arabic" w:hint="cs"/>
          <w:b/>
          <w:bCs/>
          <w:sz w:val="20"/>
          <w:szCs w:val="28"/>
          <w:rtl/>
        </w:rPr>
        <w:t>تمت بحمـد الله .</w:t>
      </w:r>
    </w:p>
    <w:p w:rsidR="00031D5D" w:rsidRPr="004B2B2C" w:rsidRDefault="00031D5D" w:rsidP="00031D5D">
      <w:pPr>
        <w:spacing w:line="240" w:lineRule="auto"/>
        <w:jc w:val="center"/>
        <w:rPr>
          <w:rFonts w:ascii="Traditional Arabic" w:hAnsi="Traditional Arabic" w:cs="Traditional Arabic"/>
          <w:b/>
          <w:bCs/>
          <w:sz w:val="20"/>
          <w:szCs w:val="28"/>
          <w:rtl/>
        </w:rPr>
      </w:pPr>
      <w:r w:rsidRPr="004B2B2C">
        <w:rPr>
          <w:rFonts w:ascii="Traditional Arabic" w:hAnsi="Traditional Arabic" w:cs="Traditional Arabic"/>
          <w:b/>
          <w:bCs/>
          <w:sz w:val="20"/>
          <w:szCs w:val="28"/>
          <w:rtl/>
        </w:rPr>
        <w:t>إعداد/ المتفائلــه1</w:t>
      </w:r>
    </w:p>
    <w:sectPr w:rsidR="00031D5D" w:rsidRPr="004B2B2C" w:rsidSect="005F7046">
      <w:footerReference w:type="default" r:id="rId8"/>
      <w:pgSz w:w="11906" w:h="16838"/>
      <w:pgMar w:top="709" w:right="707" w:bottom="851" w:left="567" w:header="708" w:footer="167"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E92" w:rsidRDefault="00847E92" w:rsidP="005F7046">
      <w:pPr>
        <w:spacing w:after="0" w:line="240" w:lineRule="auto"/>
      </w:pPr>
      <w:r>
        <w:separator/>
      </w:r>
    </w:p>
  </w:endnote>
  <w:endnote w:type="continuationSeparator" w:id="0">
    <w:p w:rsidR="00847E92" w:rsidRDefault="00847E92" w:rsidP="005F70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L-Mohanad">
    <w:panose1 w:val="00000000000000000000"/>
    <w:charset w:val="B2"/>
    <w:family w:val="auto"/>
    <w:pitch w:val="variable"/>
    <w:sig w:usb0="00002001" w:usb1="00000000" w:usb2="00000000" w:usb3="00000000" w:csb0="0000004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046" w:rsidRPr="005F7046" w:rsidRDefault="005F7046" w:rsidP="005F7046">
    <w:pPr>
      <w:pStyle w:val="a6"/>
      <w:pBdr>
        <w:top w:val="single" w:sz="4" w:space="0" w:color="A5A5A5" w:themeColor="background1" w:themeShade="A5"/>
      </w:pBdr>
      <w:rPr>
        <w:rFonts w:asciiTheme="minorBidi" w:hAnsiTheme="minorBidi" w:cstheme="minorBidi"/>
        <w:color w:val="7F7F7F" w:themeColor="background1" w:themeShade="7F"/>
        <w:szCs w:val="22"/>
      </w:rPr>
    </w:pPr>
    <w:r>
      <w:rPr>
        <w:rFonts w:asciiTheme="minorBidi" w:hAnsiTheme="minorBidi" w:cstheme="minorBidi" w:hint="cs"/>
        <w:noProof/>
        <w:color w:val="7F7F7F" w:themeColor="background1" w:themeShade="7F"/>
        <w:szCs w:val="22"/>
        <w:rtl/>
      </w:rPr>
      <w:t xml:space="preserve">                                                                                                                                        </w:t>
    </w:r>
    <w:sdt>
      <w:sdtPr>
        <w:rPr>
          <w:rFonts w:asciiTheme="minorBidi" w:hAnsiTheme="minorBidi" w:cstheme="minorBidi"/>
          <w:noProof/>
          <w:szCs w:val="22"/>
          <w:rtl/>
        </w:rPr>
        <w:alias w:val="الشركة"/>
        <w:id w:val="335558139"/>
        <w:placeholder>
          <w:docPart w:val="DB48817311724922882046BCADF30238"/>
        </w:placeholder>
        <w:dataBinding w:prefixMappings="xmlns:ns0='http://schemas.openxmlformats.org/officeDocument/2006/extended-properties'" w:xpath="/ns0:Properties[1]/ns0:Company[1]" w:storeItemID="{6668398D-A668-4E3E-A5EB-62B293D839F1}"/>
        <w:text/>
      </w:sdtPr>
      <w:sdtContent>
        <w:r w:rsidRPr="005F7046">
          <w:rPr>
            <w:rFonts w:asciiTheme="minorBidi" w:hAnsiTheme="minorBidi" w:cstheme="minorBidi"/>
            <w:noProof/>
            <w:color w:val="7F7F7F" w:themeColor="background1" w:themeShade="7F"/>
            <w:szCs w:val="22"/>
            <w:rtl/>
          </w:rPr>
          <w:t xml:space="preserve">مهارات الاتصـال </w:t>
        </w:r>
      </w:sdtContent>
    </w:sdt>
    <w:r w:rsidRPr="005F7046">
      <w:rPr>
        <w:rFonts w:asciiTheme="minorBidi" w:hAnsiTheme="minorBidi" w:cstheme="minorBidi"/>
        <w:color w:val="7F7F7F" w:themeColor="background1" w:themeShade="7F"/>
        <w:szCs w:val="22"/>
        <w:rtl/>
        <w:lang w:val="ar-SA"/>
      </w:rPr>
      <w:t xml:space="preserve"> | </w:t>
    </w:r>
    <w:r w:rsidRPr="005F7046">
      <w:rPr>
        <w:rFonts w:asciiTheme="minorBidi" w:hAnsiTheme="minorBidi" w:cstheme="minorBidi"/>
        <w:color w:val="7F7F7F" w:themeColor="background1" w:themeShade="7F"/>
        <w:szCs w:val="22"/>
        <w:rtl/>
      </w:rPr>
      <w:t xml:space="preserve">حسام حمدي </w:t>
    </w:r>
  </w:p>
  <w:p w:rsidR="005F7046" w:rsidRDefault="005F704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E92" w:rsidRDefault="00847E92" w:rsidP="005F7046">
      <w:pPr>
        <w:spacing w:after="0" w:line="240" w:lineRule="auto"/>
      </w:pPr>
      <w:r>
        <w:separator/>
      </w:r>
    </w:p>
  </w:footnote>
  <w:footnote w:type="continuationSeparator" w:id="0">
    <w:p w:rsidR="00847E92" w:rsidRDefault="00847E92" w:rsidP="005F704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w:hdrShapeDefaults>
  <w:footnotePr>
    <w:footnote w:id="-1"/>
    <w:footnote w:id="0"/>
  </w:footnotePr>
  <w:endnotePr>
    <w:endnote w:id="-1"/>
    <w:endnote w:id="0"/>
  </w:endnotePr>
  <w:compat/>
  <w:rsids>
    <w:rsidRoot w:val="00031D5D"/>
    <w:rsid w:val="00031D5D"/>
    <w:rsid w:val="0004730D"/>
    <w:rsid w:val="002355F1"/>
    <w:rsid w:val="004B2B2C"/>
    <w:rsid w:val="005F7046"/>
    <w:rsid w:val="00847E92"/>
    <w:rsid w:val="00967C47"/>
    <w:rsid w:val="00E97D6C"/>
    <w:rsid w:val="00F977A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AL-Mohanad"/>
        <w:sz w:val="2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30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1D5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031D5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31D5D"/>
    <w:rPr>
      <w:rFonts w:ascii="Tahoma" w:hAnsi="Tahoma" w:cs="Tahoma"/>
      <w:sz w:val="16"/>
      <w:szCs w:val="16"/>
    </w:rPr>
  </w:style>
  <w:style w:type="paragraph" w:styleId="a5">
    <w:name w:val="header"/>
    <w:basedOn w:val="a"/>
    <w:link w:val="Char0"/>
    <w:uiPriority w:val="99"/>
    <w:semiHidden/>
    <w:unhideWhenUsed/>
    <w:rsid w:val="005F7046"/>
    <w:pPr>
      <w:tabs>
        <w:tab w:val="center" w:pos="4153"/>
        <w:tab w:val="right" w:pos="8306"/>
      </w:tabs>
      <w:spacing w:after="0" w:line="240" w:lineRule="auto"/>
    </w:pPr>
  </w:style>
  <w:style w:type="character" w:customStyle="1" w:styleId="Char0">
    <w:name w:val="رأس صفحة Char"/>
    <w:basedOn w:val="a0"/>
    <w:link w:val="a5"/>
    <w:uiPriority w:val="99"/>
    <w:semiHidden/>
    <w:rsid w:val="005F7046"/>
  </w:style>
  <w:style w:type="paragraph" w:styleId="a6">
    <w:name w:val="footer"/>
    <w:basedOn w:val="a"/>
    <w:link w:val="Char1"/>
    <w:uiPriority w:val="99"/>
    <w:unhideWhenUsed/>
    <w:rsid w:val="005F7046"/>
    <w:pPr>
      <w:tabs>
        <w:tab w:val="center" w:pos="4153"/>
        <w:tab w:val="right" w:pos="8306"/>
      </w:tabs>
      <w:spacing w:after="0" w:line="240" w:lineRule="auto"/>
    </w:pPr>
  </w:style>
  <w:style w:type="character" w:customStyle="1" w:styleId="Char1">
    <w:name w:val="تذييل صفحة Char"/>
    <w:basedOn w:val="a0"/>
    <w:link w:val="a6"/>
    <w:uiPriority w:val="99"/>
    <w:rsid w:val="005F7046"/>
  </w:style>
</w:styles>
</file>

<file path=word/webSettings.xml><?xml version="1.0" encoding="utf-8"?>
<w:webSettings xmlns:r="http://schemas.openxmlformats.org/officeDocument/2006/relationships" xmlns:w="http://schemas.openxmlformats.org/wordprocessingml/2006/main">
  <w:divs>
    <w:div w:id="322049751">
      <w:bodyDiv w:val="1"/>
      <w:marLeft w:val="0"/>
      <w:marRight w:val="0"/>
      <w:marTop w:val="0"/>
      <w:marBottom w:val="0"/>
      <w:divBdr>
        <w:top w:val="none" w:sz="0" w:space="0" w:color="auto"/>
        <w:left w:val="none" w:sz="0" w:space="0" w:color="auto"/>
        <w:bottom w:val="none" w:sz="0" w:space="0" w:color="auto"/>
        <w:right w:val="none" w:sz="0" w:space="0" w:color="auto"/>
      </w:divBdr>
    </w:div>
    <w:div w:id="694113760">
      <w:bodyDiv w:val="1"/>
      <w:marLeft w:val="0"/>
      <w:marRight w:val="0"/>
      <w:marTop w:val="0"/>
      <w:marBottom w:val="0"/>
      <w:divBdr>
        <w:top w:val="none" w:sz="0" w:space="0" w:color="auto"/>
        <w:left w:val="none" w:sz="0" w:space="0" w:color="auto"/>
        <w:bottom w:val="none" w:sz="0" w:space="0" w:color="auto"/>
        <w:right w:val="none" w:sz="0" w:space="0" w:color="auto"/>
      </w:divBdr>
    </w:div>
    <w:div w:id="772357930">
      <w:bodyDiv w:val="1"/>
      <w:marLeft w:val="0"/>
      <w:marRight w:val="0"/>
      <w:marTop w:val="0"/>
      <w:marBottom w:val="0"/>
      <w:divBdr>
        <w:top w:val="none" w:sz="0" w:space="0" w:color="auto"/>
        <w:left w:val="none" w:sz="0" w:space="0" w:color="auto"/>
        <w:bottom w:val="none" w:sz="0" w:space="0" w:color="auto"/>
        <w:right w:val="none" w:sz="0" w:space="0" w:color="auto"/>
      </w:divBdr>
    </w:div>
    <w:div w:id="923149999">
      <w:bodyDiv w:val="1"/>
      <w:marLeft w:val="0"/>
      <w:marRight w:val="0"/>
      <w:marTop w:val="0"/>
      <w:marBottom w:val="0"/>
      <w:divBdr>
        <w:top w:val="none" w:sz="0" w:space="0" w:color="auto"/>
        <w:left w:val="none" w:sz="0" w:space="0" w:color="auto"/>
        <w:bottom w:val="none" w:sz="0" w:space="0" w:color="auto"/>
        <w:right w:val="none" w:sz="0" w:space="0" w:color="auto"/>
      </w:divBdr>
    </w:div>
    <w:div w:id="1372143864">
      <w:bodyDiv w:val="1"/>
      <w:marLeft w:val="0"/>
      <w:marRight w:val="0"/>
      <w:marTop w:val="0"/>
      <w:marBottom w:val="0"/>
      <w:divBdr>
        <w:top w:val="none" w:sz="0" w:space="0" w:color="auto"/>
        <w:left w:val="none" w:sz="0" w:space="0" w:color="auto"/>
        <w:bottom w:val="none" w:sz="0" w:space="0" w:color="auto"/>
        <w:right w:val="none" w:sz="0" w:space="0" w:color="auto"/>
      </w:divBdr>
    </w:div>
    <w:div w:id="1873182077">
      <w:bodyDiv w:val="1"/>
      <w:marLeft w:val="0"/>
      <w:marRight w:val="0"/>
      <w:marTop w:val="0"/>
      <w:marBottom w:val="0"/>
      <w:divBdr>
        <w:top w:val="none" w:sz="0" w:space="0" w:color="auto"/>
        <w:left w:val="none" w:sz="0" w:space="0" w:color="auto"/>
        <w:bottom w:val="none" w:sz="0" w:space="0" w:color="auto"/>
        <w:right w:val="none" w:sz="0" w:space="0" w:color="auto"/>
      </w:divBdr>
    </w:div>
    <w:div w:id="1889797334">
      <w:bodyDiv w:val="1"/>
      <w:marLeft w:val="0"/>
      <w:marRight w:val="0"/>
      <w:marTop w:val="0"/>
      <w:marBottom w:val="0"/>
      <w:divBdr>
        <w:top w:val="none" w:sz="0" w:space="0" w:color="auto"/>
        <w:left w:val="none" w:sz="0" w:space="0" w:color="auto"/>
        <w:bottom w:val="none" w:sz="0" w:space="0" w:color="auto"/>
        <w:right w:val="none" w:sz="0" w:space="0" w:color="auto"/>
      </w:divBdr>
    </w:div>
    <w:div w:id="2060350669">
      <w:bodyDiv w:val="1"/>
      <w:marLeft w:val="0"/>
      <w:marRight w:val="0"/>
      <w:marTop w:val="0"/>
      <w:marBottom w:val="0"/>
      <w:divBdr>
        <w:top w:val="none" w:sz="0" w:space="0" w:color="auto"/>
        <w:left w:val="none" w:sz="0" w:space="0" w:color="auto"/>
        <w:bottom w:val="none" w:sz="0" w:space="0" w:color="auto"/>
        <w:right w:val="none" w:sz="0" w:space="0" w:color="auto"/>
      </w:divBdr>
    </w:div>
    <w:div w:id="2066441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B48817311724922882046BCADF30238"/>
        <w:category>
          <w:name w:val="عام"/>
          <w:gallery w:val="placeholder"/>
        </w:category>
        <w:types>
          <w:type w:val="bbPlcHdr"/>
        </w:types>
        <w:behaviors>
          <w:behavior w:val="content"/>
        </w:behaviors>
        <w:guid w:val="{B161B4EA-1B34-46B0-A635-08404F92F2E6}"/>
      </w:docPartPr>
      <w:docPartBody>
        <w:p w:rsidR="00000000" w:rsidRDefault="00EA4AB1" w:rsidP="00EA4AB1">
          <w:pPr>
            <w:pStyle w:val="DB48817311724922882046BCADF30238"/>
          </w:pPr>
          <w:r>
            <w:rPr>
              <w:noProof/>
              <w:color w:val="7F7F7F" w:themeColor="background1" w:themeShade="7F"/>
              <w:rtl/>
              <w:lang w:val="ar-SA"/>
            </w:rPr>
            <w:t>[اكتب اسم الشركة]</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L-Mohanad">
    <w:panose1 w:val="00000000000000000000"/>
    <w:charset w:val="B2"/>
    <w:family w:val="auto"/>
    <w:pitch w:val="variable"/>
    <w:sig w:usb0="00002001" w:usb1="00000000" w:usb2="00000000" w:usb3="00000000" w:csb0="0000004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A4AB1"/>
    <w:rsid w:val="00751225"/>
    <w:rsid w:val="00EA4AB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B48817311724922882046BCADF30238">
    <w:name w:val="DB48817311724922882046BCADF30238"/>
    <w:rsid w:val="00EA4AB1"/>
    <w:pPr>
      <w:bidi/>
    </w:pPr>
  </w:style>
  <w:style w:type="paragraph" w:customStyle="1" w:styleId="313CDC535A6C4CFBBFFB9DE723082B16">
    <w:name w:val="313CDC535A6C4CFBBFFB9DE723082B16"/>
    <w:rsid w:val="00EA4AB1"/>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4AF9F-503D-4AC4-8003-5DCC8C3D1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883</Words>
  <Characters>5035</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مهارات الاتصـال </Company>
  <LinksUpToDate>false</LinksUpToDate>
  <CharactersWithSpaces>5907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dcterms:created xsi:type="dcterms:W3CDTF">2014-11-15T16:34:00Z</dcterms:created>
  <dcterms:modified xsi:type="dcterms:W3CDTF">2014-11-15T16:58:00Z</dcterms:modified>
</cp:coreProperties>
</file>