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120" w:rsidRPr="00FA122C" w:rsidRDefault="00FA122C" w:rsidP="00FA122C">
      <w:pPr>
        <w:jc w:val="center"/>
        <w:rPr>
          <w:rFonts w:ascii="Tahoma" w:hAnsi="Tahoma" w:cs="Tahoma"/>
          <w:rtl/>
        </w:rPr>
      </w:pPr>
      <w:r w:rsidRPr="00FA122C">
        <w:rPr>
          <w:rFonts w:ascii="Tahoma" w:hAnsi="Tahoma" w:cs="Tahoma"/>
          <w:highlight w:val="yellow"/>
          <w:rtl/>
        </w:rPr>
        <w:t>المناقشة الثانية اسرة وطفولة</w:t>
      </w:r>
    </w:p>
    <w:p w:rsidR="00FA122C" w:rsidRPr="00FA122C" w:rsidRDefault="00FA122C">
      <w:pPr>
        <w:rPr>
          <w:rFonts w:ascii="Tahoma" w:hAnsi="Tahoma" w:cs="Tahoma"/>
          <w:rtl/>
        </w:rPr>
      </w:pPr>
    </w:p>
    <w:tbl>
      <w:tblPr>
        <w:tblW w:w="0" w:type="auto"/>
        <w:tblCellSpacing w:w="15" w:type="dxa"/>
        <w:tblCellMar>
          <w:top w:w="15" w:type="dxa"/>
          <w:left w:w="15" w:type="dxa"/>
          <w:bottom w:w="15" w:type="dxa"/>
          <w:right w:w="15" w:type="dxa"/>
        </w:tblCellMar>
        <w:tblLook w:val="04A0"/>
      </w:tblPr>
      <w:tblGrid>
        <w:gridCol w:w="7429"/>
      </w:tblGrid>
      <w:tr w:rsidR="00FA122C" w:rsidRPr="00FA122C" w:rsidTr="00FA122C">
        <w:trPr>
          <w:tblCellSpacing w:w="15" w:type="dxa"/>
        </w:trPr>
        <w:tc>
          <w:tcPr>
            <w:tcW w:w="0" w:type="auto"/>
            <w:hideMark/>
          </w:tcPr>
          <w:tbl>
            <w:tblPr>
              <w:tblW w:w="0" w:type="auto"/>
              <w:tblCellSpacing w:w="15" w:type="dxa"/>
              <w:tblCellMar>
                <w:top w:w="15" w:type="dxa"/>
                <w:left w:w="15" w:type="dxa"/>
                <w:bottom w:w="15" w:type="dxa"/>
                <w:right w:w="15" w:type="dxa"/>
              </w:tblCellMar>
              <w:tblLook w:val="04A0"/>
            </w:tblPr>
            <w:tblGrid>
              <w:gridCol w:w="81"/>
              <w:gridCol w:w="7258"/>
            </w:tblGrid>
            <w:tr w:rsidR="00FA122C" w:rsidRPr="00FA122C" w:rsidTr="00FA122C">
              <w:trPr>
                <w:tblCellSpacing w:w="15" w:type="dxa"/>
              </w:trPr>
              <w:tc>
                <w:tcPr>
                  <w:tcW w:w="0" w:type="auto"/>
                  <w:hideMark/>
                </w:tcPr>
                <w:p w:rsidR="00FA122C" w:rsidRPr="00FA122C" w:rsidRDefault="00FA122C" w:rsidP="00FA122C">
                  <w:pPr>
                    <w:bidi w:val="0"/>
                    <w:spacing w:after="0" w:line="240" w:lineRule="auto"/>
                    <w:jc w:val="center"/>
                    <w:rPr>
                      <w:rFonts w:ascii="Tahoma" w:eastAsia="Times New Roman" w:hAnsi="Tahoma" w:cs="Tahoma"/>
                      <w:b/>
                      <w:bCs/>
                      <w:sz w:val="24"/>
                      <w:szCs w:val="24"/>
                    </w:rPr>
                  </w:pPr>
                </w:p>
              </w:tc>
              <w:tc>
                <w:tcPr>
                  <w:tcW w:w="0" w:type="auto"/>
                  <w:hideMark/>
                </w:tcPr>
                <w:p w:rsidR="00FA122C" w:rsidRPr="00FA122C" w:rsidRDefault="00FA122C" w:rsidP="00FA122C">
                  <w:pPr>
                    <w:bidi w:val="0"/>
                    <w:spacing w:after="0" w:line="240" w:lineRule="auto"/>
                    <w:jc w:val="right"/>
                    <w:rPr>
                      <w:rFonts w:ascii="Tahoma" w:eastAsia="Times New Roman" w:hAnsi="Tahoma" w:cs="Tahoma"/>
                      <w:sz w:val="24"/>
                      <w:szCs w:val="24"/>
                    </w:rPr>
                  </w:pPr>
                  <w:r w:rsidRPr="00FA122C">
                    <w:rPr>
                      <w:rFonts w:ascii="Tahoma" w:eastAsia="Times New Roman" w:hAnsi="Tahoma" w:cs="Tahoma"/>
                      <w:sz w:val="24"/>
                      <w:szCs w:val="24"/>
                    </w:rPr>
                    <w:t>(</w:t>
                  </w:r>
                  <w:r w:rsidRPr="00FA122C">
                    <w:rPr>
                      <w:rFonts w:ascii="Tahoma" w:eastAsia="Times New Roman" w:hAnsi="Tahoma" w:cs="Tahoma"/>
                      <w:sz w:val="24"/>
                      <w:szCs w:val="24"/>
                      <w:rtl/>
                    </w:rPr>
                    <w:t>ما زال  نظام الزواج المفضل مستمر وراسخ فى أغلب المجتمعات العربية</w:t>
                  </w:r>
                  <w:r w:rsidRPr="00FA122C">
                    <w:rPr>
                      <w:rFonts w:ascii="Tahoma" w:eastAsia="Times New Roman" w:hAnsi="Tahoma" w:cs="Tahoma"/>
                      <w:sz w:val="24"/>
                      <w:szCs w:val="24"/>
                    </w:rPr>
                    <w:t>) </w:t>
                  </w:r>
                </w:p>
                <w:p w:rsidR="00FA122C" w:rsidRDefault="00FA122C" w:rsidP="00FA122C">
                  <w:pPr>
                    <w:bidi w:val="0"/>
                    <w:spacing w:after="0" w:line="240" w:lineRule="auto"/>
                    <w:jc w:val="right"/>
                    <w:rPr>
                      <w:rFonts w:ascii="Tahoma" w:eastAsia="Times New Roman" w:hAnsi="Tahoma" w:cs="Tahoma" w:hint="cs"/>
                      <w:sz w:val="24"/>
                      <w:szCs w:val="24"/>
                      <w:rtl/>
                    </w:rPr>
                  </w:pPr>
                  <w:r w:rsidRPr="00FA122C">
                    <w:rPr>
                      <w:rFonts w:ascii="Tahoma" w:eastAsia="Times New Roman" w:hAnsi="Tahoma" w:cs="Tahoma"/>
                      <w:sz w:val="24"/>
                      <w:szCs w:val="24"/>
                      <w:rtl/>
                    </w:rPr>
                    <w:t>تناول /تناولى موضوع  (الزواج المفضل ) من وجهة نظرك</w:t>
                  </w:r>
                </w:p>
                <w:p w:rsidR="00FA122C" w:rsidRDefault="00FA122C" w:rsidP="00FA122C">
                  <w:pPr>
                    <w:bidi w:val="0"/>
                    <w:spacing w:after="0" w:line="240" w:lineRule="auto"/>
                    <w:jc w:val="right"/>
                    <w:rPr>
                      <w:rFonts w:ascii="Tahoma" w:eastAsia="Times New Roman" w:hAnsi="Tahoma" w:cs="Tahoma" w:hint="cs"/>
                      <w:sz w:val="24"/>
                      <w:szCs w:val="24"/>
                      <w:rtl/>
                    </w:rPr>
                  </w:pPr>
                </w:p>
                <w:p w:rsidR="00FA122C" w:rsidRPr="00FA122C" w:rsidRDefault="00FA122C" w:rsidP="00FA122C">
                  <w:pPr>
                    <w:bidi w:val="0"/>
                    <w:spacing w:after="0" w:line="240" w:lineRule="auto"/>
                    <w:jc w:val="right"/>
                    <w:rPr>
                      <w:rFonts w:ascii="Tahoma" w:eastAsia="Times New Roman" w:hAnsi="Tahoma" w:cs="Tahoma"/>
                      <w:sz w:val="24"/>
                      <w:szCs w:val="24"/>
                    </w:rPr>
                  </w:pPr>
                </w:p>
              </w:tc>
            </w:tr>
          </w:tbl>
          <w:p w:rsidR="00FA122C" w:rsidRPr="00FA122C" w:rsidRDefault="00FA122C" w:rsidP="00FA122C">
            <w:pPr>
              <w:bidi w:val="0"/>
              <w:spacing w:after="0" w:line="240" w:lineRule="auto"/>
              <w:jc w:val="center"/>
              <w:rPr>
                <w:rFonts w:ascii="Tahoma" w:eastAsia="Times New Roman" w:hAnsi="Tahoma" w:cs="Tahoma"/>
                <w:b/>
                <w:bCs/>
                <w:sz w:val="24"/>
                <w:szCs w:val="24"/>
              </w:rPr>
            </w:pPr>
          </w:p>
        </w:tc>
      </w:tr>
    </w:tbl>
    <w:p w:rsidR="00FA122C" w:rsidRDefault="00FA122C" w:rsidP="00FA122C">
      <w:pPr>
        <w:bidi w:val="0"/>
        <w:spacing w:after="0" w:line="240" w:lineRule="auto"/>
        <w:jc w:val="center"/>
        <w:rPr>
          <w:rFonts w:ascii="Tahoma" w:eastAsia="Times New Roman" w:hAnsi="Tahoma" w:cs="Tahoma" w:hint="cs"/>
          <w:b/>
          <w:bCs/>
          <w:color w:val="FF0000"/>
          <w:sz w:val="27"/>
          <w:szCs w:val="27"/>
          <w:rtl/>
          <w:lang w:bidi="ar-EG"/>
        </w:rPr>
      </w:pPr>
      <w:r w:rsidRPr="00FA122C">
        <w:rPr>
          <w:rFonts w:ascii="Tahoma" w:eastAsia="Times New Roman" w:hAnsi="Tahoma" w:cs="Tahoma"/>
          <w:b/>
          <w:bCs/>
          <w:color w:val="FF0000"/>
          <w:sz w:val="27"/>
          <w:szCs w:val="27"/>
          <w:rtl/>
          <w:lang w:bidi="ar-EG"/>
        </w:rPr>
        <w:t>يعد الزواج من الأمور التي تهم الأسرة و تهم الفرد أيضا . فكم من رجل أو امرأة اكتشف ، قبل أو بعد إتمام الزواج ، أنه لم ي</w:t>
      </w:r>
      <w:r w:rsidRPr="00FA122C">
        <w:rPr>
          <w:rFonts w:ascii="Tahoma" w:eastAsia="Times New Roman" w:hAnsi="Tahoma" w:cs="Tahoma"/>
          <w:b/>
          <w:bCs/>
          <w:color w:val="FF0000"/>
          <w:sz w:val="27"/>
          <w:szCs w:val="27"/>
          <w:rtl/>
        </w:rPr>
        <w:t>رت</w:t>
      </w:r>
      <w:r w:rsidRPr="00FA122C">
        <w:rPr>
          <w:rFonts w:ascii="Tahoma" w:eastAsia="Times New Roman" w:hAnsi="Tahoma" w:cs="Tahoma"/>
          <w:b/>
          <w:bCs/>
          <w:color w:val="FF0000"/>
          <w:sz w:val="27"/>
          <w:szCs w:val="27"/>
          <w:rtl/>
          <w:lang w:bidi="ar-EG"/>
        </w:rPr>
        <w:t>بط بقرين له فحسب ، ولكنه ارتبط أيضا بعدد من الأقارب الجدد الذين يتعذر عليه - أن لم يكن من المستحيل - أن يتجاهلهم</w:t>
      </w:r>
    </w:p>
    <w:p w:rsidR="00FA122C" w:rsidRPr="00FA122C" w:rsidRDefault="00FA122C" w:rsidP="00FA122C">
      <w:pPr>
        <w:bidi w:val="0"/>
        <w:spacing w:after="0" w:line="240" w:lineRule="auto"/>
        <w:jc w:val="center"/>
        <w:rPr>
          <w:rFonts w:ascii="Tahoma" w:eastAsia="Times New Roman" w:hAnsi="Tahoma" w:cs="Tahoma"/>
          <w:sz w:val="24"/>
          <w:szCs w:val="24"/>
        </w:rPr>
      </w:pPr>
      <w:r w:rsidRPr="00FA122C">
        <w:rPr>
          <w:rFonts w:ascii="Tahoma" w:eastAsia="Times New Roman" w:hAnsi="Tahoma" w:cs="Tahoma"/>
          <w:b/>
          <w:bCs/>
          <w:color w:val="FF0000"/>
          <w:sz w:val="27"/>
          <w:szCs w:val="27"/>
          <w:lang w:bidi="ar-EG"/>
        </w:rPr>
        <w:t xml:space="preserve"> ..</w:t>
      </w:r>
    </w:p>
    <w:p w:rsidR="00FA122C" w:rsidRPr="00FA122C" w:rsidRDefault="00FA122C" w:rsidP="00FA122C">
      <w:pPr>
        <w:spacing w:line="240" w:lineRule="auto"/>
        <w:ind w:left="-199"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rPr>
        <w:t>ونحن نعرف إلى أي مدى تغيرت مقومات الحياة الاقتصادية في</w:t>
      </w:r>
      <w:r w:rsidRPr="00FA122C">
        <w:rPr>
          <w:rFonts w:ascii="Tahoma" w:eastAsia="Times New Roman" w:hAnsi="Tahoma" w:cs="Tahoma"/>
          <w:color w:val="330000"/>
          <w:sz w:val="27"/>
          <w:szCs w:val="27"/>
          <w:rtl/>
        </w:rPr>
        <w:t xml:space="preserve"> </w:t>
      </w:r>
      <w:r w:rsidRPr="00FA122C">
        <w:rPr>
          <w:rFonts w:ascii="Tahoma" w:eastAsia="Times New Roman" w:hAnsi="Tahoma" w:cs="Tahoma"/>
          <w:b/>
          <w:bCs/>
          <w:color w:val="330000"/>
          <w:sz w:val="27"/>
          <w:szCs w:val="27"/>
          <w:rtl/>
          <w:lang w:bidi="ar-EG"/>
        </w:rPr>
        <w:t>المنطقة العربية , فلم يعد كل البدو يعيشون على الرعي كما كان يحدث في الماضي ولم تعد الحياة قاسية عليهم بنفس الدرجة التي كانت حتى الماضي القريب. بل أدت الثروة البترولية المتدفقة إلى تغيير خريطة الظروف الاقتصادية وخلصتهم من العوز والفقر ، الذي كان يتمثل في هذا التنافس على أقل القليل من الماء والكلأ . إلا أن الغالبية الكبرى من الدراسات الانثروبولوجيه و السوسيولوجية المعاصرة تؤكد بدون أدنى شك أن هذا النظام مازال له سطوته ، ومازال محترما ليس في منطقة الجزيرة العربية فحسب ، و أيضا في كثير من البلاد الإسلامية المعاصرة. وهو مستمر رغم رياح التجديد القوية التي تهب اليوم على تلك المجتمعات ، خاصة البترولية منها . حيث أصبح هناك قطاع يعتبر الالتزام بزواج بنت العم (</w:t>
      </w:r>
      <w:r w:rsidRPr="00FA122C">
        <w:rPr>
          <w:rFonts w:ascii="Tahoma" w:eastAsia="Times New Roman" w:hAnsi="Tahoma" w:cs="Tahoma"/>
          <w:b/>
          <w:bCs/>
          <w:color w:val="330000"/>
          <w:sz w:val="27"/>
          <w:szCs w:val="27"/>
          <w:u w:val="single"/>
          <w:rtl/>
          <w:lang w:bidi="ar-EG"/>
        </w:rPr>
        <w:t>موضة قديمة</w:t>
      </w:r>
      <w:r w:rsidRPr="00FA122C">
        <w:rPr>
          <w:rFonts w:ascii="Tahoma" w:eastAsia="Times New Roman" w:hAnsi="Tahoma" w:cs="Tahoma"/>
          <w:b/>
          <w:bCs/>
          <w:color w:val="330000"/>
          <w:sz w:val="27"/>
          <w:szCs w:val="27"/>
          <w:rtl/>
          <w:lang w:bidi="ar-EG"/>
        </w:rPr>
        <w:t xml:space="preserve">) أو تقليدا بائدا باليا يجب الخروج عليه. فمع أنك يمكن أن تسمع تلك الاعتراضات في كثير من دوائر الشباب ، إلا أننا نجد الشباب مع ذلك يحرصون على مراعاة قاعدة تفضيل الزواج من بنت العم ، فما زال العم يرجع إلى ابن أخيه قبل أن يوافق على خطبته الشخص </w:t>
      </w:r>
      <w:r w:rsidRPr="00FA122C">
        <w:rPr>
          <w:rFonts w:ascii="Tahoma" w:eastAsia="Times New Roman" w:hAnsi="Tahoma" w:cs="Tahoma"/>
          <w:b/>
          <w:bCs/>
          <w:color w:val="330000"/>
          <w:sz w:val="27"/>
          <w:szCs w:val="27"/>
          <w:u w:val="single"/>
          <w:rtl/>
          <w:lang w:bidi="ar-EG"/>
        </w:rPr>
        <w:t>غريب</w:t>
      </w:r>
      <w:r w:rsidRPr="00FA122C">
        <w:rPr>
          <w:rFonts w:ascii="Tahoma" w:eastAsia="Times New Roman" w:hAnsi="Tahoma" w:cs="Tahoma"/>
          <w:b/>
          <w:bCs/>
          <w:color w:val="330000"/>
          <w:sz w:val="27"/>
          <w:szCs w:val="27"/>
          <w:rtl/>
          <w:lang w:bidi="ar-EG"/>
        </w:rPr>
        <w:t xml:space="preserve"> (بصرف النظر عن مدى غربته الحقيقية). وذلك لأن ابن عمها هو صاحب الحق الأول فيها</w:t>
      </w:r>
      <w:r w:rsidRPr="00FA122C">
        <w:rPr>
          <w:rFonts w:ascii="Tahoma" w:eastAsia="Times New Roman" w:hAnsi="Tahoma" w:cs="Tahoma"/>
          <w:b/>
          <w:bCs/>
          <w:color w:val="330000"/>
          <w:sz w:val="27"/>
          <w:szCs w:val="27"/>
          <w:rtl/>
        </w:rPr>
        <w:t>..</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line="240" w:lineRule="auto"/>
        <w:ind w:left="-199"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rPr>
        <w:t>و</w:t>
      </w:r>
      <w:r w:rsidRPr="00FA122C">
        <w:rPr>
          <w:rFonts w:ascii="Tahoma" w:eastAsia="Times New Roman" w:hAnsi="Tahoma" w:cs="Tahoma"/>
          <w:color w:val="330000"/>
          <w:sz w:val="27"/>
          <w:szCs w:val="27"/>
          <w:rtl/>
        </w:rPr>
        <w:t xml:space="preserve"> </w:t>
      </w:r>
      <w:r w:rsidRPr="00FA122C">
        <w:rPr>
          <w:rFonts w:ascii="Tahoma" w:eastAsia="Times New Roman" w:hAnsi="Tahoma" w:cs="Tahoma"/>
          <w:b/>
          <w:bCs/>
          <w:color w:val="330000"/>
          <w:sz w:val="27"/>
          <w:szCs w:val="27"/>
          <w:rtl/>
          <w:lang w:bidi="ar-EG"/>
        </w:rPr>
        <w:t xml:space="preserve">السبب في استمرار هذا النظام ورسوخه في تلك الظروف المتغيرة ، التي نعرف جميعا المدى البعيد الذي ذهبت إليه في تغيرها ، ولكن دون أن يمس ذلك هذا النظام بشكل أساسي. ومع أن القول الفصل في تلك المسألة يحتاج إلى دراسات </w:t>
      </w:r>
      <w:r w:rsidRPr="00FA122C">
        <w:rPr>
          <w:rFonts w:ascii="Tahoma" w:eastAsia="Times New Roman" w:hAnsi="Tahoma" w:cs="Tahoma"/>
          <w:b/>
          <w:bCs/>
          <w:color w:val="330000"/>
          <w:sz w:val="27"/>
          <w:szCs w:val="27"/>
          <w:u w:val="single"/>
          <w:rtl/>
          <w:lang w:bidi="ar-EG"/>
        </w:rPr>
        <w:t>مونوجرافية</w:t>
      </w:r>
      <w:r w:rsidRPr="00FA122C">
        <w:rPr>
          <w:rFonts w:ascii="Tahoma" w:eastAsia="Times New Roman" w:hAnsi="Tahoma" w:cs="Tahoma"/>
          <w:b/>
          <w:bCs/>
          <w:color w:val="330000"/>
          <w:sz w:val="27"/>
          <w:szCs w:val="27"/>
          <w:rtl/>
          <w:lang w:bidi="ar-EG"/>
        </w:rPr>
        <w:t xml:space="preserve"> عديدة ينبغي أن تجرى في البلاد العربية المختلفة على امتدادها رقعة الوطن العربي ، وبواسطة باحثين عرب يكونون في أمان من التضليل والتزييف الذي مكن أن يقع فيه الباحث الأجنبي بسهولة . و برغم عدم توفر تلك الدراسات فإننا نرى من المناسب أبداء بعض الملاحظات العابرة ..</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line="240" w:lineRule="auto"/>
        <w:ind w:left="-199"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rPr>
        <w:t>و</w:t>
      </w:r>
      <w:r w:rsidRPr="00FA122C">
        <w:rPr>
          <w:rFonts w:ascii="Tahoma" w:eastAsia="Times New Roman" w:hAnsi="Tahoma" w:cs="Tahoma"/>
          <w:b/>
          <w:bCs/>
          <w:color w:val="330000"/>
          <w:sz w:val="27"/>
          <w:szCs w:val="27"/>
          <w:rtl/>
          <w:lang w:bidi="ar-EG"/>
        </w:rPr>
        <w:t xml:space="preserve">لعل الملفت للنظر أن ذلك النظام لا يستند إلى أسس دينية راسخة من القرآن والسنة ، بل هو نظام اجتماعي بمعنى الكلمة ، أي أنه ثمرة </w:t>
      </w:r>
      <w:r w:rsidRPr="00FA122C">
        <w:rPr>
          <w:rFonts w:ascii="Tahoma" w:eastAsia="Times New Roman" w:hAnsi="Tahoma" w:cs="Tahoma"/>
          <w:b/>
          <w:bCs/>
          <w:color w:val="330000"/>
          <w:sz w:val="27"/>
          <w:szCs w:val="27"/>
          <w:rtl/>
          <w:lang w:bidi="ar-EG"/>
        </w:rPr>
        <w:lastRenderedPageBreak/>
        <w:t>ظروف و أوضاع اجتماعية اقتصادية معينة هي التي فرضته. و لعل العوامل الاقتصادية بالذات هي الدافع الأول والرئيسي في رسوخ هذا النظام ، الذي لم يعد من اليسير تغيره بشكل مفاجئ بين يوم وليلة. فأهم تلك الاعتبارات الاقتصادية أن ذلك النظام يمنع انتقال ثروة الأسرة إلى خارج نطاق الأسرة، سواء في صورة مهر أو في أي صورة من الصور</w:t>
      </w:r>
      <w:r w:rsidRPr="00FA122C">
        <w:rPr>
          <w:rFonts w:ascii="Tahoma" w:eastAsia="Times New Roman" w:hAnsi="Tahoma" w:cs="Tahoma"/>
          <w:b/>
          <w:bCs/>
          <w:color w:val="330000"/>
          <w:sz w:val="27"/>
          <w:szCs w:val="27"/>
          <w:rtl/>
        </w:rPr>
        <w:t>..</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line="240" w:lineRule="auto"/>
        <w:ind w:left="-199"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rPr>
        <w:t> </w:t>
      </w:r>
      <w:r w:rsidRPr="00FA122C">
        <w:rPr>
          <w:rFonts w:ascii="Tahoma" w:eastAsia="Times New Roman" w:hAnsi="Tahoma" w:cs="Tahoma"/>
          <w:color w:val="330000"/>
          <w:sz w:val="27"/>
          <w:szCs w:val="27"/>
          <w:rtl/>
        </w:rPr>
        <w:t> </w:t>
      </w:r>
      <w:r w:rsidRPr="00FA122C">
        <w:rPr>
          <w:rFonts w:ascii="Tahoma" w:eastAsia="Times New Roman" w:hAnsi="Tahoma" w:cs="Tahoma"/>
          <w:b/>
          <w:bCs/>
          <w:color w:val="330000"/>
          <w:sz w:val="27"/>
          <w:szCs w:val="27"/>
          <w:rtl/>
        </w:rPr>
        <w:t> </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4"/>
          <w:szCs w:val="24"/>
        </w:rPr>
        <w:t> </w:t>
      </w:r>
    </w:p>
    <w:p w:rsidR="00FA122C" w:rsidRPr="00FA122C" w:rsidRDefault="00FA122C" w:rsidP="00FA122C">
      <w:pPr>
        <w:spacing w:line="240" w:lineRule="auto"/>
        <w:ind w:left="-199"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lang w:bidi="ar-EG"/>
        </w:rPr>
        <w:t xml:space="preserve">و مما يؤكد سلامة هذه النقطة نجد مهر نفس البنت يختلف في حالة زواجها من ابن عمها عنه في حالة زواجها من شخص </w:t>
      </w:r>
      <w:r w:rsidRPr="00FA122C">
        <w:rPr>
          <w:rFonts w:ascii="Tahoma" w:eastAsia="Times New Roman" w:hAnsi="Tahoma" w:cs="Tahoma"/>
          <w:b/>
          <w:bCs/>
          <w:color w:val="330000"/>
          <w:sz w:val="27"/>
          <w:szCs w:val="27"/>
          <w:u w:val="single"/>
          <w:rtl/>
          <w:lang w:bidi="ar-EG"/>
        </w:rPr>
        <w:t>غريب</w:t>
      </w:r>
      <w:r w:rsidRPr="00FA122C">
        <w:rPr>
          <w:rFonts w:ascii="Tahoma" w:eastAsia="Times New Roman" w:hAnsi="Tahoma" w:cs="Tahoma"/>
          <w:b/>
          <w:bCs/>
          <w:color w:val="330000"/>
          <w:sz w:val="27"/>
          <w:szCs w:val="27"/>
          <w:rtl/>
          <w:lang w:bidi="ar-EG"/>
        </w:rPr>
        <w:t xml:space="preserve"> , حيث يكون المهر الذي يطلب أو يتوقع من ابن العم أقل بكثير ، وبوجه عام لا يشكل أي عبء اقتصادي على العريس - و على عكس ذا نجد الأسرة تغالي في طلب المهر من العريس </w:t>
      </w:r>
      <w:r w:rsidRPr="00FA122C">
        <w:rPr>
          <w:rFonts w:ascii="Tahoma" w:eastAsia="Times New Roman" w:hAnsi="Tahoma" w:cs="Tahoma"/>
          <w:b/>
          <w:bCs/>
          <w:color w:val="330000"/>
          <w:sz w:val="27"/>
          <w:szCs w:val="27"/>
          <w:u w:val="single"/>
          <w:rtl/>
          <w:lang w:bidi="ar-EG"/>
        </w:rPr>
        <w:t>الغريب</w:t>
      </w:r>
      <w:r w:rsidRPr="00FA122C">
        <w:rPr>
          <w:rFonts w:ascii="Tahoma" w:eastAsia="Times New Roman" w:hAnsi="Tahoma" w:cs="Tahoma"/>
          <w:b/>
          <w:bCs/>
          <w:color w:val="330000"/>
          <w:sz w:val="27"/>
          <w:szCs w:val="27"/>
          <w:rtl/>
          <w:lang w:bidi="ar-EG"/>
        </w:rPr>
        <w:t xml:space="preserve"> ، ليس بسبب احتياجها الفعلي ، أو الاتجاه إلى المغالاة في المهور للتظاهر أو غير ذلك ، ولكن أساساً لكي يكون ذلك بمثابة حاجز أو معوق لخروج الفتاة من الأسرة. والحقيقة أن تلك الجوانب من نظام تفضيل الزواج بأبناء العمومة المتوازنة ليست بالأمر الحديث ، أو وليد التاريخ القريب ، بل أن هناك بعض الباحثين الذين استطاعوا الكشف عن جذور وأشكال تاريخية بعيدة له – و كلها أمور تحتاج كما قيل إلى العديد من الدراسات الميدانية والتحليلات التاريخية من جانب الدارسين الاجتماعيين العرب ..</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line="240" w:lineRule="auto"/>
        <w:ind w:left="-199"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lang w:bidi="ar-EG"/>
        </w:rPr>
        <w:t>و أيضا على أن تلك ليست وحدها أشكال الزواج المفضل الوحيدة التي عرفتها المجتمعات الإنسانية ، فهناك نظامان كثرت عنهما الكتابات والتحليلات ، ويعدان أيضا من أطراف أشكال نظام الزواج المفضل وأعني الزواج الليفراتي (</w:t>
      </w:r>
      <w:r w:rsidRPr="00FA122C">
        <w:rPr>
          <w:rFonts w:ascii="Tahoma" w:eastAsia="Times New Roman" w:hAnsi="Tahoma" w:cs="Tahoma"/>
          <w:b/>
          <w:bCs/>
          <w:color w:val="330000"/>
          <w:sz w:val="27"/>
          <w:szCs w:val="27"/>
          <w:u w:val="single"/>
          <w:rtl/>
          <w:lang w:bidi="ar-EG"/>
        </w:rPr>
        <w:t>أي الزواج من أرملة الأخ</w:t>
      </w:r>
      <w:r w:rsidRPr="00FA122C">
        <w:rPr>
          <w:rFonts w:ascii="Tahoma" w:eastAsia="Times New Roman" w:hAnsi="Tahoma" w:cs="Tahoma"/>
          <w:b/>
          <w:bCs/>
          <w:color w:val="330000"/>
          <w:sz w:val="27"/>
          <w:szCs w:val="27"/>
          <w:rtl/>
          <w:lang w:bidi="ar-EG"/>
        </w:rPr>
        <w:t>) والزواج السوروراتي (</w:t>
      </w:r>
      <w:r w:rsidRPr="00FA122C">
        <w:rPr>
          <w:rFonts w:ascii="Tahoma" w:eastAsia="Times New Roman" w:hAnsi="Tahoma" w:cs="Tahoma"/>
          <w:b/>
          <w:bCs/>
          <w:color w:val="330000"/>
          <w:sz w:val="27"/>
          <w:szCs w:val="27"/>
          <w:u w:val="single"/>
          <w:rtl/>
          <w:lang w:bidi="ar-EG"/>
        </w:rPr>
        <w:t>أي الزواج بأخت الزوجة المتوفاة</w:t>
      </w:r>
      <w:r w:rsidRPr="00FA122C">
        <w:rPr>
          <w:rFonts w:ascii="Tahoma" w:eastAsia="Times New Roman" w:hAnsi="Tahoma" w:cs="Tahoma"/>
          <w:b/>
          <w:bCs/>
          <w:color w:val="330000"/>
          <w:sz w:val="27"/>
          <w:szCs w:val="27"/>
          <w:rtl/>
          <w:lang w:bidi="ar-EG"/>
        </w:rPr>
        <w:t>) ..</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line="240" w:lineRule="auto"/>
        <w:ind w:left="-199"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lang w:bidi="ar-EG"/>
        </w:rPr>
        <w:t>هذا فضلاً عن أن الأسرة غالباً ما تصر على أن يتزوج أبناؤهم بأفراد يماثلونهم في العقيدة الدينية ، وفي عضوية الجماعة العنصرية أو العرقية ، وفي المكانة الاقتصادية الاجتماعية ، ويمكن أن نطلق على مثل هذه القيود التي تفرض على اختيار شريك الحياة بمعناها الواسع ، يمكن أن نطلق عليها (</w:t>
      </w:r>
      <w:r w:rsidRPr="00FA122C">
        <w:rPr>
          <w:rFonts w:ascii="Tahoma" w:eastAsia="Times New Roman" w:hAnsi="Tahoma" w:cs="Tahoma"/>
          <w:b/>
          <w:bCs/>
          <w:color w:val="330000"/>
          <w:sz w:val="27"/>
          <w:szCs w:val="27"/>
          <w:u w:val="single"/>
          <w:rtl/>
          <w:lang w:bidi="ar-EG"/>
        </w:rPr>
        <w:t>الزواج المفضل</w:t>
      </w:r>
      <w:r w:rsidRPr="00FA122C">
        <w:rPr>
          <w:rFonts w:ascii="Tahoma" w:eastAsia="Times New Roman" w:hAnsi="Tahoma" w:cs="Tahoma"/>
          <w:b/>
          <w:bCs/>
          <w:color w:val="330000"/>
          <w:sz w:val="27"/>
          <w:szCs w:val="27"/>
          <w:rtl/>
          <w:lang w:bidi="ar-EG"/>
        </w:rPr>
        <w:t>) – أي تفضيل (</w:t>
      </w:r>
      <w:r w:rsidRPr="00FA122C">
        <w:rPr>
          <w:rFonts w:ascii="Tahoma" w:eastAsia="Times New Roman" w:hAnsi="Tahoma" w:cs="Tahoma"/>
          <w:b/>
          <w:bCs/>
          <w:color w:val="330000"/>
          <w:sz w:val="27"/>
          <w:szCs w:val="27"/>
          <w:u w:val="single"/>
          <w:rtl/>
          <w:lang w:bidi="ar-EG"/>
        </w:rPr>
        <w:t>أو أحياناً يكون فرضا</w:t>
      </w:r>
      <w:r w:rsidRPr="00FA122C">
        <w:rPr>
          <w:rFonts w:ascii="Tahoma" w:eastAsia="Times New Roman" w:hAnsi="Tahoma" w:cs="Tahoma"/>
          <w:b/>
          <w:bCs/>
          <w:color w:val="330000"/>
          <w:sz w:val="27"/>
          <w:szCs w:val="27"/>
          <w:rtl/>
          <w:lang w:bidi="ar-EG"/>
        </w:rPr>
        <w:t>) اختيار شريك الزواج من بين أفراد جماعة فرعية معينة داخل المجتمع ..</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line="240" w:lineRule="auto"/>
        <w:ind w:left="-199" w:right="-284"/>
        <w:jc w:val="center"/>
        <w:rPr>
          <w:rFonts w:ascii="Tahoma" w:eastAsia="Times New Roman" w:hAnsi="Tahoma" w:cs="Tahoma"/>
          <w:sz w:val="24"/>
          <w:szCs w:val="24"/>
        </w:rPr>
      </w:pPr>
      <w:r w:rsidRPr="00FA122C">
        <w:rPr>
          <w:rFonts w:ascii="Tahoma" w:eastAsia="Times New Roman" w:hAnsi="Tahoma" w:cs="Tahoma"/>
          <w:b/>
          <w:bCs/>
          <w:color w:val="330000"/>
          <w:sz w:val="27"/>
          <w:szCs w:val="27"/>
          <w:u w:val="single"/>
          <w:rtl/>
          <w:lang w:bidi="ar-EG"/>
        </w:rPr>
        <w:t>أما في أغلب بلاد العالم</w:t>
      </w:r>
      <w:r w:rsidRPr="00FA122C">
        <w:rPr>
          <w:rFonts w:ascii="Tahoma" w:eastAsia="Times New Roman" w:hAnsi="Tahoma" w:cs="Tahoma"/>
          <w:b/>
          <w:bCs/>
          <w:color w:val="330000"/>
          <w:sz w:val="27"/>
          <w:szCs w:val="27"/>
          <w:rtl/>
          <w:lang w:bidi="ar-EG"/>
        </w:rPr>
        <w:t> (وخاصة مجتمعات العالم الثالث على وجه العموم) ، وخاصة تلك التي تتح</w:t>
      </w:r>
      <w:r w:rsidRPr="00FA122C">
        <w:rPr>
          <w:rFonts w:ascii="Tahoma" w:eastAsia="Times New Roman" w:hAnsi="Tahoma" w:cs="Tahoma"/>
          <w:b/>
          <w:bCs/>
          <w:color w:val="330000"/>
          <w:sz w:val="27"/>
          <w:szCs w:val="27"/>
          <w:rtl/>
        </w:rPr>
        <w:t>ك</w:t>
      </w:r>
      <w:r w:rsidRPr="00FA122C">
        <w:rPr>
          <w:rFonts w:ascii="Tahoma" w:eastAsia="Times New Roman" w:hAnsi="Tahoma" w:cs="Tahoma"/>
          <w:b/>
          <w:bCs/>
          <w:color w:val="330000"/>
          <w:sz w:val="27"/>
          <w:szCs w:val="27"/>
          <w:rtl/>
          <w:lang w:bidi="ar-EG"/>
        </w:rPr>
        <w:t xml:space="preserve">م فيها تقاليد القرابة إلى حد كبير ، فإن </w:t>
      </w:r>
      <w:r w:rsidRPr="00FA122C">
        <w:rPr>
          <w:rFonts w:ascii="Tahoma" w:eastAsia="Times New Roman" w:hAnsi="Tahoma" w:cs="Tahoma"/>
          <w:b/>
          <w:bCs/>
          <w:color w:val="330000"/>
          <w:sz w:val="27"/>
          <w:szCs w:val="27"/>
          <w:rtl/>
          <w:lang w:bidi="ar-EG"/>
        </w:rPr>
        <w:lastRenderedPageBreak/>
        <w:t>الزواج المفضل يكون محدداً على نحو أكثر دقة ، كما ينفذ بصورة أكثر صرامة .</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line="240" w:lineRule="auto"/>
        <w:ind w:left="-199" w:right="-426"/>
        <w:jc w:val="center"/>
        <w:rPr>
          <w:rFonts w:ascii="Tahoma" w:eastAsia="Times New Roman" w:hAnsi="Tahoma" w:cs="Tahoma"/>
          <w:sz w:val="24"/>
          <w:szCs w:val="24"/>
        </w:rPr>
      </w:pPr>
      <w:r w:rsidRPr="00FA122C">
        <w:rPr>
          <w:rFonts w:ascii="Tahoma" w:eastAsia="Times New Roman" w:hAnsi="Tahoma" w:cs="Tahoma"/>
          <w:b/>
          <w:bCs/>
          <w:color w:val="330000"/>
          <w:sz w:val="27"/>
          <w:szCs w:val="27"/>
          <w:rtl/>
          <w:lang w:bidi="ar-EG"/>
        </w:rPr>
        <w:t>ولهذا الأسلوب في الزواج بعض المزايا الواضحة التي تخدم استقرار الأسرة نفسها من ناحية ، كما تحافظ على التعاون بين الأسر المختلفة من ناحية أخرى. فالنساء اللائي ينتمين إلى الأسرة من خلال الزواج يكن معروفات للنساء الموجودات بالفعل داخل الأسرة بوصفهن أقارب لهن. وهن اللائي يسعون إلى إتمام هذا الزواج ، ويعلمهن على تحقيق التكيف مع أقارب الزوج ، ومن ثم نجد أنه عندما تستقر أولئك الزوجات بالفعل مع أزواجهن ، ولا يؤدي ذلك إلى حدوث قدر كبير من الاضطراب في التناغم والتعاون داخل الأسرة ..</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line="240" w:lineRule="auto"/>
        <w:ind w:left="-199"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lang w:bidi="ar-EG"/>
        </w:rPr>
        <w:t>أيضا فإن أي أسرتين مشتركين ، ترتبطان فيما بينهما بعديد من روابط المصاهرة ، وتتوقعان تزايد مثل هذه العلاقات في المستقبل ، وتتزايد المصالح المشتركة بينهما يعد ذلك حافزاً لفعل جهود متعاونة</w:t>
      </w:r>
      <w:r w:rsidRPr="00FA122C">
        <w:rPr>
          <w:rFonts w:ascii="Tahoma" w:eastAsia="Times New Roman" w:hAnsi="Tahoma" w:cs="Tahoma"/>
          <w:color w:val="330000"/>
          <w:sz w:val="27"/>
          <w:szCs w:val="27"/>
          <w:rtl/>
        </w:rPr>
        <w:t xml:space="preserve"> </w:t>
      </w:r>
      <w:r w:rsidRPr="00FA122C">
        <w:rPr>
          <w:rFonts w:ascii="Tahoma" w:eastAsia="Times New Roman" w:hAnsi="Tahoma" w:cs="Tahoma"/>
          <w:b/>
          <w:bCs/>
          <w:color w:val="330000"/>
          <w:sz w:val="27"/>
          <w:szCs w:val="27"/>
          <w:rtl/>
        </w:rPr>
        <w:t>..</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line="240" w:lineRule="auto"/>
        <w:ind w:left="-199"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lang w:bidi="ar-EG"/>
        </w:rPr>
        <w:t>وهناك شكل آخر – وأن كان أقل انتشارا – الزواج المفضل يظهر في الزواج بين أبناء العمومة أو الخئولة المتوازنة (</w:t>
      </w:r>
      <w:r w:rsidRPr="00FA122C">
        <w:rPr>
          <w:rFonts w:ascii="Tahoma" w:eastAsia="Times New Roman" w:hAnsi="Tahoma" w:cs="Tahoma"/>
          <w:b/>
          <w:bCs/>
          <w:color w:val="330000"/>
          <w:sz w:val="27"/>
          <w:szCs w:val="27"/>
          <w:u w:val="single"/>
          <w:rtl/>
          <w:lang w:bidi="ar-EG"/>
        </w:rPr>
        <w:t>أي بنات العم والخالة</w:t>
      </w:r>
      <w:r w:rsidRPr="00FA122C">
        <w:rPr>
          <w:rFonts w:ascii="Tahoma" w:eastAsia="Times New Roman" w:hAnsi="Tahoma" w:cs="Tahoma"/>
          <w:b/>
          <w:bCs/>
          <w:color w:val="330000"/>
          <w:sz w:val="27"/>
          <w:szCs w:val="27"/>
          <w:rtl/>
          <w:lang w:bidi="ar-EG"/>
        </w:rPr>
        <w:t>). وهو منتشر بصفة عامة في العالم الإسلامي ، ولكنه أكثر انتشاراً بين بدو شبه الجزيرة العربية (</w:t>
      </w:r>
      <w:r w:rsidRPr="00FA122C">
        <w:rPr>
          <w:rFonts w:ascii="Tahoma" w:eastAsia="Times New Roman" w:hAnsi="Tahoma" w:cs="Tahoma"/>
          <w:b/>
          <w:bCs/>
          <w:color w:val="330000"/>
          <w:sz w:val="27"/>
          <w:szCs w:val="27"/>
          <w:u w:val="single"/>
          <w:rtl/>
          <w:lang w:bidi="ar-EG"/>
        </w:rPr>
        <w:t>بمفهومها الجغرافي</w:t>
      </w:r>
      <w:r w:rsidRPr="00FA122C">
        <w:rPr>
          <w:rFonts w:ascii="Tahoma" w:eastAsia="Times New Roman" w:hAnsi="Tahoma" w:cs="Tahoma"/>
          <w:b/>
          <w:bCs/>
          <w:color w:val="330000"/>
          <w:sz w:val="27"/>
          <w:szCs w:val="27"/>
          <w:rtl/>
          <w:lang w:bidi="ar-EG"/>
        </w:rPr>
        <w:t>) . و المعروف أن سكان تلك المنطقة من البدو يعيشون في بيئة صحراوية ، متنقلين من مكان لآخر بحثاً عن الماء والكلأ اللازم لراعي الإبل ، التي تمثل أهم وسيلة للعيش عندهم. ومن أجل العناية بالإبل وحمايتها من حملات القبائل المعادية ، تحتاج القبيلة البدوية إلى قوة بشرية ضخمة ، تجمع بينهما أواصر قرابة متينة ، حيث أن تقاليد القرابة تمثل الوسيلة الأساسية للضبط الاجتماعي في ذلك المجتمع . ولذا يفضل ألا يترك الشاب الجماعة عند الزواج ، وإنما يبقى فيها و عليه إما يأتي بعروسة لتعيش مع جماعته الأبوية ، وإما أن يتخذ له زوجة من داخل الجماعة نفسها ..</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line="240" w:lineRule="auto"/>
        <w:ind w:left="-199"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lang w:bidi="ar-EG"/>
        </w:rPr>
        <w:t>  </w:t>
      </w:r>
    </w:p>
    <w:p w:rsidR="00FA122C" w:rsidRPr="00FA122C" w:rsidRDefault="00FA122C" w:rsidP="00FA122C">
      <w:pPr>
        <w:spacing w:before="100" w:beforeAutospacing="1" w:after="100" w:afterAutospacing="1" w:line="240" w:lineRule="auto"/>
        <w:ind w:right="-284"/>
        <w:jc w:val="center"/>
        <w:rPr>
          <w:rFonts w:ascii="Tahoma" w:eastAsia="Times New Roman" w:hAnsi="Tahoma" w:cs="Tahoma"/>
          <w:sz w:val="24"/>
          <w:szCs w:val="24"/>
          <w:rtl/>
        </w:rPr>
      </w:pPr>
      <w:r w:rsidRPr="00FA122C">
        <w:rPr>
          <w:rFonts w:ascii="Tahoma" w:eastAsia="Times New Roman" w:hAnsi="Tahoma" w:cs="Tahoma"/>
          <w:b/>
          <w:bCs/>
          <w:color w:val="330000"/>
          <w:sz w:val="27"/>
          <w:szCs w:val="27"/>
          <w:rtl/>
          <w:lang w:bidi="ar-EG"/>
        </w:rPr>
        <w:t> </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before="100" w:beforeAutospacing="1" w:after="100" w:afterAutospacing="1" w:line="240" w:lineRule="auto"/>
        <w:ind w:right="-284"/>
        <w:rPr>
          <w:rFonts w:ascii="Tahoma" w:eastAsia="Times New Roman" w:hAnsi="Tahoma" w:cs="Tahoma"/>
          <w:sz w:val="24"/>
          <w:szCs w:val="24"/>
        </w:rPr>
      </w:pPr>
      <w:r w:rsidRPr="00FA122C">
        <w:rPr>
          <w:rFonts w:ascii="Tahoma" w:eastAsia="Times New Roman" w:hAnsi="Tahoma" w:cs="Tahoma"/>
          <w:b/>
          <w:bCs/>
          <w:color w:val="FFFF00"/>
          <w:sz w:val="27"/>
          <w:szCs w:val="27"/>
          <w:rtl/>
          <w:lang w:bidi="ar-EG"/>
        </w:rPr>
        <w:t>رأي من موضوع الزواج:</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before="100" w:beforeAutospacing="1" w:after="100" w:afterAutospacing="1" w:line="240" w:lineRule="auto"/>
        <w:ind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lang w:bidi="ar-EG"/>
        </w:rPr>
        <w:t xml:space="preserve">الزواج بالأقارب العمومة و الأسباب أصبحت تختلف عن الماضي إلى الحاضر , بالماضي كان إلا يخرج الهدف خارج الأسرة ولا يخرج التعاون و </w:t>
      </w:r>
      <w:r w:rsidRPr="00FA122C">
        <w:rPr>
          <w:rFonts w:ascii="Tahoma" w:eastAsia="Times New Roman" w:hAnsi="Tahoma" w:cs="Tahoma"/>
          <w:b/>
          <w:bCs/>
          <w:color w:val="330000"/>
          <w:sz w:val="27"/>
          <w:szCs w:val="27"/>
          <w:rtl/>
          <w:lang w:bidi="ar-EG"/>
        </w:rPr>
        <w:lastRenderedPageBreak/>
        <w:t>المحبة و التناغم و لتقويه علاقات المصاهرة وبالنسبة للبدو كان للمحافظة على تقويه ألرابطه لمواجهه الأعداء ....</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before="100" w:beforeAutospacing="1" w:after="100" w:afterAutospacing="1" w:line="240" w:lineRule="auto"/>
        <w:ind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lang w:bidi="ar-EG"/>
        </w:rPr>
        <w:t>بالنسبة لعصرنا الحاضر انعكست بعض الأسباب و أصبح إذا كان لدينا اخ1 و اخت1 و تزوجا اخت2 و اخ2 (إي أن الاخ1 يأخذ الاخت2 – و الاخ2 يأخذ الاخت1) فذلك يؤدي إلى خلافات لم نكن بحسبانها , فإذا تخاصما احد الإخوة مع زوجته و أدى ذلك إلى الطلاق , فهنا تكمن المشكلة حيث يأتي الأخ الأخر و يقول لماذا أخاك طلق أختي! إذا فأنتي طالق كما أخاك طلق أختي !!!</w:t>
      </w:r>
    </w:p>
    <w:p w:rsidR="00FA122C" w:rsidRPr="00FA122C" w:rsidRDefault="00FA122C" w:rsidP="00FA122C">
      <w:pPr>
        <w:bidi w:val="0"/>
        <w:spacing w:after="0" w:line="240" w:lineRule="auto"/>
        <w:rPr>
          <w:rFonts w:ascii="Tahoma" w:eastAsia="Times New Roman" w:hAnsi="Tahoma" w:cs="Tahoma"/>
          <w:sz w:val="24"/>
          <w:szCs w:val="24"/>
          <w:rtl/>
        </w:rPr>
      </w:pPr>
      <w:r w:rsidRPr="00FA122C">
        <w:rPr>
          <w:rFonts w:ascii="Tahoma" w:eastAsia="Times New Roman" w:hAnsi="Tahoma" w:cs="Tahoma"/>
          <w:color w:val="330000"/>
          <w:sz w:val="27"/>
          <w:szCs w:val="27"/>
        </w:rPr>
        <w:t> </w:t>
      </w:r>
      <w:r w:rsidRPr="00FA122C">
        <w:rPr>
          <w:rFonts w:ascii="Tahoma" w:eastAsia="Times New Roman" w:hAnsi="Tahoma" w:cs="Tahoma"/>
          <w:color w:val="330000"/>
          <w:sz w:val="24"/>
          <w:szCs w:val="24"/>
        </w:rPr>
        <w:t xml:space="preserve"> </w:t>
      </w:r>
    </w:p>
    <w:p w:rsidR="00FA122C" w:rsidRPr="00FA122C" w:rsidRDefault="00FA122C" w:rsidP="00FA122C">
      <w:pPr>
        <w:spacing w:before="100" w:beforeAutospacing="1" w:after="100" w:afterAutospacing="1" w:line="240" w:lineRule="auto"/>
        <w:ind w:right="-284"/>
        <w:jc w:val="center"/>
        <w:rPr>
          <w:rFonts w:ascii="Tahoma" w:eastAsia="Times New Roman" w:hAnsi="Tahoma" w:cs="Tahoma"/>
          <w:sz w:val="24"/>
          <w:szCs w:val="24"/>
        </w:rPr>
      </w:pPr>
      <w:r w:rsidRPr="00FA122C">
        <w:rPr>
          <w:rFonts w:ascii="Tahoma" w:eastAsia="Times New Roman" w:hAnsi="Tahoma" w:cs="Tahoma"/>
          <w:b/>
          <w:bCs/>
          <w:color w:val="330000"/>
          <w:sz w:val="27"/>
          <w:szCs w:val="27"/>
          <w:rtl/>
          <w:lang w:bidi="ar-EG"/>
        </w:rPr>
        <w:t>باتت تلك المشكلة تقريبا وليده العصر الحاضر وهذا ما زال يحدث إلى الآن ....</w:t>
      </w:r>
    </w:p>
    <w:p w:rsidR="00FA122C" w:rsidRPr="00FA122C" w:rsidRDefault="00FA122C">
      <w:pPr>
        <w:rPr>
          <w:rFonts w:ascii="Tahoma" w:hAnsi="Tahoma" w:cs="Tahoma"/>
          <w:rtl/>
        </w:rPr>
      </w:pPr>
    </w:p>
    <w:p w:rsidR="00FA122C" w:rsidRPr="00FA122C" w:rsidRDefault="00FA122C">
      <w:pPr>
        <w:rPr>
          <w:rFonts w:ascii="Tahoma" w:hAnsi="Tahoma" w:cs="Tahoma"/>
        </w:rPr>
      </w:pPr>
    </w:p>
    <w:sectPr w:rsidR="00FA122C" w:rsidRPr="00FA122C" w:rsidSect="00FA122C">
      <w:pgSz w:w="11906" w:h="16838"/>
      <w:pgMar w:top="1440" w:right="1800" w:bottom="1440" w:left="1800"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A122C"/>
    <w:rsid w:val="009E17F6"/>
    <w:rsid w:val="00B31120"/>
    <w:rsid w:val="00FA122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112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xtmenucontainer">
    <w:name w:val="contextmenucontainer"/>
    <w:basedOn w:val="DefaultParagraphFont"/>
    <w:rsid w:val="00FA122C"/>
  </w:style>
  <w:style w:type="paragraph" w:styleId="BalloonText">
    <w:name w:val="Balloon Text"/>
    <w:basedOn w:val="Normal"/>
    <w:link w:val="BalloonTextChar"/>
    <w:uiPriority w:val="99"/>
    <w:semiHidden/>
    <w:unhideWhenUsed/>
    <w:rsid w:val="00FA12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122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62676408">
      <w:bodyDiv w:val="1"/>
      <w:marLeft w:val="0"/>
      <w:marRight w:val="0"/>
      <w:marTop w:val="0"/>
      <w:marBottom w:val="0"/>
      <w:divBdr>
        <w:top w:val="none" w:sz="0" w:space="0" w:color="auto"/>
        <w:left w:val="none" w:sz="0" w:space="0" w:color="auto"/>
        <w:bottom w:val="none" w:sz="0" w:space="0" w:color="auto"/>
        <w:right w:val="none" w:sz="0" w:space="0" w:color="auto"/>
      </w:divBdr>
      <w:divsChild>
        <w:div w:id="754400181">
          <w:marLeft w:val="0"/>
          <w:marRight w:val="0"/>
          <w:marTop w:val="0"/>
          <w:marBottom w:val="0"/>
          <w:divBdr>
            <w:top w:val="none" w:sz="0" w:space="0" w:color="auto"/>
            <w:left w:val="none" w:sz="0" w:space="0" w:color="auto"/>
            <w:bottom w:val="none" w:sz="0" w:space="0" w:color="auto"/>
            <w:right w:val="none" w:sz="0" w:space="0" w:color="auto"/>
          </w:divBdr>
          <w:divsChild>
            <w:div w:id="22730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453789">
      <w:bodyDiv w:val="1"/>
      <w:marLeft w:val="0"/>
      <w:marRight w:val="0"/>
      <w:marTop w:val="0"/>
      <w:marBottom w:val="0"/>
      <w:divBdr>
        <w:top w:val="none" w:sz="0" w:space="0" w:color="auto"/>
        <w:left w:val="none" w:sz="0" w:space="0" w:color="auto"/>
        <w:bottom w:val="none" w:sz="0" w:space="0" w:color="auto"/>
        <w:right w:val="none" w:sz="0" w:space="0" w:color="auto"/>
      </w:divBdr>
      <w:divsChild>
        <w:div w:id="478618058">
          <w:marLeft w:val="0"/>
          <w:marRight w:val="0"/>
          <w:marTop w:val="0"/>
          <w:marBottom w:val="0"/>
          <w:divBdr>
            <w:top w:val="none" w:sz="0" w:space="0" w:color="auto"/>
            <w:left w:val="none" w:sz="0" w:space="0" w:color="auto"/>
            <w:bottom w:val="none" w:sz="0" w:space="0" w:color="auto"/>
            <w:right w:val="none" w:sz="0" w:space="0" w:color="auto"/>
          </w:divBdr>
          <w:divsChild>
            <w:div w:id="55885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813831">
      <w:bodyDiv w:val="1"/>
      <w:marLeft w:val="0"/>
      <w:marRight w:val="0"/>
      <w:marTop w:val="0"/>
      <w:marBottom w:val="0"/>
      <w:divBdr>
        <w:top w:val="none" w:sz="0" w:space="0" w:color="auto"/>
        <w:left w:val="none" w:sz="0" w:space="0" w:color="auto"/>
        <w:bottom w:val="none" w:sz="0" w:space="0" w:color="auto"/>
        <w:right w:val="none" w:sz="0" w:space="0" w:color="auto"/>
      </w:divBdr>
      <w:divsChild>
        <w:div w:id="1879663382">
          <w:marLeft w:val="0"/>
          <w:marRight w:val="0"/>
          <w:marTop w:val="0"/>
          <w:marBottom w:val="0"/>
          <w:divBdr>
            <w:top w:val="none" w:sz="0" w:space="0" w:color="auto"/>
            <w:left w:val="none" w:sz="0" w:space="0" w:color="auto"/>
            <w:bottom w:val="none" w:sz="0" w:space="0" w:color="auto"/>
            <w:right w:val="none" w:sz="0" w:space="0" w:color="auto"/>
          </w:divBdr>
          <w:divsChild>
            <w:div w:id="1401561774">
              <w:marLeft w:val="0"/>
              <w:marRight w:val="0"/>
              <w:marTop w:val="0"/>
              <w:marBottom w:val="0"/>
              <w:divBdr>
                <w:top w:val="none" w:sz="0" w:space="0" w:color="auto"/>
                <w:left w:val="none" w:sz="0" w:space="0" w:color="auto"/>
                <w:bottom w:val="none" w:sz="0" w:space="0" w:color="auto"/>
                <w:right w:val="none" w:sz="0" w:space="0" w:color="auto"/>
              </w:divBdr>
              <w:divsChild>
                <w:div w:id="175520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917</Words>
  <Characters>5231</Characters>
  <Application>Microsoft Office Word</Application>
  <DocSecurity>0</DocSecurity>
  <Lines>43</Lines>
  <Paragraphs>12</Paragraphs>
  <ScaleCrop>false</ScaleCrop>
  <Company>Hewlett-Packard</Company>
  <LinksUpToDate>false</LinksUpToDate>
  <CharactersWithSpaces>6136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SETA</dc:creator>
  <cp:lastModifiedBy>SETA</cp:lastModifiedBy>
  <cp:revision>2</cp:revision>
  <dcterms:created xsi:type="dcterms:W3CDTF">2013-05-04T14:32:00Z</dcterms:created>
  <dcterms:modified xsi:type="dcterms:W3CDTF">2013-05-04T14:36:00Z</dcterms:modified>
</cp:coreProperties>
</file>