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DBE5F1" w:themeColor="accent1" w:themeTint="33"/>
  <w:body>
    <w:p w:rsidR="00786FF1" w:rsidRDefault="00786FF1" w:rsidP="00786FF1">
      <w:pPr>
        <w:jc w:val="center"/>
        <w:rPr>
          <w:b/>
          <w:bCs/>
        </w:rPr>
      </w:pPr>
      <w:r>
        <w:rPr>
          <w:b/>
          <w:bCs/>
          <w:noProof/>
        </w:rPr>
        <w:pict>
          <v:rect id="_x0000_s1027" style="position:absolute;left:0;text-align:left;margin-left:83.25pt;margin-top:3pt;width:258pt;height:82.5pt;z-index:251658240" fillcolor="white [3201]" strokecolor="#4bacc6 [3208]" strokeweight="2.5pt">
            <v:shadow color="#868686"/>
            <v:textbox style="mso-next-textbox:#_x0000_s1027">
              <w:txbxContent>
                <w:p w:rsidR="00786FF1" w:rsidRDefault="00786FF1">
                  <w:pPr>
                    <w:rPr>
                      <w:rFonts w:hint="cs"/>
                      <w:rtl/>
                    </w:rPr>
                  </w:pPr>
                </w:p>
                <w:p w:rsidR="00786FF1" w:rsidRPr="00786FF1" w:rsidRDefault="00786FF1">
                  <w:pPr>
                    <w:rPr>
                      <w:b/>
                      <w:bCs/>
                    </w:rPr>
                  </w:pPr>
                  <w:hyperlink r:id="rId4" w:history="1">
                    <w:r w:rsidRPr="00786FF1">
                      <w:rPr>
                        <w:rStyle w:val="Hyperlink"/>
                        <w:b/>
                        <w:bCs/>
                        <w:rtl/>
                      </w:rPr>
                      <w:t>دللو بالشواهد والامثلة علي العلاقات المتبادلة بين السكان والتنمية</w:t>
                    </w:r>
                  </w:hyperlink>
                  <w:r>
                    <w:rPr>
                      <w:rFonts w:hint="cs"/>
                      <w:b/>
                      <w:bCs/>
                      <w:rtl/>
                    </w:rPr>
                    <w:t xml:space="preserve"> </w:t>
                  </w:r>
                </w:p>
              </w:txbxContent>
            </v:textbox>
            <w10:wrap anchorx="page"/>
          </v:rect>
        </w:pict>
      </w:r>
    </w:p>
    <w:p w:rsidR="00786FF1" w:rsidRDefault="00786FF1" w:rsidP="00786FF1">
      <w:pPr>
        <w:jc w:val="center"/>
        <w:rPr>
          <w:b/>
          <w:bCs/>
        </w:rPr>
      </w:pPr>
    </w:p>
    <w:p w:rsidR="00786FF1" w:rsidRDefault="00786FF1" w:rsidP="00786FF1">
      <w:pPr>
        <w:jc w:val="center"/>
        <w:rPr>
          <w:rFonts w:hint="cs"/>
          <w:b/>
          <w:bCs/>
        </w:rPr>
      </w:pPr>
    </w:p>
    <w:p w:rsidR="00786FF1" w:rsidRPr="00786FF1" w:rsidRDefault="00786FF1" w:rsidP="00786FF1">
      <w:pPr>
        <w:jc w:val="center"/>
        <w:rPr>
          <w:rFonts w:hint="cs"/>
          <w:b/>
          <w:bCs/>
          <w:rtl/>
        </w:rPr>
      </w:pPr>
    </w:p>
    <w:p w:rsidR="00786FF1" w:rsidRDefault="00786FF1" w:rsidP="00786FF1">
      <w:pPr>
        <w:spacing w:before="100" w:beforeAutospacing="1" w:after="100" w:afterAutospacing="1" w:line="360" w:lineRule="auto"/>
        <w:jc w:val="center"/>
        <w:rPr>
          <w:rFonts w:ascii="Arabic Transparent" w:eastAsia="Times New Roman" w:hAnsi="Arabic Transparent" w:cs="Arabic Transparent" w:hint="cs"/>
          <w:b/>
          <w:bCs/>
          <w:sz w:val="24"/>
          <w:szCs w:val="24"/>
          <w:rtl/>
        </w:rPr>
      </w:pPr>
    </w:p>
    <w:p w:rsidR="00786FF1" w:rsidRDefault="00786FF1" w:rsidP="00786FF1">
      <w:pPr>
        <w:spacing w:before="100" w:beforeAutospacing="1" w:after="100" w:afterAutospacing="1" w:line="360" w:lineRule="auto"/>
        <w:jc w:val="center"/>
        <w:rPr>
          <w:rFonts w:ascii="Arabic Transparent" w:eastAsia="Times New Roman" w:hAnsi="Arabic Transparent" w:cs="Arabic Transparent" w:hint="cs"/>
          <w:b/>
          <w:bCs/>
          <w:color w:val="1F497D" w:themeColor="text2"/>
          <w:sz w:val="32"/>
          <w:szCs w:val="32"/>
          <w:rtl/>
        </w:rPr>
      </w:pPr>
    </w:p>
    <w:p w:rsidR="00786FF1" w:rsidRDefault="00786FF1" w:rsidP="00786FF1">
      <w:pPr>
        <w:spacing w:before="100" w:beforeAutospacing="1" w:after="100" w:afterAutospacing="1" w:line="360" w:lineRule="auto"/>
        <w:jc w:val="center"/>
        <w:rPr>
          <w:rFonts w:ascii="Arabic Transparent" w:eastAsia="Times New Roman" w:hAnsi="Arabic Transparent" w:cs="Arabic Transparent" w:hint="cs"/>
          <w:b/>
          <w:bCs/>
          <w:color w:val="1F497D" w:themeColor="text2"/>
          <w:sz w:val="32"/>
          <w:szCs w:val="32"/>
          <w:rtl/>
        </w:rPr>
      </w:pPr>
    </w:p>
    <w:p w:rsidR="00786FF1" w:rsidRDefault="00786FF1" w:rsidP="00786FF1">
      <w:pPr>
        <w:spacing w:before="100" w:beforeAutospacing="1" w:after="100" w:afterAutospacing="1" w:line="360" w:lineRule="auto"/>
        <w:jc w:val="center"/>
        <w:rPr>
          <w:rFonts w:ascii="Arabic Transparent" w:eastAsia="Times New Roman" w:hAnsi="Arabic Transparent" w:cs="Arabic Transparent" w:hint="cs"/>
          <w:b/>
          <w:bCs/>
          <w:color w:val="1F497D" w:themeColor="text2"/>
          <w:sz w:val="32"/>
          <w:szCs w:val="32"/>
          <w:rtl/>
        </w:rPr>
      </w:pPr>
    </w:p>
    <w:p w:rsidR="00786FF1" w:rsidRDefault="00786FF1" w:rsidP="00786FF1">
      <w:pPr>
        <w:spacing w:before="100" w:beforeAutospacing="1" w:after="100" w:afterAutospacing="1" w:line="360" w:lineRule="auto"/>
        <w:jc w:val="center"/>
        <w:rPr>
          <w:rFonts w:ascii="Arabic Transparent" w:eastAsia="Times New Roman" w:hAnsi="Arabic Transparent" w:cs="Arabic Transparent" w:hint="cs"/>
          <w:b/>
          <w:bCs/>
          <w:color w:val="1F497D" w:themeColor="text2"/>
          <w:sz w:val="32"/>
          <w:szCs w:val="32"/>
          <w:rtl/>
        </w:rPr>
      </w:pPr>
    </w:p>
    <w:p w:rsidR="00786FF1" w:rsidRDefault="00786FF1" w:rsidP="00786FF1">
      <w:pPr>
        <w:spacing w:before="100" w:beforeAutospacing="1" w:after="100" w:afterAutospacing="1" w:line="360" w:lineRule="auto"/>
        <w:jc w:val="center"/>
        <w:rPr>
          <w:rFonts w:ascii="Times New Roman" w:eastAsia="Times New Roman" w:hAnsi="Times New Roman" w:cs="Times New Roman" w:hint="cs"/>
          <w:b/>
          <w:bCs/>
          <w:color w:val="1F497D" w:themeColor="text2"/>
          <w:sz w:val="32"/>
          <w:szCs w:val="32"/>
          <w:rtl/>
        </w:rPr>
      </w:pPr>
      <w:r w:rsidRPr="00786FF1">
        <w:rPr>
          <w:rFonts w:ascii="Arabic Transparent" w:eastAsia="Times New Roman" w:hAnsi="Arabic Transparent" w:cs="Arabic Transparent"/>
          <w:b/>
          <w:bCs/>
          <w:color w:val="1F497D" w:themeColor="text2"/>
          <w:sz w:val="32"/>
          <w:szCs w:val="32"/>
          <w:rtl/>
        </w:rPr>
        <w:t>هناك 3 وجهات للنظر متعلقة بالعلاقة بين النمو السكاني والتنمية كالاتي:</w:t>
      </w:r>
    </w:p>
    <w:p w:rsidR="00786FF1" w:rsidRDefault="00786FF1" w:rsidP="00786FF1">
      <w:pPr>
        <w:spacing w:before="100" w:beforeAutospacing="1" w:after="100" w:afterAutospacing="1" w:line="360" w:lineRule="auto"/>
        <w:jc w:val="center"/>
        <w:rPr>
          <w:rFonts w:ascii="Times New Roman" w:eastAsia="Times New Roman" w:hAnsi="Times New Roman" w:cs="Times New Roman" w:hint="cs"/>
          <w:b/>
          <w:bCs/>
          <w:color w:val="1F497D" w:themeColor="text2"/>
          <w:sz w:val="32"/>
          <w:szCs w:val="32"/>
          <w:rtl/>
        </w:rPr>
      </w:pPr>
    </w:p>
    <w:p w:rsidR="00786FF1" w:rsidRDefault="00786FF1" w:rsidP="00786FF1">
      <w:pPr>
        <w:spacing w:before="100" w:beforeAutospacing="1" w:after="100" w:afterAutospacing="1" w:line="360" w:lineRule="auto"/>
        <w:jc w:val="center"/>
        <w:rPr>
          <w:rFonts w:ascii="Times New Roman" w:eastAsia="Times New Roman" w:hAnsi="Times New Roman" w:cs="Times New Roman" w:hint="cs"/>
          <w:b/>
          <w:bCs/>
          <w:color w:val="1F497D" w:themeColor="text2"/>
          <w:sz w:val="32"/>
          <w:szCs w:val="32"/>
          <w:rtl/>
        </w:rPr>
      </w:pPr>
    </w:p>
    <w:p w:rsidR="00786FF1" w:rsidRDefault="00786FF1" w:rsidP="00786FF1">
      <w:pPr>
        <w:spacing w:before="100" w:beforeAutospacing="1" w:after="100" w:afterAutospacing="1" w:line="360" w:lineRule="auto"/>
        <w:jc w:val="center"/>
        <w:rPr>
          <w:rFonts w:ascii="Times New Roman" w:eastAsia="Times New Roman" w:hAnsi="Times New Roman" w:cs="Times New Roman" w:hint="cs"/>
          <w:b/>
          <w:bCs/>
          <w:color w:val="1F497D" w:themeColor="text2"/>
          <w:sz w:val="32"/>
          <w:szCs w:val="32"/>
          <w:rtl/>
        </w:rPr>
      </w:pPr>
      <w:r>
        <w:rPr>
          <w:rFonts w:ascii="Arabic Transparent" w:eastAsia="Times New Roman" w:hAnsi="Arabic Transparent" w:cs="Arabic Transparent"/>
          <w:b/>
          <w:bCs/>
          <w:noProof/>
          <w:color w:val="1F497D" w:themeColor="text2"/>
          <w:sz w:val="32"/>
          <w:szCs w:val="32"/>
          <w:rtl/>
        </w:rPr>
        <w:pict>
          <v:roundrect id="_x0000_s1029" style="position:absolute;left:0;text-align:left;margin-left:48.75pt;margin-top:10.1pt;width:321.75pt;height:2in;z-index:251659264" arcsize="10923f">
            <v:textbox>
              <w:txbxContent>
                <w:p w:rsidR="00786FF1" w:rsidRDefault="00786FF1">
                  <w:pPr>
                    <w:rPr>
                      <w:rFonts w:hint="cs"/>
                      <w:rtl/>
                    </w:rPr>
                  </w:pP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color w:val="4F81BD" w:themeColor="accent1"/>
                      <w:sz w:val="24"/>
                      <w:szCs w:val="24"/>
                      <w:rtl/>
                    </w:rPr>
                  </w:pPr>
                  <w:r w:rsidRPr="00786FF1">
                    <w:rPr>
                      <w:rFonts w:ascii="Arabic Transparent" w:eastAsia="Times New Roman" w:hAnsi="Arabic Transparent" w:cs="Arabic Transparent"/>
                      <w:b/>
                      <w:bCs/>
                      <w:color w:val="4F81BD" w:themeColor="accent1"/>
                      <w:sz w:val="24"/>
                      <w:szCs w:val="24"/>
                      <w:rtl/>
                    </w:rPr>
                    <w:t>1 - أن النمو السكاني عامل مشجع للتنمية الاقتصادية.</w:t>
                  </w: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color w:val="4F81BD" w:themeColor="accent1"/>
                      <w:sz w:val="24"/>
                      <w:szCs w:val="24"/>
                      <w:rtl/>
                    </w:rPr>
                  </w:pPr>
                  <w:r w:rsidRPr="00786FF1">
                    <w:rPr>
                      <w:rFonts w:ascii="Arabic Transparent" w:eastAsia="Times New Roman" w:hAnsi="Arabic Transparent" w:cs="Arabic Transparent"/>
                      <w:b/>
                      <w:bCs/>
                      <w:color w:val="4F81BD" w:themeColor="accent1"/>
                      <w:sz w:val="24"/>
                      <w:szCs w:val="24"/>
                      <w:rtl/>
                    </w:rPr>
                    <w:t>2 - أن النمو السكاني ليس عاملا ذو أهمية لعملية التنمية الاقتصادية.</w:t>
                  </w: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color w:val="4F81BD" w:themeColor="accent1"/>
                      <w:sz w:val="24"/>
                      <w:szCs w:val="24"/>
                      <w:rtl/>
                    </w:rPr>
                  </w:pPr>
                  <w:r w:rsidRPr="00786FF1">
                    <w:rPr>
                      <w:rFonts w:ascii="Arabic Transparent" w:eastAsia="Times New Roman" w:hAnsi="Arabic Transparent" w:cs="Arabic Transparent"/>
                      <w:b/>
                      <w:bCs/>
                      <w:color w:val="4F81BD" w:themeColor="accent1"/>
                      <w:sz w:val="24"/>
                      <w:szCs w:val="24"/>
                      <w:rtl/>
                    </w:rPr>
                    <w:t>3 - أن التنمية الاقتصادية عامل مقيد للنمو السكاني.</w:t>
                  </w:r>
                </w:p>
                <w:p w:rsidR="00786FF1" w:rsidRDefault="00786FF1"/>
              </w:txbxContent>
            </v:textbox>
            <w10:wrap anchorx="page"/>
          </v:roundrect>
        </w:pict>
      </w: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color w:val="1F497D" w:themeColor="text2"/>
          <w:sz w:val="32"/>
          <w:szCs w:val="32"/>
        </w:rPr>
      </w:pPr>
    </w:p>
    <w:p w:rsidR="00786FF1" w:rsidRPr="00786FF1" w:rsidRDefault="00786FF1" w:rsidP="00786FF1">
      <w:pPr>
        <w:spacing w:before="100" w:beforeAutospacing="1" w:after="100" w:afterAutospacing="1" w:line="240" w:lineRule="auto"/>
        <w:jc w:val="center"/>
        <w:rPr>
          <w:rFonts w:ascii="Times New Roman" w:eastAsia="Times New Roman" w:hAnsi="Times New Roman" w:cs="Times New Roman"/>
          <w:b/>
          <w:bCs/>
          <w:sz w:val="24"/>
          <w:szCs w:val="24"/>
          <w:rtl/>
        </w:rPr>
      </w:pPr>
    </w:p>
    <w:p w:rsidR="00786FF1" w:rsidRDefault="00786FF1" w:rsidP="00786FF1">
      <w:pPr>
        <w:spacing w:before="100" w:beforeAutospacing="1" w:after="100" w:afterAutospacing="1" w:line="240" w:lineRule="auto"/>
        <w:jc w:val="center"/>
        <w:rPr>
          <w:rFonts w:ascii="Times New Roman" w:eastAsia="Times New Roman" w:hAnsi="Times New Roman" w:cs="Times New Roman" w:hint="cs"/>
          <w:b/>
          <w:bCs/>
          <w:sz w:val="24"/>
          <w:szCs w:val="24"/>
          <w:rtl/>
        </w:rPr>
      </w:pPr>
    </w:p>
    <w:p w:rsidR="00786FF1" w:rsidRDefault="00786FF1" w:rsidP="00786FF1">
      <w:pPr>
        <w:spacing w:before="100" w:beforeAutospacing="1" w:after="100" w:afterAutospacing="1" w:line="240" w:lineRule="auto"/>
        <w:jc w:val="center"/>
        <w:rPr>
          <w:rFonts w:ascii="Times New Roman" w:eastAsia="Times New Roman" w:hAnsi="Times New Roman" w:cs="Times New Roman" w:hint="cs"/>
          <w:b/>
          <w:bCs/>
          <w:sz w:val="24"/>
          <w:szCs w:val="24"/>
          <w:rtl/>
        </w:rPr>
      </w:pPr>
    </w:p>
    <w:p w:rsidR="00786FF1" w:rsidRDefault="00786FF1" w:rsidP="00786FF1">
      <w:pPr>
        <w:spacing w:before="100" w:beforeAutospacing="1" w:after="100" w:afterAutospacing="1" w:line="240" w:lineRule="auto"/>
        <w:jc w:val="center"/>
        <w:rPr>
          <w:rFonts w:ascii="Times New Roman" w:eastAsia="Times New Roman" w:hAnsi="Times New Roman" w:cs="Times New Roman" w:hint="cs"/>
          <w:b/>
          <w:bCs/>
          <w:sz w:val="24"/>
          <w:szCs w:val="24"/>
          <w:rtl/>
        </w:rPr>
      </w:pPr>
    </w:p>
    <w:p w:rsidR="00786FF1" w:rsidRDefault="00786FF1" w:rsidP="00786FF1">
      <w:pPr>
        <w:spacing w:before="100" w:beforeAutospacing="1" w:after="100" w:afterAutospacing="1" w:line="240" w:lineRule="auto"/>
        <w:jc w:val="center"/>
        <w:rPr>
          <w:rFonts w:ascii="Times New Roman" w:eastAsia="Times New Roman" w:hAnsi="Times New Roman" w:cs="Times New Roman" w:hint="cs"/>
          <w:b/>
          <w:bCs/>
          <w:sz w:val="24"/>
          <w:szCs w:val="24"/>
          <w:rtl/>
        </w:rPr>
      </w:pPr>
    </w:p>
    <w:p w:rsidR="00786FF1" w:rsidRPr="00786FF1" w:rsidRDefault="00786FF1" w:rsidP="00786FF1">
      <w:pPr>
        <w:spacing w:before="100" w:beforeAutospacing="1" w:after="100" w:afterAutospacing="1" w:line="240" w:lineRule="auto"/>
        <w:jc w:val="center"/>
        <w:rPr>
          <w:rFonts w:ascii="Times New Roman" w:eastAsia="Times New Roman" w:hAnsi="Times New Roman" w:cs="Times New Roman"/>
          <w:b/>
          <w:bCs/>
          <w:sz w:val="24"/>
          <w:szCs w:val="24"/>
          <w:rtl/>
        </w:rPr>
      </w:pPr>
    </w:p>
    <w:p w:rsidR="00786FF1" w:rsidRDefault="00786FF1" w:rsidP="00786FF1">
      <w:pPr>
        <w:spacing w:before="100" w:beforeAutospacing="1" w:after="100" w:afterAutospacing="1" w:line="360" w:lineRule="auto"/>
        <w:jc w:val="center"/>
        <w:rPr>
          <w:rFonts w:ascii="Arabic Transparent" w:eastAsia="Times New Roman" w:hAnsi="Arabic Transparent" w:cs="Arabic Transparent" w:hint="cs"/>
          <w:b/>
          <w:bCs/>
          <w:color w:val="1F497D" w:themeColor="text2"/>
          <w:sz w:val="36"/>
          <w:szCs w:val="36"/>
          <w:u w:val="single"/>
          <w:rtl/>
        </w:rPr>
      </w:pPr>
    </w:p>
    <w:p w:rsidR="00786FF1" w:rsidRDefault="00786FF1" w:rsidP="00786FF1">
      <w:pPr>
        <w:spacing w:before="100" w:beforeAutospacing="1" w:after="100" w:afterAutospacing="1" w:line="360" w:lineRule="auto"/>
        <w:jc w:val="center"/>
        <w:rPr>
          <w:rFonts w:ascii="Arabic Transparent" w:eastAsia="Times New Roman" w:hAnsi="Arabic Transparent" w:cs="Arabic Transparent" w:hint="cs"/>
          <w:b/>
          <w:bCs/>
          <w:color w:val="1F497D" w:themeColor="text2"/>
          <w:sz w:val="36"/>
          <w:szCs w:val="36"/>
          <w:u w:val="single"/>
          <w:rtl/>
        </w:rPr>
      </w:pPr>
    </w:p>
    <w:p w:rsidR="00786FF1" w:rsidRDefault="00786FF1" w:rsidP="00786FF1">
      <w:pPr>
        <w:spacing w:before="100" w:beforeAutospacing="1" w:after="100" w:afterAutospacing="1" w:line="360" w:lineRule="auto"/>
        <w:jc w:val="center"/>
        <w:rPr>
          <w:rFonts w:ascii="Times New Roman" w:eastAsia="Times New Roman" w:hAnsi="Times New Roman" w:cs="Times New Roman" w:hint="cs"/>
          <w:b/>
          <w:bCs/>
          <w:color w:val="1F497D" w:themeColor="text2"/>
          <w:sz w:val="32"/>
          <w:szCs w:val="32"/>
          <w:rtl/>
        </w:rPr>
      </w:pPr>
      <w:r w:rsidRPr="00786FF1">
        <w:rPr>
          <w:rFonts w:ascii="Arabic Transparent" w:eastAsia="Times New Roman" w:hAnsi="Arabic Transparent" w:cs="Arabic Transparent"/>
          <w:b/>
          <w:bCs/>
          <w:color w:val="1F497D" w:themeColor="text2"/>
          <w:sz w:val="36"/>
          <w:szCs w:val="36"/>
          <w:u w:val="single"/>
          <w:rtl/>
        </w:rPr>
        <w:t>العلاقة بين السكان والتنمية:</w:t>
      </w: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color w:val="1F497D" w:themeColor="text2"/>
          <w:sz w:val="32"/>
          <w:szCs w:val="32"/>
          <w:rtl/>
        </w:rPr>
      </w:pP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sz w:val="24"/>
          <w:szCs w:val="24"/>
          <w:rtl/>
        </w:rPr>
      </w:pPr>
      <w:r w:rsidRPr="00786FF1">
        <w:rPr>
          <w:rFonts w:ascii="Arabic Transparent" w:eastAsia="Times New Roman" w:hAnsi="Arabic Transparent" w:cs="Arabic Transparent"/>
          <w:b/>
          <w:bCs/>
          <w:sz w:val="24"/>
          <w:szCs w:val="24"/>
          <w:rtl/>
        </w:rPr>
        <w:t>يمكن النظر للعلاقة بين النمو السكاني والتنمية الاقتصادية اليها من الناحية التاريخية من ثلاثة أركان. ففي الركن الأول سنجد أن القوميين يرون أن النمو السكاني سوف يشجع على التنمية . فالقوميون يسعون نحو تحرير بلادهم من الاستغلال والسيطرة الاقتصادية من خلال تكوين دول قوية فمن الافكار الاساسية للايدلوجية القومية هي أن المزيد من السكان سوف يؤدي الى المزيد من الانتاجية ومن ثم مزيد من القوة الاقتصادية. وربما أقتربت وجهه النظر الامريكية في موتمر السكان العالم عام 1984 في المكسيك من هذا الاتجاه حينما انحصرت وجهة النظر الامريكية الرسمية في أنه في أى مجتمع حر من الناحية الاقتصادية سوف يؤدي النمو السكاني الى زيادة الطلب ومن ثم تشجيع الاقتصاد.</w:t>
      </w: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sz w:val="24"/>
          <w:szCs w:val="24"/>
          <w:rtl/>
        </w:rPr>
      </w:pP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sz w:val="24"/>
          <w:szCs w:val="24"/>
          <w:rtl/>
        </w:rPr>
      </w:pPr>
      <w:r w:rsidRPr="00786FF1">
        <w:rPr>
          <w:rFonts w:ascii="Arabic Transparent" w:eastAsia="Times New Roman" w:hAnsi="Arabic Transparent" w:cs="Arabic Transparent"/>
          <w:b/>
          <w:bCs/>
          <w:sz w:val="24"/>
          <w:szCs w:val="24"/>
          <w:rtl/>
        </w:rPr>
        <w:t>أما في الركن الثاني فاننا نجد الماركسيين يؤمنون بأن عدم العدالة الاقتصادية والاجتماعية تنشأ أساسا من عدم وجود جهود تنموية أصلا، والاعتقاد الخاطئ بأن السكان يشكلون مشكلة. أن الماركسيين يؤمنون بأنه ليس هناك أى علاقة سببية بين السكان والتنمية الاقتصادية و الفقر والجوع والأمراض الاجتماعية الأخرى المصاحبة للتنمية الاقتصادية هي نتيجة لطبيعة المؤسسات الاقتصادية والاجتماعية القائمة وليس بسبب النمو السكاني.</w:t>
      </w: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sz w:val="24"/>
          <w:szCs w:val="24"/>
          <w:rtl/>
        </w:rPr>
      </w:pP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sz w:val="24"/>
          <w:szCs w:val="24"/>
          <w:rtl/>
        </w:rPr>
      </w:pPr>
      <w:r w:rsidRPr="00786FF1">
        <w:rPr>
          <w:rFonts w:ascii="Arabic Transparent" w:eastAsia="Times New Roman" w:hAnsi="Arabic Transparent" w:cs="Arabic Transparent"/>
          <w:b/>
          <w:bCs/>
          <w:sz w:val="24"/>
          <w:szCs w:val="24"/>
          <w:rtl/>
        </w:rPr>
        <w:t>وأخيرا فإنه في الركن الثالث فاننا نجد المالثاسيون الجدد. فهؤلاء كما سبق أن رأينا يدعون بأنه اذا لم تكن هناك موانع للنمو السكاني فان المكاسب الاقتصادية الناتجة عن التنمية سوف تزول بفعل هذا النمو. وكما سبق أن رأينا أن هناك خلاف بين مالثاس والمالثاسيون الجدد حول قضية تحديد النسل. أذ يرفض مالثاس تحديد النسل إلا من خلال الموانع المتوافقة مع الأخلاق، بينما يرى المالثاسيون الجدد في تنظيم النسل وسيلة من وسائل الحد المنعي للزيادة السكانية.</w:t>
      </w:r>
    </w:p>
    <w:p w:rsidR="00786FF1" w:rsidRPr="00786FF1" w:rsidRDefault="00786FF1" w:rsidP="00786FF1">
      <w:pPr>
        <w:spacing w:before="100" w:beforeAutospacing="1" w:after="100" w:afterAutospacing="1" w:line="240" w:lineRule="auto"/>
        <w:jc w:val="center"/>
        <w:rPr>
          <w:rFonts w:ascii="Times New Roman" w:eastAsia="Times New Roman" w:hAnsi="Times New Roman" w:cs="Times New Roman"/>
          <w:b/>
          <w:bCs/>
          <w:sz w:val="24"/>
          <w:szCs w:val="24"/>
          <w:rtl/>
        </w:rPr>
      </w:pPr>
    </w:p>
    <w:p w:rsidR="00786FF1" w:rsidRPr="00786FF1" w:rsidRDefault="00786FF1" w:rsidP="00786FF1">
      <w:pPr>
        <w:spacing w:before="100" w:beforeAutospacing="1" w:after="100" w:afterAutospacing="1" w:line="240" w:lineRule="auto"/>
        <w:jc w:val="center"/>
        <w:rPr>
          <w:rFonts w:ascii="Times New Roman" w:eastAsia="Times New Roman" w:hAnsi="Times New Roman" w:cs="Times New Roman"/>
          <w:b/>
          <w:bCs/>
          <w:sz w:val="24"/>
          <w:szCs w:val="24"/>
          <w:rtl/>
        </w:rPr>
      </w:pPr>
    </w:p>
    <w:p w:rsidR="00786FF1" w:rsidRPr="00786FF1" w:rsidRDefault="00786FF1" w:rsidP="00786FF1">
      <w:pPr>
        <w:spacing w:before="100" w:beforeAutospacing="1" w:after="100" w:afterAutospacing="1" w:line="240" w:lineRule="auto"/>
        <w:jc w:val="center"/>
        <w:rPr>
          <w:rFonts w:ascii="Times New Roman" w:eastAsia="Times New Roman" w:hAnsi="Times New Roman" w:cs="Times New Roman"/>
          <w:b/>
          <w:bCs/>
          <w:sz w:val="24"/>
          <w:szCs w:val="24"/>
          <w:rtl/>
        </w:rPr>
      </w:pPr>
    </w:p>
    <w:p w:rsidR="00786FF1" w:rsidRPr="00786FF1" w:rsidRDefault="00786FF1" w:rsidP="00786FF1">
      <w:pPr>
        <w:spacing w:before="100" w:beforeAutospacing="1" w:after="100" w:afterAutospacing="1" w:line="240" w:lineRule="auto"/>
        <w:jc w:val="center"/>
        <w:rPr>
          <w:rFonts w:ascii="Times New Roman" w:eastAsia="Times New Roman" w:hAnsi="Times New Roman" w:cs="Times New Roman"/>
          <w:b/>
          <w:bCs/>
          <w:sz w:val="24"/>
          <w:szCs w:val="24"/>
          <w:rtl/>
        </w:rPr>
      </w:pPr>
    </w:p>
    <w:p w:rsidR="00786FF1" w:rsidRPr="00786FF1" w:rsidRDefault="00786FF1" w:rsidP="00786FF1">
      <w:pPr>
        <w:spacing w:before="100" w:beforeAutospacing="1" w:after="100" w:afterAutospacing="1" w:line="360" w:lineRule="auto"/>
        <w:jc w:val="center"/>
        <w:rPr>
          <w:rFonts w:ascii="Times New Roman" w:eastAsia="Times New Roman" w:hAnsi="Times New Roman" w:cs="Times New Roman"/>
          <w:b/>
          <w:bCs/>
          <w:sz w:val="24"/>
          <w:szCs w:val="24"/>
          <w:rtl/>
        </w:rPr>
      </w:pPr>
      <w:r w:rsidRPr="00786FF1">
        <w:rPr>
          <w:rFonts w:ascii="Arabic Transparent" w:eastAsia="Times New Roman" w:hAnsi="Arabic Transparent" w:cs="Arabic Transparent"/>
          <w:b/>
          <w:bCs/>
          <w:sz w:val="28"/>
          <w:szCs w:val="28"/>
          <w:u w:val="single"/>
          <w:rtl/>
        </w:rPr>
        <w:t>مثال:</w:t>
      </w:r>
    </w:p>
    <w:p w:rsidR="00786FF1" w:rsidRPr="00786FF1" w:rsidRDefault="00786FF1" w:rsidP="00786FF1">
      <w:pPr>
        <w:spacing w:before="100" w:beforeAutospacing="1" w:after="100" w:afterAutospacing="1" w:line="360" w:lineRule="auto"/>
        <w:ind w:left="-58"/>
        <w:jc w:val="center"/>
        <w:rPr>
          <w:rFonts w:ascii="Times New Roman" w:eastAsia="Times New Roman" w:hAnsi="Times New Roman" w:cs="Times New Roman"/>
          <w:b/>
          <w:bCs/>
          <w:rtl/>
        </w:rPr>
      </w:pPr>
      <w:r w:rsidRPr="00786FF1">
        <w:rPr>
          <w:rFonts w:ascii="Arabic Transparent" w:eastAsia="Times New Roman" w:hAnsi="Arabic Transparent" w:cs="Arabic Transparent"/>
          <w:b/>
          <w:bCs/>
          <w:rtl/>
        </w:rPr>
        <w:t>إن فكرة أن النمو السكاني مشجع لعملية التنمية له أسس من الناحية التطبيقية ، وليس فقط من الناحية النظرية. ففي أوروبا والولايات المتحدة الامريكية هناك بعض الدلائل التي تشير الى أن النمو السكاني كان عاملا مشجعا على التنمية. بل أن بعض دراسي التاريخ يرون أن الانخفاض في معدلات الوفيات الذي سبق الثورة الصناعي بسبب السيطرة على الطاعون هو العامل الذي أدى الى أحداث الثورة الصناعية والسبب في ذلك كما يوضح كلارك أن انخفاض الوفيات أدى الى زيادة في معدلات النمو السكاني والذي أدى بعد ذلك الى زيادة الطلب على الموارد الاخرى. أما في الولايات المتحدة الامريكية فان إنشاء خطوط المواصلات الحديدية أدى إلى فتح الحدود بين الولايات ومن ثم الى زيادة مستوى التنمية الاقتصادية. فقد أدت سكك المواصلات الحديدية الى الاسراع بمعدلات النمو في الولايات الغربية بسبب تدفق المهاجرين الى هذه الولايات.</w:t>
      </w:r>
    </w:p>
    <w:p w:rsidR="00786FF1" w:rsidRPr="00786FF1" w:rsidRDefault="00786FF1" w:rsidP="00786FF1">
      <w:pPr>
        <w:spacing w:before="100" w:beforeAutospacing="1" w:after="100" w:afterAutospacing="1" w:line="360" w:lineRule="auto"/>
        <w:ind w:left="-58"/>
        <w:jc w:val="center"/>
        <w:rPr>
          <w:rFonts w:ascii="Times New Roman" w:eastAsia="Times New Roman" w:hAnsi="Times New Roman" w:cs="Times New Roman"/>
          <w:b/>
          <w:bCs/>
          <w:rtl/>
        </w:rPr>
      </w:pPr>
      <w:r w:rsidRPr="00786FF1">
        <w:rPr>
          <w:rFonts w:ascii="Arabic Transparent" w:eastAsia="Times New Roman" w:hAnsi="Arabic Transparent" w:cs="Arabic Transparent"/>
          <w:b/>
          <w:bCs/>
          <w:rtl/>
        </w:rPr>
        <w:t>وعلى الرغم من أن التاريخ يثبت أن النمو السكاني كان عنصرا مشجعا على التنمية الاقتصادية في الدول الصناعية ، فان الاحصاءات تشير الى وجود فارق جوهري بين الدول المتقدمة في بأوروبا وأمريكا والدول النامية في باقي دول العالم. فالدول النامية الآن لا تقوم باتباع نفس الخطوات التي أتبعتها الدول المتقدمة في سبيل نموها. على سبيل المثال فان الدول النامية تبدأ بناءها الاقتصادي على أسس أقل كثيرا من تلك الاسس التي قام عليها البناء الاقتصادي في الدول المتقدمة. من ناحية أخرى فانه بالرغم أن بعض الدول النامية قد حققت معدلات نمو أعلى من تلك التي حققتها الدول الصناعية في مراحلها الاولى، إلا أن معدلات النمو السكاني بها أعلى أيضا وبصورة جوهرية. فمعدلات النمو السكاني بهذه الدول أعلى من تلك الخاصة بأوروبا والولايات المتحدة بل إن معدلات النمو السكاني في الدول النامية ليس لها مثيل في التاريخ الانساني السابق. ومن الواضح أن النمو السكاني ربما كان عاملا مشجعا على النمو الاقتصادي في الدول المتقدمة وذلك من خلال إجبار السكان على تغيير النمط الذي اعتادوا عليه في المعيشة، ودفعهم نحو الاختراعات الجديدة أو أدى الى زيادة سرعة عملية احلال قوة العمل بعمالة أكثر تعليما وتدريبا.</w:t>
      </w:r>
    </w:p>
    <w:p w:rsidR="00786FF1" w:rsidRDefault="00786FF1" w:rsidP="00786FF1">
      <w:pPr>
        <w:spacing w:before="100" w:beforeAutospacing="1" w:after="100" w:afterAutospacing="1" w:line="360" w:lineRule="auto"/>
        <w:ind w:left="-58"/>
        <w:jc w:val="center"/>
        <w:rPr>
          <w:rFonts w:ascii="Times New Roman" w:eastAsia="Times New Roman" w:hAnsi="Times New Roman" w:cs="Times New Roman" w:hint="cs"/>
          <w:b/>
          <w:bCs/>
          <w:rtl/>
        </w:rPr>
      </w:pPr>
      <w:r>
        <w:rPr>
          <w:rFonts w:ascii="Arabic Transparent" w:eastAsia="Times New Roman" w:hAnsi="Arabic Transparent" w:cs="Arabic Transparent"/>
          <w:b/>
          <w:bCs/>
          <w:noProof/>
          <w:rtl/>
        </w:rPr>
        <w:pict>
          <v:oval id="_x0000_s1031" style="position:absolute;left:0;text-align:left;margin-left:-28.5pt;margin-top:174.25pt;width:162pt;height:96.75pt;z-index:251660288">
            <v:textbox>
              <w:txbxContent>
                <w:p w:rsidR="00786FF1" w:rsidRPr="00786FF1" w:rsidRDefault="00786FF1" w:rsidP="00786FF1">
                  <w:pPr>
                    <w:jc w:val="center"/>
                    <w:rPr>
                      <w:rFonts w:ascii="Tahoma" w:hAnsi="Tahoma" w:cs="Tahoma"/>
                      <w:b/>
                      <w:bCs/>
                      <w:color w:val="1F497D" w:themeColor="text2"/>
                      <w:sz w:val="28"/>
                      <w:szCs w:val="28"/>
                      <w:rtl/>
                    </w:rPr>
                  </w:pPr>
                  <w:r w:rsidRPr="00786FF1">
                    <w:rPr>
                      <w:rFonts w:ascii="Tahoma" w:hAnsi="Tahoma" w:cs="Tahoma"/>
                      <w:b/>
                      <w:bCs/>
                      <w:color w:val="1F497D" w:themeColor="text2"/>
                      <w:sz w:val="28"/>
                      <w:szCs w:val="28"/>
                      <w:rtl/>
                    </w:rPr>
                    <w:t>اعداد الطالبة:</w:t>
                  </w:r>
                </w:p>
                <w:p w:rsidR="00786FF1" w:rsidRPr="00786FF1" w:rsidRDefault="00786FF1" w:rsidP="00786FF1">
                  <w:pPr>
                    <w:jc w:val="center"/>
                    <w:rPr>
                      <w:rFonts w:ascii="Tahoma" w:hAnsi="Tahoma" w:cs="Tahoma"/>
                      <w:b/>
                      <w:bCs/>
                      <w:color w:val="1F497D" w:themeColor="text2"/>
                      <w:sz w:val="28"/>
                      <w:szCs w:val="28"/>
                    </w:rPr>
                  </w:pPr>
                  <w:r w:rsidRPr="00786FF1">
                    <w:rPr>
                      <w:rFonts w:ascii="Tahoma" w:hAnsi="Tahoma" w:cs="Tahoma"/>
                      <w:b/>
                      <w:bCs/>
                      <w:color w:val="1F497D" w:themeColor="text2"/>
                      <w:sz w:val="28"/>
                      <w:szCs w:val="28"/>
                      <w:rtl/>
                    </w:rPr>
                    <w:t>صيتة البقعاوي</w:t>
                  </w:r>
                </w:p>
              </w:txbxContent>
            </v:textbox>
            <w10:wrap anchorx="page"/>
          </v:oval>
        </w:pict>
      </w:r>
      <w:r w:rsidRPr="00786FF1">
        <w:rPr>
          <w:rFonts w:ascii="Arabic Transparent" w:eastAsia="Times New Roman" w:hAnsi="Arabic Transparent" w:cs="Arabic Transparent"/>
          <w:b/>
          <w:bCs/>
          <w:rtl/>
        </w:rPr>
        <w:t>وفي عام 1981 قدم جوليان سيمون أحد الاقتصاديين في جامعة ميريلاند بالترويج لفكرة أن النمو السكاني هو المصدر الاساسي للنمو الاقتصادي. فقد تجاهل الفكرة المالثاسية بأن الموارد في العالم محدودة، وأدعى أن الموارد محدودة بالقدرة على إختراعها، وأن القدرة على الاختراع تتزايد مع تزايد عدد العقول التي تحاول حل المشكلات. فقد تم استبدال الفحم بالخشب كمصدر من مصادر الطاقة، ثم بالنفط، ثم يمكن استبدال النفط في النهاية بالطاقة الشمسية إذا استطعنا تحقيق ذلك بشكل مناسب، وهكذا وفقا لسيمون فان الاختراعات تسير خطوة بخطوة مع النمو السكاني. على أن سيمون لم يعني بالنمو السكاني هنا النمو السكاني السريع، على العكس يرى سيمون أن النمو السكاني المعقول هو أفضل السبل نحو تحسين الرفاهية البشرية. وهكذا نرى أن سيمون قد وضع افتراضا جوهريا وهو أن النمو السكاني لكي يكون مفيدا لابد وأن يتم في جو يتسم بالحرية حيث يمكن للافراد التعبير عن أنفسهم وأن يكونوا مبدعين ومن ثم فان الاقتصاديات الحرة أو الرأسمالية هي الاجواء المناسبة لتمكين النمو السكاني من أن ينعكس على زيادة الموارد.</w:t>
      </w:r>
    </w:p>
    <w:p w:rsidR="00786FF1" w:rsidRPr="00786FF1" w:rsidRDefault="00786FF1" w:rsidP="00786FF1">
      <w:pPr>
        <w:spacing w:before="100" w:beforeAutospacing="1" w:after="100" w:afterAutospacing="1" w:line="360" w:lineRule="auto"/>
        <w:ind w:left="-58"/>
        <w:jc w:val="center"/>
        <w:rPr>
          <w:rFonts w:ascii="Times New Roman" w:eastAsia="Times New Roman" w:hAnsi="Times New Roman" w:cs="Times New Roman"/>
          <w:b/>
          <w:bCs/>
          <w:rtl/>
        </w:rPr>
      </w:pPr>
    </w:p>
    <w:p w:rsidR="00786FF1" w:rsidRPr="00786FF1" w:rsidRDefault="00786FF1" w:rsidP="00786FF1">
      <w:pPr>
        <w:jc w:val="center"/>
        <w:rPr>
          <w:b/>
          <w:bCs/>
        </w:rPr>
      </w:pPr>
    </w:p>
    <w:sectPr w:rsidR="00786FF1" w:rsidRPr="00786FF1" w:rsidSect="00786FF1">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786FF1"/>
    <w:rsid w:val="002D17A4"/>
    <w:rsid w:val="00786FF1"/>
    <w:rsid w:val="009E17F6"/>
    <w:rsid w:val="00EF7372"/>
    <w:rsid w:val="00F81C4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66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37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bheading">
    <w:name w:val="dbheading"/>
    <w:basedOn w:val="DefaultParagraphFont"/>
    <w:rsid w:val="00786FF1"/>
  </w:style>
  <w:style w:type="character" w:styleId="Hyperlink">
    <w:name w:val="Hyperlink"/>
    <w:basedOn w:val="DefaultParagraphFont"/>
    <w:uiPriority w:val="99"/>
    <w:semiHidden/>
    <w:unhideWhenUsed/>
    <w:rsid w:val="00786FF1"/>
    <w:rPr>
      <w:color w:val="0000FF"/>
      <w:u w:val="single"/>
    </w:rPr>
  </w:style>
  <w:style w:type="character" w:customStyle="1" w:styleId="contextmenucontainer">
    <w:name w:val="contextmenucontainer"/>
    <w:basedOn w:val="DefaultParagraphFont"/>
    <w:rsid w:val="00786FF1"/>
  </w:style>
  <w:style w:type="paragraph" w:styleId="BalloonText">
    <w:name w:val="Balloon Text"/>
    <w:basedOn w:val="Normal"/>
    <w:link w:val="BalloonTextChar"/>
    <w:uiPriority w:val="99"/>
    <w:semiHidden/>
    <w:unhideWhenUsed/>
    <w:rsid w:val="00786F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6F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67850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vle.ud.edu.sa/webapps/discussionboard/do/forum?action=list_threads&amp;nav=discussion_board_entry&amp;course_id=_39161_1&amp;conf_id=_40041_1&amp;forum_id=_4782_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653</Words>
  <Characters>3727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SETA</dc:creator>
  <cp:lastModifiedBy>SETA</cp:lastModifiedBy>
  <cp:revision>2</cp:revision>
  <dcterms:created xsi:type="dcterms:W3CDTF">2013-04-09T19:48:00Z</dcterms:created>
  <dcterms:modified xsi:type="dcterms:W3CDTF">2013-04-09T19:58:00Z</dcterms:modified>
</cp:coreProperties>
</file>