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أهم مميزات القيمة الاجتماعية أنها: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816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6" type="#_x0000_t75" style="width:20.25pt;height:17.25pt" o:ole="">
                  <v:imagedata r:id="rId5" o:title=""/>
                </v:shape>
                <w:control r:id="rId6" w:name="DefaultOcxName" w:shapeid="_x0000_i103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ثابتة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35" type="#_x0000_t75" style="width:20.25pt;height:17.25pt" o:ole="">
                  <v:imagedata r:id="rId7" o:title=""/>
                </v:shape>
                <w:control r:id="rId8" w:name="DefaultOcxName1" w:shapeid="_x0000_i103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>دائمة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34" type="#_x0000_t75" style="width:20.25pt;height:17.25pt" o:ole="">
                  <v:imagedata r:id="rId9" o:title=""/>
                </v:shape>
                <w:control r:id="rId10" w:name="DefaultOcxName2" w:shapeid="_x0000_i103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نسبية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33" type="#_x0000_t75" style="width:20.25pt;height:17.25pt" o:ole="">
                  <v:imagedata r:id="rId11" o:title=""/>
                </v:shape>
                <w:control r:id="rId12" w:name="DefaultOcxName3" w:shapeid="_x0000_i103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محافظة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يعد التعليم والإعلام من العمليات التربوية التي تحدث تغيراً في: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1918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52" type="#_x0000_t75" style="width:20.25pt;height:17.25pt" o:ole="">
                  <v:imagedata r:id="rId13" o:title=""/>
                </v:shape>
                <w:control r:id="rId14" w:name="DefaultOcxName4" w:shapeid="_x0000_i105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النظم السياسية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51" type="#_x0000_t75" style="width:20.25pt;height:17.25pt" o:ole="">
                  <v:imagedata r:id="rId15" o:title=""/>
                </v:shape>
                <w:control r:id="rId16" w:name="DefaultOcxName11" w:shapeid="_x0000_i105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</w:rPr>
              <w:t>المفاهيم والاتجاهات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50" type="#_x0000_t75" style="width:20.25pt;height:17.25pt" o:ole="">
                  <v:imagedata r:id="rId17" o:title=""/>
                </v:shape>
                <w:control r:id="rId18" w:name="DefaultOcxName21" w:shapeid="_x0000_i105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متطلبات التصنيع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49" type="#_x0000_t75" style="width:20.25pt;height:17.25pt" o:ole="">
                  <v:imagedata r:id="rId19" o:title=""/>
                </v:shape>
                <w:control r:id="rId20" w:name="DefaultOcxName31" w:shapeid="_x0000_i104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الأعمال اليدوية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طرأت على ثقافة المجتمع السعودي كثيراً من المتغيرات التي أثرت في توازن القيم الاجتماعية أهمها</w:t>
      </w:r>
      <w:r w:rsidRPr="00C75F99">
        <w:rPr>
          <w:rFonts w:ascii="Sakkal Majalla" w:eastAsia="Times New Roman" w:hAnsi="Sakkal Majalla" w:cs="Sakkal Majalla"/>
          <w:b/>
          <w:bCs/>
          <w:sz w:val="32"/>
          <w:szCs w:val="32"/>
        </w:rPr>
        <w:t> 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2033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68" type="#_x0000_t75" style="width:20.25pt;height:17.25pt" o:ole="">
                  <v:imagedata r:id="rId21" o:title=""/>
                </v:shape>
                <w:control r:id="rId22" w:name="DefaultOcxName5" w:shapeid="_x0000_i106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المتعلقة بتعليم الفتاة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67" type="#_x0000_t75" style="width:20.25pt;height:17.25pt" o:ole="">
                  <v:imagedata r:id="rId23" o:title=""/>
                </v:shape>
                <w:control r:id="rId24" w:name="DefaultOcxName12" w:shapeid="_x0000_i106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الدينية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66" type="#_x0000_t75" style="width:20.25pt;height:17.25pt" o:ole="">
                  <v:imagedata r:id="rId25" o:title=""/>
                </v:shape>
                <w:control r:id="rId26" w:name="DefaultOcxName22" w:shapeid="_x0000_i106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الأخلاقية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65" type="#_x0000_t75" style="width:20.25pt;height:17.25pt" o:ole="">
                  <v:imagedata r:id="rId27" o:title=""/>
                </v:shape>
                <w:control r:id="rId28" w:name="DefaultOcxName32" w:shapeid="_x0000_i106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>السياسية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يطلق على المسجد كعامل رئيسي في ظاهرة توزيع السكان في المجتمع السعودي بالعامل: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928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84" type="#_x0000_t75" style="width:20.25pt;height:17.25pt" o:ole="">
                  <v:imagedata r:id="rId29" o:title=""/>
                </v:shape>
                <w:control r:id="rId30" w:name="DefaultOcxName6" w:shapeid="_x0000_i108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الاجتماعي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83" type="#_x0000_t75" style="width:20.25pt;height:17.25pt" o:ole="">
                  <v:imagedata r:id="rId31" o:title=""/>
                </v:shape>
                <w:control r:id="rId32" w:name="DefaultOcxName13" w:shapeid="_x0000_i108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الثقافي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82" type="#_x0000_t75" style="width:20.25pt;height:17.25pt" o:ole="">
                  <v:imagedata r:id="rId33" o:title=""/>
                </v:shape>
                <w:control r:id="rId34" w:name="DefaultOcxName23" w:shapeid="_x0000_i108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البيئي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81" type="#_x0000_t75" style="width:20.25pt;height:17.25pt" o:ole="">
                  <v:imagedata r:id="rId35" o:title=""/>
                </v:shape>
                <w:control r:id="rId36" w:name="DefaultOcxName33" w:shapeid="_x0000_i108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>الديني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 xml:space="preserve">برهنت الدراسات الاجتماعية التطبيقية </w:t>
      </w:r>
      <w:proofErr w:type="spellStart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فى</w:t>
      </w:r>
      <w:proofErr w:type="spellEnd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 xml:space="preserve"> المجتمع السعودي علي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3419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00" type="#_x0000_t75" style="width:20.25pt;height:17.25pt" o:ole="">
                  <v:imagedata r:id="rId37" o:title=""/>
                </v:shape>
                <w:control r:id="rId38" w:name="DefaultOcxName7" w:shapeid="_x0000_i110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أهمية دراسة الاتجاهات النفسية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99" type="#_x0000_t75" style="width:20.25pt;height:17.25pt" o:ole="">
                  <v:imagedata r:id="rId39" o:title=""/>
                </v:shape>
                <w:control r:id="rId40" w:name="DefaultOcxName14" w:shapeid="_x0000_i109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</w:rPr>
              <w:t>أثر التعليم على القيم الاجتماعية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98" type="#_x0000_t75" style="width:20.25pt;height:17.25pt" o:ole="">
                  <v:imagedata r:id="rId41" o:title=""/>
                </v:shape>
                <w:control r:id="rId42" w:name="DefaultOcxName24" w:shapeid="_x0000_i109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أولوية الاستهلاك لدي المواطن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097" type="#_x0000_t75" style="width:20.25pt;height:17.25pt" o:ole="">
                  <v:imagedata r:id="rId43" o:title=""/>
                </v:shape>
                <w:control r:id="rId44" w:name="DefaultOcxName34" w:shapeid="_x0000_i109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مصادر السلطة في المجتمع السعودي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استقدام العمالة الأجنبية جعل الآباء يستغنون عن أبنائهم لمساعدتهم في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2968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16" type="#_x0000_t75" style="width:20.25pt;height:17.25pt" o:ole="">
                  <v:imagedata r:id="rId45" o:title=""/>
                </v:shape>
                <w:control r:id="rId46" w:name="DefaultOcxName8" w:shapeid="_x0000_i111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الوظائف الحكومية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15" type="#_x0000_t75" style="width:20.25pt;height:17.25pt" o:ole="">
                  <v:imagedata r:id="rId47" o:title=""/>
                </v:shape>
                <w:control r:id="rId48" w:name="DefaultOcxName15" w:shapeid="_x0000_i111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حياتهم الشخصية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lastRenderedPageBreak/>
              <w:object w:dxaOrig="405" w:dyaOrig="345">
                <v:shape id="_x0000_i1114" type="#_x0000_t75" style="width:20.25pt;height:17.25pt" o:ole="">
                  <v:imagedata r:id="rId49" o:title=""/>
                </v:shape>
                <w:control r:id="rId50" w:name="DefaultOcxName25" w:shapeid="_x0000_i111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اهتماماتهم الوطنية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13" type="#_x0000_t75" style="width:20.25pt;height:17.25pt" o:ole="">
                  <v:imagedata r:id="rId51" o:title=""/>
                </v:shape>
                <w:control r:id="rId52" w:name="DefaultOcxName35" w:shapeid="_x0000_i111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</w:rPr>
              <w:t>المشروعات التجارية والصناعية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أضاف الاحتكاك الثقافي عن طريق البث المباشر من خلال القنوات الفضائية تغيرات أهمها 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3014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32" type="#_x0000_t75" style="width:20.25pt;height:17.25pt" o:ole="">
                  <v:imagedata r:id="rId53" o:title=""/>
                </v:shape>
                <w:control r:id="rId54" w:name="DefaultOcxName9" w:shapeid="_x0000_i113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صراع الأجيال بين الآباء والأبناء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31" type="#_x0000_t75" style="width:20.25pt;height:17.25pt" o:ole="">
                  <v:imagedata r:id="rId55" o:title=""/>
                </v:shape>
                <w:control r:id="rId56" w:name="DefaultOcxName16" w:shapeid="_x0000_i113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سيطرة القيم العائلية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30" type="#_x0000_t75" style="width:20.25pt;height:17.25pt" o:ole="">
                  <v:imagedata r:id="rId57" o:title=""/>
                </v:shape>
                <w:control r:id="rId58" w:name="DefaultOcxName26" w:shapeid="_x0000_i113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القيم الجمالية للمرأة السعودية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29" type="#_x0000_t75" style="width:20.25pt;height:17.25pt" o:ole="">
                  <v:imagedata r:id="rId59" o:title=""/>
                </v:shape>
                <w:control r:id="rId60" w:name="DefaultOcxName36" w:shapeid="_x0000_i112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>ثبات الاستخدامات اللغوية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تعد طرق المواصلات من العوامل البيئية التي أثرت في المجتمع السكاني وفي: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1667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48" type="#_x0000_t75" style="width:20.25pt;height:17.25pt" o:ole="">
                  <v:imagedata r:id="rId61" o:title=""/>
                </v:shape>
                <w:control r:id="rId62" w:name="DefaultOcxName10" w:shapeid="_x0000_i114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خصائص الثقافة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47" type="#_x0000_t75" style="width:20.25pt;height:17.25pt" o:ole="">
                  <v:imagedata r:id="rId63" o:title=""/>
                </v:shape>
                <w:control r:id="rId64" w:name="DefaultOcxName17" w:shapeid="_x0000_i114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العلاقات الزمانية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46" type="#_x0000_t75" style="width:20.25pt;height:17.25pt" o:ole="">
                  <v:imagedata r:id="rId65" o:title=""/>
                </v:shape>
                <w:control r:id="rId66" w:name="DefaultOcxName27" w:shapeid="_x0000_i114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الملامح المظهرية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45" type="#_x0000_t75" style="width:20.25pt;height:17.25pt" o:ole="">
                  <v:imagedata r:id="rId67" o:title=""/>
                </v:shape>
                <w:control r:id="rId68" w:name="DefaultOcxName37" w:shapeid="_x0000_i114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>الهجرة إلى الريف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أهم المعوقات الاجتماعية والثقافية التي تعيق عمل المرأة السعودية خارج المنزل هي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2471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64" type="#_x0000_t75" style="width:20.25pt;height:17.25pt" o:ole="">
                  <v:imagedata r:id="rId69" o:title=""/>
                </v:shape>
                <w:control r:id="rId70" w:name="DefaultOcxName19" w:shapeid="_x0000_i116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مستوي المعيشة المنخفض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63" type="#_x0000_t75" style="width:20.25pt;height:17.25pt" o:ole="">
                  <v:imagedata r:id="rId71" o:title=""/>
                </v:shape>
                <w:control r:id="rId72" w:name="DefaultOcxName18" w:shapeid="_x0000_i116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</w:rPr>
              <w:t>الاختلاط بالرجل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62" type="#_x0000_t75" style="width:20.25pt;height:17.25pt" o:ole="">
                  <v:imagedata r:id="rId73" o:title=""/>
                </v:shape>
                <w:control r:id="rId74" w:name="DefaultOcxName28" w:shapeid="_x0000_i116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الاستقلال المادي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61" type="#_x0000_t75" style="width:20.25pt;height:17.25pt" o:ole="">
                  <v:imagedata r:id="rId75" o:title=""/>
                </v:shape>
                <w:control r:id="rId76" w:name="DefaultOcxName38" w:shapeid="_x0000_i116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ارتفاع الدخل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تتميز العمالة السعودية على نظريتها غير السعودية بتوفير خاصية</w:t>
      </w:r>
      <w:r w:rsidRPr="00C75F99">
        <w:rPr>
          <w:rFonts w:ascii="Sakkal Majalla" w:eastAsia="Times New Roman" w:hAnsi="Sakkal Majalla" w:cs="Sakkal Majalla"/>
          <w:b/>
          <w:bCs/>
          <w:sz w:val="32"/>
          <w:szCs w:val="32"/>
        </w:rPr>
        <w:t> 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3525"/>
      </w:tblGrid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80" type="#_x0000_t75" style="width:20.25pt;height:17.25pt" o:ole="">
                  <v:imagedata r:id="rId77" o:title=""/>
                </v:shape>
                <w:control r:id="rId78" w:name="DefaultOcxName20" w:shapeid="_x0000_i118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>الاعتماد علي الأخر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79" type="#_x0000_t75" style="width:20.25pt;height:17.25pt" o:ole="">
                  <v:imagedata r:id="rId79" o:title=""/>
                </v:shape>
                <w:control r:id="rId80" w:name="DefaultOcxName110" w:shapeid="_x0000_i117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الكفاءة العلمية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78" type="#_x0000_t75" style="width:20.25pt;height:17.25pt" o:ole="">
                  <v:imagedata r:id="rId81" o:title=""/>
                </v:shape>
                <w:control r:id="rId82" w:name="DefaultOcxName29" w:shapeid="_x0000_i117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حفظ أسرار العمل والتعاون مع الاخر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77" type="#_x0000_t75" style="width:20.25pt;height:17.25pt" o:ole="">
                  <v:imagedata r:id="rId83" o:title=""/>
                </v:shape>
                <w:control r:id="rId84" w:name="DefaultOcxName39" w:shapeid="_x0000_i117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الاستمرارية في العمل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 xml:space="preserve">تهدف تخطيط القوي العاملة </w:t>
      </w:r>
      <w:proofErr w:type="spellStart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فى</w:t>
      </w:r>
      <w:proofErr w:type="spellEnd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 xml:space="preserve"> التنظيمات الحكومية </w:t>
      </w:r>
      <w:proofErr w:type="spellStart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فى</w:t>
      </w:r>
      <w:proofErr w:type="spellEnd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 xml:space="preserve"> المجتمع السعودي إلي: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3876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96" type="#_x0000_t75" style="width:20.25pt;height:17.25pt" o:ole="">
                  <v:imagedata r:id="rId85" o:title=""/>
                </v:shape>
                <w:control r:id="rId86" w:name="DefaultOcxName30" w:shapeid="_x0000_i119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رسم استراتيجية لتنمية الموارد البشرية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95" type="#_x0000_t75" style="width:20.25pt;height:17.25pt" o:ole="">
                  <v:imagedata r:id="rId87" o:title=""/>
                </v:shape>
                <w:control r:id="rId88" w:name="DefaultOcxName111" w:shapeid="_x0000_i119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تجنب تحديد أنواع الوظائف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94" type="#_x0000_t75" style="width:20.25pt;height:17.25pt" o:ole="">
                  <v:imagedata r:id="rId89" o:title=""/>
                </v:shape>
                <w:control r:id="rId90" w:name="DefaultOcxName210" w:shapeid="_x0000_i119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>المساهمة في تحديد حجم العمالة الوافدة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193" type="#_x0000_t75" style="width:20.25pt;height:17.25pt" o:ole="">
                  <v:imagedata r:id="rId91" o:title=""/>
                </v:shape>
                <w:control r:id="rId92" w:name="DefaultOcxName310" w:shapeid="_x0000_i119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تحديد الامكانات والموارد البشرية فقط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أهم العوامل التي تساهم في حدوث المشكلات الاجتماعية هي: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3137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lastRenderedPageBreak/>
              <w:object w:dxaOrig="405" w:dyaOrig="345">
                <v:shape id="_x0000_i1212" type="#_x0000_t75" style="width:20.25pt;height:17.25pt" o:ole="">
                  <v:imagedata r:id="rId93" o:title=""/>
                </v:shape>
                <w:control r:id="rId94" w:name="DefaultOcxName40" w:shapeid="_x0000_i121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ندرة الفرص الوظيفية والتعليمية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11" type="#_x0000_t75" style="width:20.25pt;height:17.25pt" o:ole="">
                  <v:imagedata r:id="rId95" o:title=""/>
                </v:shape>
                <w:control r:id="rId96" w:name="DefaultOcxName112" w:shapeid="_x0000_i121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ضعف التأهيل والتدريب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10" type="#_x0000_t75" style="width:20.25pt;height:17.25pt" o:ole="">
                  <v:imagedata r:id="rId97" o:title=""/>
                </v:shape>
                <w:control r:id="rId98" w:name="DefaultOcxName211" w:shapeid="_x0000_i121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عدالة التوزيع في المرافق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09" type="#_x0000_t75" style="width:20.25pt;height:17.25pt" o:ole="">
                  <v:imagedata r:id="rId99" o:title=""/>
                </v:shape>
                <w:control r:id="rId100" w:name="DefaultOcxName311" w:shapeid="_x0000_i120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>ضعف المستوي الاقتصادي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 xml:space="preserve">يرجع أهم أسباب انخفاض معدل استيعاب وتوظيف العمالة السعودية </w:t>
      </w:r>
      <w:proofErr w:type="spellStart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فى</w:t>
      </w:r>
      <w:proofErr w:type="spellEnd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 xml:space="preserve"> القطاع الخاص إلي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3336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28" type="#_x0000_t75" style="width:20.25pt;height:17.25pt" o:ole="">
                  <v:imagedata r:id="rId101" o:title=""/>
                </v:shape>
                <w:control r:id="rId102" w:name="DefaultOcxName41" w:shapeid="_x0000_i122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قلة خريجي الجامعات السعودية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27" type="#_x0000_t75" style="width:20.25pt;height:17.25pt" o:ole="">
                  <v:imagedata r:id="rId103" o:title=""/>
                </v:shape>
                <w:control r:id="rId104" w:name="DefaultOcxName113" w:shapeid="_x0000_i122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</w:rPr>
              <w:t>التركيز على العمالة الوافدة الأجنبية</w:t>
            </w:r>
          </w:p>
        </w:tc>
      </w:tr>
      <w:bookmarkStart w:id="0" w:name="_GoBack" w:colFirst="3" w:colLast="3"/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26" type="#_x0000_t75" style="width:20.25pt;height:17.25pt" o:ole="">
                  <v:imagedata r:id="rId105" o:title=""/>
                </v:shape>
                <w:control r:id="rId106" w:name="DefaultOcxName212" w:shapeid="_x0000_i122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عزوف المغتربون عن العمل</w:t>
            </w:r>
          </w:p>
        </w:tc>
      </w:tr>
      <w:bookmarkEnd w:id="0"/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25" type="#_x0000_t75" style="width:20.25pt;height:17.25pt" o:ole="">
                  <v:imagedata r:id="rId107" o:title=""/>
                </v:shape>
                <w:control r:id="rId108" w:name="DefaultOcxName312" w:shapeid="_x0000_i122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زيادة أيام الاجازة السنوية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 xml:space="preserve">أهم الأثار الاجتماعية </w:t>
      </w:r>
      <w:proofErr w:type="spellStart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التى</w:t>
      </w:r>
      <w:proofErr w:type="spellEnd"/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 xml:space="preserve"> تسعي الحكومات إلى تحقيقها  بإقدامها على التحول نحو القطاع الخاص هي  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2558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44" type="#_x0000_t75" style="width:20.25pt;height:17.25pt" o:ole="">
                  <v:imagedata r:id="rId109" o:title=""/>
                </v:shape>
                <w:control r:id="rId110" w:name="DefaultOcxName42" w:shapeid="_x0000_i124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تشجيع الاستثمار في الخارج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43" type="#_x0000_t75" style="width:20.25pt;height:17.25pt" o:ole="">
                  <v:imagedata r:id="rId111" o:title=""/>
                </v:shape>
                <w:control r:id="rId112" w:name="DefaultOcxName114" w:shapeid="_x0000_i124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قلة الانتاج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42" type="#_x0000_t75" style="width:20.25pt;height:17.25pt" o:ole="">
                  <v:imagedata r:id="rId113" o:title=""/>
                </v:shape>
                <w:control r:id="rId114" w:name="DefaultOcxName213" w:shapeid="_x0000_i124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تضييق قاعدة الملكية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41" type="#_x0000_t75" style="width:20.25pt;height:17.25pt" o:ole="">
                  <v:imagedata r:id="rId115" o:title=""/>
                </v:shape>
                <w:control r:id="rId116" w:name="DefaultOcxName313" w:shapeid="_x0000_i124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FF0000"/>
                <w:sz w:val="32"/>
                <w:szCs w:val="32"/>
                <w:bdr w:val="none" w:sz="0" w:space="0" w:color="auto" w:frame="1"/>
                <w:rtl/>
              </w:rPr>
              <w:t>تحقيق الكفاءة الاقتصادية</w:t>
            </w:r>
          </w:p>
        </w:tc>
      </w:tr>
    </w:tbl>
    <w:p w:rsidR="007A43C9" w:rsidRPr="00C75F99" w:rsidRDefault="007A43C9" w:rsidP="007A43C9">
      <w:pPr>
        <w:bidi w:val="0"/>
        <w:spacing w:after="0" w:line="240" w:lineRule="auto"/>
        <w:rPr>
          <w:rFonts w:ascii="Sakkal Majalla" w:eastAsia="Times New Roman" w:hAnsi="Sakkal Majalla" w:cs="Sakkal Majalla"/>
          <w:b/>
          <w:bCs/>
          <w:sz w:val="32"/>
          <w:szCs w:val="32"/>
        </w:rPr>
      </w:pPr>
      <w:r w:rsidRPr="00C75F99">
        <w:rPr>
          <w:rFonts w:ascii="Sakkal Majalla" w:eastAsia="Times New Roman" w:hAnsi="Sakkal Majalla" w:cs="Sakkal Majalla"/>
          <w:b/>
          <w:bCs/>
          <w:sz w:val="32"/>
          <w:szCs w:val="32"/>
          <w:bdr w:val="none" w:sz="0" w:space="0" w:color="auto" w:frame="1"/>
          <w:rtl/>
        </w:rPr>
        <w:t>يعد النسق التنظيمي أحد أنساق البناء الاجتماعي الذي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223"/>
        <w:gridCol w:w="3429"/>
      </w:tblGrid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60" type="#_x0000_t75" style="width:20.25pt;height:17.25pt" o:ole="">
                  <v:imagedata r:id="rId117" o:title=""/>
                </v:shape>
                <w:control r:id="rId118" w:name="DefaultOcxName43" w:shapeid="_x0000_i126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يساهم في زيادة المشكلات الاجتماعية</w:t>
            </w:r>
          </w:p>
        </w:tc>
      </w:tr>
      <w:tr w:rsidR="001E1C3B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59" type="#_x0000_t75" style="width:20.25pt;height:17.25pt" o:ole="">
                  <v:imagedata r:id="rId119" o:title=""/>
                </v:shape>
                <w:control r:id="rId120" w:name="DefaultOcxName115" w:shapeid="_x0000_i125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 xml:space="preserve">يتأثر </w:t>
            </w:r>
            <w:proofErr w:type="spellStart"/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>بالأنساق</w:t>
            </w:r>
            <w:proofErr w:type="spellEnd"/>
            <w:r w:rsidRPr="00C75F99">
              <w:rPr>
                <w:rFonts w:ascii="Sakkal Majalla" w:eastAsia="Times New Roman" w:hAnsi="Sakkal Majalla" w:cs="Sakkal Majalla"/>
                <w:b/>
                <w:bCs/>
                <w:color w:val="006600"/>
                <w:sz w:val="32"/>
                <w:szCs w:val="32"/>
                <w:bdr w:val="none" w:sz="0" w:space="0" w:color="auto" w:frame="1"/>
                <w:rtl/>
              </w:rPr>
              <w:t xml:space="preserve"> الأخرى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58" type="#_x0000_t75" style="width:20.25pt;height:17.25pt" o:ole="">
                  <v:imagedata r:id="rId121" o:title=""/>
                </v:shape>
                <w:control r:id="rId122" w:name="DefaultOcxName214" w:shapeid="_x0000_i125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يستقل عن النظم الأخرى</w:t>
            </w:r>
          </w:p>
        </w:tc>
      </w:tr>
      <w:tr w:rsidR="007A43C9" w:rsidRPr="00C75F99" w:rsidTr="007A43C9"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object w:dxaOrig="405" w:dyaOrig="345">
                <v:shape id="_x0000_i1257" type="#_x0000_t75" style="width:20.25pt;height:17.25pt" o:ole="">
                  <v:imagedata r:id="rId123" o:title=""/>
                </v:shape>
                <w:control r:id="rId124" w:name="DefaultOcxName314" w:shapeid="_x0000_i125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7A43C9" w:rsidRPr="00C75F99" w:rsidRDefault="007A43C9" w:rsidP="007A43C9">
            <w:pPr>
              <w:bidi w:val="0"/>
              <w:spacing w:after="0" w:line="240" w:lineRule="auto"/>
              <w:jc w:val="right"/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</w:rPr>
            </w:pPr>
            <w:r w:rsidRPr="00C75F99">
              <w:rPr>
                <w:rFonts w:ascii="Sakkal Majalla" w:eastAsia="Times New Roman" w:hAnsi="Sakkal Majalla" w:cs="Sakkal Majalla"/>
                <w:b/>
                <w:bCs/>
                <w:color w:val="111111"/>
                <w:sz w:val="32"/>
                <w:szCs w:val="32"/>
                <w:bdr w:val="none" w:sz="0" w:space="0" w:color="auto" w:frame="1"/>
                <w:rtl/>
              </w:rPr>
              <w:t>يتجنب دراسة ثقافة الجماعات</w:t>
            </w:r>
          </w:p>
        </w:tc>
      </w:tr>
    </w:tbl>
    <w:p w:rsidR="00EA1DB9" w:rsidRPr="00C75F99" w:rsidRDefault="00EA1DB9">
      <w:pPr>
        <w:rPr>
          <w:rFonts w:ascii="Sakkal Majalla" w:hAnsi="Sakkal Majalla" w:cs="Sakkal Majalla"/>
          <w:b/>
          <w:bCs/>
          <w:sz w:val="32"/>
          <w:szCs w:val="32"/>
        </w:rPr>
      </w:pPr>
    </w:p>
    <w:sectPr w:rsidR="00EA1DB9" w:rsidRPr="00C75F99" w:rsidSect="00E61A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3C9"/>
    <w:rsid w:val="001E1C3B"/>
    <w:rsid w:val="007A43C9"/>
    <w:rsid w:val="00C75F99"/>
    <w:rsid w:val="00E61AB1"/>
    <w:rsid w:val="00EA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43C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43C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3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00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3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5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7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0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4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7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6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8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4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8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2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6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24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4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3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9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8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2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1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1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4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9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6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9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4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9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67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5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8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1.xml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84" Type="http://schemas.openxmlformats.org/officeDocument/2006/relationships/control" Target="activeX/activeX40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6" Type="http://schemas.openxmlformats.org/officeDocument/2006/relationships/control" Target="activeX/activeX6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90" Type="http://schemas.openxmlformats.org/officeDocument/2006/relationships/control" Target="activeX/activeX43.xml"/><Relationship Id="rId95" Type="http://schemas.openxmlformats.org/officeDocument/2006/relationships/image" Target="media/image46.wmf"/><Relationship Id="rId19" Type="http://schemas.openxmlformats.org/officeDocument/2006/relationships/image" Target="media/image8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118" Type="http://schemas.openxmlformats.org/officeDocument/2006/relationships/control" Target="activeX/activeX57.xml"/><Relationship Id="rId126" Type="http://schemas.openxmlformats.org/officeDocument/2006/relationships/theme" Target="theme/theme1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16" Type="http://schemas.openxmlformats.org/officeDocument/2006/relationships/control" Target="activeX/activeX56.xml"/><Relationship Id="rId124" Type="http://schemas.openxmlformats.org/officeDocument/2006/relationships/control" Target="activeX/activeX60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11" Type="http://schemas.openxmlformats.org/officeDocument/2006/relationships/image" Target="media/image54.wmf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n.3.7.14</dc:creator>
  <cp:lastModifiedBy>n.3.7.14</cp:lastModifiedBy>
  <cp:revision>2</cp:revision>
  <dcterms:created xsi:type="dcterms:W3CDTF">2014-12-06T10:14:00Z</dcterms:created>
  <dcterms:modified xsi:type="dcterms:W3CDTF">2014-12-06T10:29:00Z</dcterms:modified>
</cp:coreProperties>
</file>