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DE3" w:rsidRDefault="002013C1" w:rsidP="002013C1">
      <w:pPr>
        <w:jc w:val="center"/>
        <w:rPr>
          <w:rFonts w:ascii="Arial" w:hAnsi="Arial" w:cs="Arial" w:hint="cs"/>
          <w:b/>
          <w:bCs/>
          <w:color w:val="0000FF"/>
          <w:sz w:val="27"/>
          <w:szCs w:val="27"/>
          <w:rtl/>
        </w:rPr>
      </w:pP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  <w:t xml:space="preserve">1-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تسعى نظرية </w:t>
      </w:r>
      <w:proofErr w:type="spellStart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ميرتون</w:t>
      </w:r>
      <w:proofErr w:type="spellEnd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 في "المدى المتوسط" من خلال مستوى الجماعة الى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الربط بين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المنهج الوصفي والمقارن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b.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الفرد والبناء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الاجتماعي</w:t>
      </w:r>
      <w:r>
        <w:rPr>
          <w:rFonts w:ascii="&amp;quot" w:hAnsi="&amp;quot" w:cs="Arial"/>
          <w:b/>
          <w:bCs/>
          <w:color w:val="0000FF"/>
          <w:sz w:val="27"/>
          <w:szCs w:val="27"/>
        </w:rPr>
        <w:t xml:space="preserve">       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3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المجتمع والنسق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وجهات النظر المختلفة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2-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يوضح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كتاب (</w:t>
      </w:r>
      <w:proofErr w:type="spellStart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ميرتون</w:t>
      </w:r>
      <w:proofErr w:type="spellEnd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 و </w:t>
      </w:r>
      <w:proofErr w:type="spellStart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روسى</w:t>
      </w:r>
      <w:proofErr w:type="spellEnd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) المعنون بـ " إسهامات في نظرية سلوك الجماعة المرجعية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"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كيفية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تكوين ثقافة الجماعة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التخطيط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للنظرية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اختبار النظرية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 xml:space="preserve">تعديل السلوك </w:t>
      </w:r>
      <w:proofErr w:type="spellStart"/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الإنحراف</w:t>
      </w:r>
      <w:proofErr w:type="spellEnd"/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3-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نشأت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النظرية العضوية استجابة لـ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 xml:space="preserve">النزعة </w:t>
      </w:r>
      <w:proofErr w:type="spellStart"/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البراجماتية</w:t>
      </w:r>
      <w:proofErr w:type="spellEnd"/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حاجات اقتصادية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وتكنولوجية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الوعي المتزايد بآثار التصنيع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D.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الثورة في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أوربا</w:t>
      </w:r>
      <w:r>
        <w:rPr>
          <w:rFonts w:ascii="&amp;quot" w:hAnsi="&amp;quot" w:cs="Arial"/>
          <w:b/>
          <w:bCs/>
          <w:color w:val="0000FF"/>
          <w:sz w:val="27"/>
          <w:szCs w:val="27"/>
        </w:rPr>
        <w:t xml:space="preserve">       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rtl/>
        </w:rPr>
        <w:t>محاضرة  3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lastRenderedPageBreak/>
        <w:t xml:space="preserve">4-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تُمكن نظرية الاتفاق القيمي من تفسير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مظاهر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التفكك والتغير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 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6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FF0000"/>
          <w:sz w:val="27"/>
          <w:szCs w:val="27"/>
          <w:rtl/>
        </w:rPr>
        <w:t>أوافق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D0D0D"/>
          <w:sz w:val="27"/>
          <w:szCs w:val="27"/>
          <w:rtl/>
        </w:rPr>
        <w:t>أختلف</w:t>
      </w:r>
      <w:r w:rsidRPr="002013C1">
        <w:rPr>
          <w:rFonts w:ascii="&amp;quot" w:hAnsi="&amp;quot" w:cs="Arial"/>
          <w:b/>
          <w:bCs/>
          <w:color w:val="0D0D0D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FF000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  <w:t xml:space="preserve">5-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يسهم البحث الاجتماعي في تطوير النظرية أو تعديلها عن طريق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الصدفة والاتفاق</w:t>
      </w:r>
      <w:r>
        <w:rPr>
          <w:rFonts w:ascii="&amp;quot" w:hAnsi="&amp;quot" w:cs="Arial"/>
          <w:b/>
          <w:bCs/>
          <w:color w:val="0000FF"/>
          <w:sz w:val="27"/>
          <w:szCs w:val="27"/>
        </w:rPr>
        <w:t xml:space="preserve">            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4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تفسير النموذج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التوصية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والتقرير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نقد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الفرضيات</w:t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6-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يقوم بناء النظرية الرسمية على مجموعة من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774A99">
        <w:rPr>
          <w:rFonts w:ascii="&amp;quot" w:hAnsi="&amp;quot" w:cs="Arial"/>
          <w:b/>
          <w:bCs/>
          <w:sz w:val="27"/>
          <w:szCs w:val="27"/>
        </w:rPr>
        <w:t>A.</w:t>
      </w:r>
      <w:r w:rsidRPr="00774A99">
        <w:rPr>
          <w:rFonts w:ascii="&amp;quot" w:hAnsi="&amp;quot" w:cs="Arial"/>
          <w:b/>
          <w:bCs/>
          <w:sz w:val="27"/>
          <w:szCs w:val="27"/>
          <w:rtl/>
        </w:rPr>
        <w:t>فروض بحثية</w:t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774A99">
        <w:rPr>
          <w:rFonts w:ascii="&amp;quot" w:hAnsi="&amp;quot" w:cs="Arial"/>
          <w:b/>
          <w:bCs/>
          <w:sz w:val="27"/>
          <w:szCs w:val="27"/>
          <w:rtl/>
        </w:rPr>
        <w:t>المسلمات</w:t>
      </w:r>
      <w:r w:rsidRPr="00774A99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774A99">
        <w:rPr>
          <w:rFonts w:ascii="&amp;quot" w:hAnsi="&amp;quot" w:cs="Arial"/>
          <w:b/>
          <w:bCs/>
          <w:sz w:val="27"/>
          <w:szCs w:val="27"/>
          <w:rtl/>
        </w:rPr>
        <w:t>اليومية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C.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المسلمات العلمية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  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3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774A99">
        <w:rPr>
          <w:rFonts w:ascii="&amp;quot" w:hAnsi="&amp;quot" w:cs="Arial"/>
          <w:b/>
          <w:bCs/>
          <w:sz w:val="27"/>
          <w:szCs w:val="27"/>
          <w:rtl/>
        </w:rPr>
        <w:t>تخمينات</w:t>
      </w:r>
      <w:r w:rsidRPr="00774A99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774A99">
        <w:rPr>
          <w:rFonts w:ascii="&amp;quot" w:hAnsi="&amp;quot" w:cs="Arial"/>
          <w:b/>
          <w:bCs/>
          <w:sz w:val="27"/>
          <w:szCs w:val="27"/>
          <w:rtl/>
        </w:rPr>
        <w:t>أيديولوجية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7-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يعتبر جون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"</w:t>
      </w:r>
      <w:proofErr w:type="spellStart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استيوارت</w:t>
      </w:r>
      <w:proofErr w:type="spellEnd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 دود" هو أول من أدخل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التعريف المجرد للمفهوم</w:t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B.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التعريف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الإجرائي للمفهوم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1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النموذج النظري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النظرية الاجتماعية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lastRenderedPageBreak/>
        <w:t xml:space="preserve">8-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تنطوي النظرية على توجيهات عامة تسهل في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عملية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القياس المنطقي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القانون العلمي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C.</w:t>
      </w:r>
      <w:r w:rsidRPr="002013C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تدفق الفروض</w:t>
      </w:r>
      <w:r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 </w:t>
      </w:r>
      <w:r w:rsidRPr="002013C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 4   صفحة  33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الفرض العلمي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9-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تختلف النماذج النظرية القياسية في علم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الاجتماع حسب اختلاف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E07DE3">
        <w:rPr>
          <w:rFonts w:ascii="&amp;quot" w:hAnsi="&amp;quot" w:cs="Arial"/>
          <w:b/>
          <w:bCs/>
          <w:sz w:val="27"/>
          <w:szCs w:val="27"/>
        </w:rPr>
        <w:t>A.</w:t>
      </w:r>
      <w:r w:rsidRPr="00E07DE3">
        <w:rPr>
          <w:rFonts w:ascii="&amp;quot" w:hAnsi="&amp;quot" w:cs="Arial"/>
          <w:b/>
          <w:bCs/>
          <w:sz w:val="27"/>
          <w:szCs w:val="27"/>
          <w:rtl/>
        </w:rPr>
        <w:t>قابلة للتعميم</w:t>
      </w:r>
      <w:r w:rsidRPr="00E07DE3">
        <w:rPr>
          <w:rFonts w:ascii="&amp;quot" w:hAnsi="&amp;quot" w:cs="Arial"/>
          <w:b/>
          <w:bCs/>
          <w:sz w:val="27"/>
          <w:szCs w:val="27"/>
        </w:rPr>
        <w:br/>
      </w:r>
      <w:r w:rsidRPr="00E07DE3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E07DE3">
        <w:rPr>
          <w:rFonts w:ascii="&amp;quot" w:hAnsi="&amp;quot" w:cs="Arial"/>
          <w:b/>
          <w:bCs/>
          <w:sz w:val="27"/>
          <w:szCs w:val="27"/>
          <w:rtl/>
        </w:rPr>
        <w:t>إمكانية التنبؤ</w:t>
      </w:r>
      <w:r w:rsidRPr="00E07DE3">
        <w:rPr>
          <w:rFonts w:ascii="Arial" w:hAnsi="Arial" w:cs="Arial"/>
          <w:b/>
          <w:bCs/>
          <w:sz w:val="27"/>
          <w:szCs w:val="27"/>
        </w:rPr>
        <w:br/>
      </w:r>
      <w:r w:rsidRPr="00E07DE3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E07DE3">
        <w:rPr>
          <w:rFonts w:ascii="&amp;quot" w:hAnsi="&amp;quot" w:cs="Arial"/>
          <w:b/>
          <w:bCs/>
          <w:sz w:val="27"/>
          <w:szCs w:val="27"/>
          <w:rtl/>
        </w:rPr>
        <w:t>الظروف</w:t>
      </w:r>
      <w:r w:rsidRPr="00E07DE3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E07DE3">
        <w:rPr>
          <w:rFonts w:ascii="&amp;quot" w:hAnsi="&amp;quot" w:cs="Arial"/>
          <w:b/>
          <w:bCs/>
          <w:sz w:val="27"/>
          <w:szCs w:val="27"/>
          <w:rtl/>
        </w:rPr>
        <w:t>المجتمعية والفكرية والشخصية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="00E07DE3" w:rsidRPr="00E07DE3">
        <w:rPr>
          <w:rFonts w:ascii="&amp;quot" w:hAnsi="&amp;quot" w:cs="Arial"/>
          <w:b/>
          <w:bCs/>
          <w:color w:val="00B050"/>
          <w:sz w:val="27"/>
          <w:szCs w:val="27"/>
        </w:rPr>
        <w:t xml:space="preserve">                              </w:t>
      </w:r>
      <w:r w:rsidRPr="006E4C3E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.</w:t>
      </w:r>
      <w:r w:rsidRPr="006E4C3E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تفسير الوقائع</w:t>
      </w:r>
      <w:r w:rsidR="006E4C3E">
        <w:rPr>
          <w:rFonts w:ascii="&amp;quot" w:hAnsi="&amp;quot" w:cs="Arial"/>
          <w:b/>
          <w:bCs/>
          <w:color w:val="0000FF"/>
          <w:sz w:val="27"/>
          <w:szCs w:val="27"/>
        </w:rPr>
        <w:t xml:space="preserve">     </w:t>
      </w:r>
      <w:r w:rsidR="006E4C3E"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 w:rsidR="006E4C3E" w:rsidRPr="006E4C3E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3   صفحة 32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</w:p>
    <w:p w:rsidR="005C5344" w:rsidRDefault="002013C1" w:rsidP="002013C1">
      <w:pPr>
        <w:jc w:val="center"/>
        <w:rPr>
          <w:rFonts w:ascii="&amp;quot" w:hAnsi="&amp;quot" w:cs="Arial"/>
          <w:b/>
          <w:bCs/>
          <w:color w:val="0000FF"/>
          <w:sz w:val="27"/>
          <w:szCs w:val="27"/>
        </w:rPr>
      </w:pP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10 -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يطلق على "التعريف الإجرائي" بالإنجليزية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="005C5344" w:rsidRPr="005C5344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OPERATIONAL  DEFINITION</w:t>
      </w:r>
      <w:r w:rsidR="00267973"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      </w:t>
      </w:r>
      <w:r w:rsidR="00267973" w:rsidRPr="00267973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1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FF0000"/>
          <w:sz w:val="27"/>
          <w:szCs w:val="27"/>
          <w:rtl/>
        </w:rPr>
        <w:t>صواب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00"/>
          <w:sz w:val="27"/>
          <w:szCs w:val="27"/>
          <w:rtl/>
        </w:rPr>
        <w:t>خطأ</w:t>
      </w:r>
    </w:p>
    <w:p w:rsidR="00135B60" w:rsidRDefault="002013C1" w:rsidP="00135B60">
      <w:pPr>
        <w:jc w:val="center"/>
        <w:rPr>
          <w:rFonts w:ascii="&amp;quot" w:hAnsi="&amp;quot" w:cs="Arial"/>
          <w:b/>
          <w:bCs/>
          <w:color w:val="0070C0"/>
          <w:sz w:val="27"/>
          <w:szCs w:val="27"/>
        </w:rPr>
      </w:pP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11-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يجب أن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تكون قضايا النظرية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A.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معبرة عن القانون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قابلة للتنبؤ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قابلة للتعميم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55741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مشتقة</w:t>
      </w:r>
      <w:r w:rsidRPr="0055741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55741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بطريقة استنباطية</w:t>
      </w:r>
      <w:r w:rsidR="00557411"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 w:rsidR="00557411" w:rsidRPr="0055741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2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lastRenderedPageBreak/>
        <w:t xml:space="preserve">12-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ينظر </w:t>
      </w:r>
      <w:proofErr w:type="spellStart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تيماشيف</w:t>
      </w:r>
      <w:proofErr w:type="spellEnd"/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 xml:space="preserve"> للملاحظة على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أنها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866F05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866F05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أساس العلم</w:t>
      </w:r>
      <w:r w:rsidRPr="00866F05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proofErr w:type="spellStart"/>
      <w:r w:rsidRPr="00866F05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الأمبيريقي</w:t>
      </w:r>
      <w:proofErr w:type="spellEnd"/>
      <w:r w:rsidR="00866F05">
        <w:rPr>
          <w:rFonts w:ascii="&amp;quot" w:hAnsi="&amp;quot" w:cs="Arial"/>
          <w:b/>
          <w:bCs/>
          <w:color w:val="0000FF"/>
          <w:sz w:val="27"/>
          <w:szCs w:val="27"/>
        </w:rPr>
        <w:t xml:space="preserve">           </w:t>
      </w:r>
      <w:r w:rsidR="00866F05"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 w:rsidR="00866F05" w:rsidRPr="00866F05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2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محور المسلمات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عملية بناء فرضي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تعبير واقعي للعلم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13-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يشتمل النموذج القياسي الذي تستند إليه النظرية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135B60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135B60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الصياغة التصورية للظاهرة المدروسة</w:t>
      </w:r>
      <w:r w:rsidR="00135B60">
        <w:rPr>
          <w:rFonts w:ascii="&amp;quot" w:hAnsi="&amp;quot" w:cs="Arial" w:hint="cs"/>
          <w:b/>
          <w:bCs/>
          <w:color w:val="0000FF"/>
          <w:sz w:val="27"/>
          <w:szCs w:val="27"/>
          <w:rtl/>
        </w:rPr>
        <w:t xml:space="preserve">   </w:t>
      </w:r>
      <w:r w:rsidR="00135B60" w:rsidRPr="00135B60">
        <w:rPr>
          <w:rFonts w:ascii="&amp;quot" w:hAnsi="&amp;quot" w:cs="Arial" w:hint="cs"/>
          <w:b/>
          <w:bCs/>
          <w:color w:val="00B050"/>
          <w:sz w:val="27"/>
          <w:szCs w:val="27"/>
          <w:rtl/>
        </w:rPr>
        <w:t>محاضرة   2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الملاحظات الفردية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C.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المعالجات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الإحصائية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  <w:rtl/>
        </w:rPr>
        <w:t>الأقيسة المنطقية</w:t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FF"/>
          <w:sz w:val="27"/>
          <w:szCs w:val="27"/>
        </w:rPr>
        <w:br/>
      </w:r>
    </w:p>
    <w:p w:rsidR="002A5644" w:rsidRDefault="002013C1" w:rsidP="002A5644">
      <w:pPr>
        <w:jc w:val="center"/>
        <w:rPr>
          <w:rFonts w:ascii="&amp;quot" w:hAnsi="&amp;quot" w:cs="Arial" w:hint="cs"/>
          <w:b/>
          <w:bCs/>
          <w:sz w:val="27"/>
          <w:szCs w:val="27"/>
          <w:rtl/>
        </w:rPr>
      </w:pP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14-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يتم تحديد المفهومات والتعبيرات عن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العلاقات في النظرية على نحو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</w:r>
      <w:r w:rsidRPr="00135B60">
        <w:rPr>
          <w:rFonts w:ascii="&amp;quot" w:hAnsi="&amp;quot" w:cs="Arial"/>
          <w:b/>
          <w:bCs/>
          <w:sz w:val="27"/>
          <w:szCs w:val="27"/>
        </w:rPr>
        <w:t>A.</w:t>
      </w:r>
      <w:r w:rsidRPr="00135B60">
        <w:rPr>
          <w:rFonts w:ascii="&amp;quot" w:hAnsi="&amp;quot" w:cs="Arial"/>
          <w:b/>
          <w:bCs/>
          <w:sz w:val="27"/>
          <w:szCs w:val="27"/>
          <w:rtl/>
        </w:rPr>
        <w:t>نظري في صورة</w:t>
      </w:r>
      <w:r w:rsidRPr="00135B60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135B60">
        <w:rPr>
          <w:rFonts w:ascii="&amp;quot" w:hAnsi="&amp;quot" w:cs="Arial"/>
          <w:b/>
          <w:bCs/>
          <w:sz w:val="27"/>
          <w:szCs w:val="27"/>
          <w:rtl/>
        </w:rPr>
        <w:t>بديهيات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  <w:rtl/>
        </w:rPr>
        <w:t>تحليلي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135B60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C.</w:t>
      </w:r>
      <w:proofErr w:type="spellStart"/>
      <w:r w:rsidRPr="00135B60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أمبيريقى</w:t>
      </w:r>
      <w:proofErr w:type="spellEnd"/>
      <w:r w:rsidRPr="00135B60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 xml:space="preserve"> في صورة متغيرات</w:t>
      </w:r>
      <w:r w:rsidR="00135B60">
        <w:rPr>
          <w:rFonts w:ascii="&amp;quot" w:hAnsi="&amp;quot" w:cs="Arial"/>
          <w:b/>
          <w:bCs/>
          <w:color w:val="111111"/>
          <w:sz w:val="27"/>
          <w:szCs w:val="27"/>
        </w:rPr>
        <w:t xml:space="preserve">    </w:t>
      </w:r>
      <w:r w:rsidR="00135B60">
        <w:rPr>
          <w:rFonts w:ascii="&amp;quot" w:hAnsi="&amp;quot" w:cs="Arial" w:hint="cs"/>
          <w:b/>
          <w:bCs/>
          <w:color w:val="111111"/>
          <w:sz w:val="27"/>
          <w:szCs w:val="27"/>
          <w:rtl/>
        </w:rPr>
        <w:t xml:space="preserve">        </w:t>
      </w:r>
      <w:r w:rsidR="00135B60" w:rsidRPr="00135B60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2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  <w:t>D.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  <w:rtl/>
        </w:rPr>
        <w:t>تفسيري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Arial" w:hAnsi="Arial" w:cs="Arial"/>
          <w:b/>
          <w:bCs/>
          <w:color w:val="0000FF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 xml:space="preserve">15- 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  <w:rtl/>
        </w:rPr>
        <w:t>تفتقر النظرية الوصفية إلى وجود</w:t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t>: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فروض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تجريبية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  <w:t>B.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  <w:rtl/>
        </w:rPr>
        <w:t>مفاهيم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  <w:rtl/>
        </w:rPr>
        <w:t>اجرائية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C.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نموذج قياسي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(</w:t>
      </w:r>
      <w:r w:rsidR="00FF32AA" w:rsidRPr="00FF32A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 xml:space="preserve"> </w:t>
      </w:r>
      <w:r w:rsidR="00FF32AA">
        <w:rPr>
          <w:rFonts w:ascii="&amp;quot" w:hAnsi="&amp;quot" w:cs="Arial" w:hint="cs"/>
          <w:b/>
          <w:bCs/>
          <w:color w:val="111111"/>
          <w:sz w:val="27"/>
          <w:szCs w:val="27"/>
          <w:rtl/>
        </w:rPr>
        <w:t xml:space="preserve">      </w:t>
      </w:r>
      <w:r w:rsidRPr="002013C1">
        <w:rPr>
          <w:rFonts w:ascii="&amp;quot" w:hAnsi="&amp;quot" w:cs="Arial"/>
          <w:b/>
          <w:bCs/>
          <w:color w:val="111111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00"/>
          <w:sz w:val="27"/>
          <w:szCs w:val="27"/>
        </w:rPr>
        <w:t>D.</w:t>
      </w:r>
      <w:r w:rsidRPr="002013C1">
        <w:rPr>
          <w:rFonts w:ascii="&amp;quot" w:hAnsi="&amp;quot" w:cs="Arial"/>
          <w:b/>
          <w:bCs/>
          <w:color w:val="000000"/>
          <w:sz w:val="27"/>
          <w:szCs w:val="27"/>
          <w:rtl/>
        </w:rPr>
        <w:t>تحليل</w:t>
      </w:r>
      <w:r w:rsidRPr="002013C1">
        <w:rPr>
          <w:rFonts w:ascii="&amp;quot" w:hAnsi="&amp;quot" w:cs="Arial"/>
          <w:b/>
          <w:bCs/>
          <w:color w:val="000000"/>
          <w:sz w:val="27"/>
          <w:szCs w:val="27"/>
        </w:rPr>
        <w:t xml:space="preserve"> </w:t>
      </w:r>
      <w:r w:rsidRPr="002013C1">
        <w:rPr>
          <w:rFonts w:ascii="&amp;quot" w:hAnsi="&amp;quot" w:cs="Arial"/>
          <w:b/>
          <w:bCs/>
          <w:color w:val="000000"/>
          <w:sz w:val="27"/>
          <w:szCs w:val="27"/>
          <w:rtl/>
        </w:rPr>
        <w:t>البيانات</w:t>
      </w:r>
      <w:r w:rsidRPr="002013C1">
        <w:rPr>
          <w:rFonts w:ascii="&amp;quot" w:hAnsi="&amp;quot" w:cs="Arial"/>
          <w:b/>
          <w:bCs/>
          <w:color w:val="00000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0000"/>
          <w:sz w:val="27"/>
          <w:szCs w:val="27"/>
        </w:rPr>
        <w:br/>
      </w:r>
      <w:r w:rsidRPr="002013C1">
        <w:rPr>
          <w:rFonts w:ascii="&amp;quot" w:hAnsi="&amp;quot" w:cs="Arial"/>
          <w:b/>
          <w:bCs/>
          <w:color w:val="0070C0"/>
          <w:sz w:val="27"/>
          <w:szCs w:val="27"/>
        </w:rPr>
        <w:br/>
        <w:t xml:space="preserve">16-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يرتبط المتغير المستقل التجريبي بالمتغير التابع بعلاقة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فرضية وبرهانية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B.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سببية وارتباطية</w:t>
      </w:r>
      <w:r w:rsidR="00FF32AA">
        <w:rPr>
          <w:rFonts w:ascii="&amp;quot" w:hAnsi="&amp;quot" w:cs="Arial"/>
          <w:b/>
          <w:bCs/>
          <w:sz w:val="27"/>
          <w:szCs w:val="27"/>
        </w:rPr>
        <w:t xml:space="preserve">   </w:t>
      </w:r>
      <w:r w:rsidR="00FF32AA">
        <w:rPr>
          <w:rFonts w:ascii="&amp;quot" w:hAnsi="&amp;quot" w:cs="Arial" w:hint="cs"/>
          <w:b/>
          <w:bCs/>
          <w:sz w:val="27"/>
          <w:szCs w:val="27"/>
          <w:rtl/>
        </w:rPr>
        <w:t xml:space="preserve">    </w:t>
      </w:r>
      <w:r w:rsidR="00FF32AA" w:rsidRPr="00FF32A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1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تفسيرية ظاهرية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تصورية إجرائية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lastRenderedPageBreak/>
        <w:t xml:space="preserve">17-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 xml:space="preserve">توصف الدراسة </w:t>
      </w:r>
      <w:proofErr w:type="spellStart"/>
      <w:r w:rsidRPr="00FF32AA">
        <w:rPr>
          <w:rFonts w:ascii="&amp;quot" w:hAnsi="&amp;quot" w:cs="Arial"/>
          <w:b/>
          <w:bCs/>
          <w:sz w:val="27"/>
          <w:szCs w:val="27"/>
          <w:rtl/>
        </w:rPr>
        <w:t>السوسيولوجية</w:t>
      </w:r>
      <w:proofErr w:type="spellEnd"/>
      <w:r w:rsidRPr="00FF32AA">
        <w:rPr>
          <w:rFonts w:ascii="&amp;quot" w:hAnsi="&amp;quot" w:cs="Arial"/>
          <w:b/>
          <w:bCs/>
          <w:sz w:val="27"/>
          <w:szCs w:val="27"/>
          <w:rtl/>
        </w:rPr>
        <w:t xml:space="preserve"> بأنها أيكولوجية عندما تستخدم المؤثرات البيئية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كـ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أساس للتحليل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بديل وظيفي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مبادئ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للتفسير</w:t>
      </w:r>
      <w:r w:rsidR="00FF32AA">
        <w:rPr>
          <w:rFonts w:ascii="&amp;quot" w:hAnsi="&amp;quot" w:cs="Arial" w:hint="cs"/>
          <w:b/>
          <w:bCs/>
          <w:sz w:val="27"/>
          <w:szCs w:val="27"/>
          <w:rtl/>
        </w:rPr>
        <w:t xml:space="preserve">    </w:t>
      </w:r>
      <w:r w:rsidR="00FF32AA" w:rsidRPr="00FF32A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5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لغة الحديث اليومية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18-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يرتبط مصطلح المتغير بمفهوم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البعد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الهدف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المؤشر</w:t>
      </w:r>
      <w:r w:rsidR="00FF32AA">
        <w:rPr>
          <w:rFonts w:ascii="&amp;quot" w:hAnsi="&amp;quot" w:cs="Arial"/>
          <w:b/>
          <w:bCs/>
          <w:sz w:val="27"/>
          <w:szCs w:val="27"/>
        </w:rPr>
        <w:t xml:space="preserve">      </w:t>
      </w:r>
      <w:r w:rsidR="00FF32AA">
        <w:rPr>
          <w:rFonts w:ascii="&amp;quot" w:hAnsi="&amp;quot" w:cs="Arial" w:hint="cs"/>
          <w:b/>
          <w:bCs/>
          <w:sz w:val="27"/>
          <w:szCs w:val="27"/>
          <w:rtl/>
        </w:rPr>
        <w:t xml:space="preserve">   </w:t>
      </w:r>
      <w:r w:rsidR="00FF32AA" w:rsidRPr="00FF32A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1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البعد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19-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 xml:space="preserve">تعمل النظرية </w:t>
      </w:r>
      <w:proofErr w:type="spellStart"/>
      <w:r w:rsidRPr="00FF32AA">
        <w:rPr>
          <w:rFonts w:ascii="&amp;quot" w:hAnsi="&amp;quot" w:cs="Arial"/>
          <w:b/>
          <w:bCs/>
          <w:sz w:val="27"/>
          <w:szCs w:val="27"/>
          <w:rtl/>
        </w:rPr>
        <w:t>السوسيولوجية</w:t>
      </w:r>
      <w:proofErr w:type="spellEnd"/>
      <w:r w:rsidRPr="00FF32AA">
        <w:rPr>
          <w:rFonts w:ascii="&amp;quot" w:hAnsi="&amp;quot" w:cs="Arial"/>
          <w:b/>
          <w:bCs/>
          <w:sz w:val="27"/>
          <w:szCs w:val="27"/>
          <w:rtl/>
        </w:rPr>
        <w:t xml:space="preserve"> على توجيه دوائر البحث نحو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105B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FF105B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الموضوعات المثمرة</w:t>
      </w:r>
      <w:r w:rsidR="00FF105B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</w:t>
      </w:r>
      <w:r w:rsidR="00FF105B" w:rsidRPr="00FF105B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من المحاضرة  4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التغير البنائي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الهيئات العلمية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الكيانات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الاجتماعية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20-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تظهر قيمة الفروض العلمية في توجيه الباحث نحو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بناء المصطلحات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اختيار الحقائق لتفسير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المشكلة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03457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C.</w:t>
      </w:r>
      <w:r w:rsidRPr="00034571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صياغة الاحتمالات اللازمة</w:t>
      </w:r>
      <w:r w:rsidR="00034571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    </w:t>
      </w:r>
      <w:r w:rsidR="00034571" w:rsidRPr="0003457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1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اختيار مشكلة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البحث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21-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تساهم الصياغة التصورية للظواهر في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تفسير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العلاقات بين القضايا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العلاقات الداخلية بين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المفاهيم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.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العلاقات بين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الأحداث الاجتماعية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البيانات الملاحظة والرموز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="002A5644" w:rsidRPr="002A5644">
        <w:rPr>
          <w:rFonts w:ascii="&amp;quot" w:hAnsi="&amp;quot" w:cs="Arial" w:hint="cs"/>
          <w:b/>
          <w:bCs/>
          <w:color w:val="FF0000"/>
          <w:sz w:val="27"/>
          <w:szCs w:val="27"/>
          <w:rtl/>
        </w:rPr>
        <w:t>محتار  بين الاثنين  والجواب في محاضرة  1</w:t>
      </w:r>
    </w:p>
    <w:p w:rsidR="003A6102" w:rsidRDefault="002013C1" w:rsidP="0025521A">
      <w:pPr>
        <w:jc w:val="center"/>
        <w:rPr>
          <w:rFonts w:ascii="Arial" w:hAnsi="Arial" w:cs="Arial" w:hint="cs"/>
          <w:b/>
          <w:bCs/>
          <w:sz w:val="27"/>
          <w:szCs w:val="27"/>
          <w:rtl/>
        </w:rPr>
      </w:pPr>
      <w:r w:rsidRPr="00FF32AA">
        <w:rPr>
          <w:rFonts w:ascii="&amp;quot" w:hAnsi="&amp;quot" w:cs="Arial"/>
          <w:b/>
          <w:bCs/>
          <w:sz w:val="27"/>
          <w:szCs w:val="27"/>
        </w:rPr>
        <w:lastRenderedPageBreak/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22 -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يسعى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صاحب النظرية إلى تقويم النظرية في ضوء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استحداث مناهج جديدة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EB017E">
        <w:rPr>
          <w:rFonts w:ascii="&amp;quot" w:hAnsi="&amp;quot" w:cs="Arial"/>
          <w:b/>
          <w:bCs/>
          <w:sz w:val="27"/>
          <w:szCs w:val="27"/>
          <w:u w:val="single"/>
        </w:rPr>
        <w:t>B.</w:t>
      </w:r>
      <w:r w:rsidRPr="00EB017E">
        <w:rPr>
          <w:rFonts w:ascii="&amp;quot" w:hAnsi="&amp;quot" w:cs="Arial"/>
          <w:b/>
          <w:bCs/>
          <w:sz w:val="27"/>
          <w:szCs w:val="27"/>
          <w:u w:val="single"/>
          <w:rtl/>
        </w:rPr>
        <w:t>تطوير</w:t>
      </w:r>
      <w:r w:rsidRPr="00EB017E">
        <w:rPr>
          <w:rFonts w:ascii="&amp;quot" w:hAnsi="&amp;quot" w:cs="Arial"/>
          <w:b/>
          <w:bCs/>
          <w:sz w:val="27"/>
          <w:szCs w:val="27"/>
          <w:u w:val="single"/>
        </w:rPr>
        <w:t xml:space="preserve"> </w:t>
      </w:r>
      <w:r w:rsidRPr="00EB017E">
        <w:rPr>
          <w:rFonts w:ascii="&amp;quot" w:hAnsi="&amp;quot" w:cs="Arial"/>
          <w:b/>
          <w:bCs/>
          <w:sz w:val="27"/>
          <w:szCs w:val="27"/>
          <w:u w:val="single"/>
          <w:rtl/>
        </w:rPr>
        <w:t>بديهيات النظرية</w:t>
      </w:r>
      <w:r w:rsidR="00034571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تعديل النموذج القياسي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EB017E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 xml:space="preserve">الكفاءة </w:t>
      </w:r>
      <w:proofErr w:type="spellStart"/>
      <w:r w:rsidRPr="00EB017E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الأمبريقية</w:t>
      </w:r>
      <w:proofErr w:type="spellEnd"/>
      <w:r w:rsidRPr="00EB017E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EB017E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والنظري</w:t>
      </w:r>
      <w:r w:rsidR="0025521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 xml:space="preserve"> </w:t>
      </w:r>
      <w:r w:rsidR="0025521A" w:rsidRPr="0025521A">
        <w:rPr>
          <w:rFonts w:ascii="&amp;quot" w:hAnsi="&amp;quot" w:cs="Arial" w:hint="cs"/>
          <w:b/>
          <w:bCs/>
          <w:color w:val="00B050"/>
          <w:sz w:val="27"/>
          <w:szCs w:val="27"/>
          <w:rtl/>
        </w:rPr>
        <w:t xml:space="preserve">  </w:t>
      </w:r>
      <w:r w:rsidR="0025521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 xml:space="preserve"> </w:t>
      </w:r>
      <w:r w:rsidR="0025521A" w:rsidRPr="0025521A">
        <w:rPr>
          <w:rFonts w:ascii="&amp;quot" w:hAnsi="&amp;quot" w:cs="Arial" w:hint="cs"/>
          <w:b/>
          <w:bCs/>
          <w:color w:val="00B050"/>
          <w:sz w:val="27"/>
          <w:szCs w:val="27"/>
          <w:rtl/>
        </w:rPr>
        <w:t xml:space="preserve">             </w:t>
      </w:r>
      <w:r w:rsidR="0025521A" w:rsidRPr="0025521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 xml:space="preserve"> </w:t>
      </w:r>
      <w:r w:rsidR="0025521A" w:rsidRPr="00034571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2</w:t>
      </w:r>
      <w:r w:rsidR="0025521A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 xml:space="preserve">  </w:t>
      </w:r>
      <w:r w:rsidRPr="00EB017E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23-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يطلق على "التنميط" بالإنجليزية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034571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TYPOLOGY</w:t>
      </w:r>
      <w:r w:rsidR="0040088C">
        <w:rPr>
          <w:rFonts w:ascii="&amp;quot" w:hAnsi="&amp;quot" w:cs="Arial"/>
          <w:b/>
          <w:bCs/>
          <w:sz w:val="27"/>
          <w:szCs w:val="27"/>
        </w:rPr>
        <w:t xml:space="preserve">            </w:t>
      </w:r>
      <w:r w:rsidR="0040088C">
        <w:rPr>
          <w:rFonts w:ascii="&amp;quot" w:hAnsi="&amp;quot" w:cs="Arial" w:hint="cs"/>
          <w:b/>
          <w:bCs/>
          <w:sz w:val="27"/>
          <w:szCs w:val="27"/>
          <w:rtl/>
        </w:rPr>
        <w:t xml:space="preserve">     </w:t>
      </w:r>
      <w:r w:rsidR="0040088C" w:rsidRPr="0040088C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1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24-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تركز التفاعلية الرمزية على الجوانب الذاتية والإرادية لـ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40088C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40088C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السلوك الفردي</w:t>
      </w:r>
      <w:r w:rsidR="0040088C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 </w:t>
      </w:r>
      <w:r w:rsidR="0040088C" w:rsidRPr="0040088C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5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السلوك الاجتماعي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العقل الطبيعي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الغريزة السليمة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25-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حقق علم الاجتماع نمواً قوياً في الأوساط الأكاديمية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بفضل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 xml:space="preserve">انتشار </w:t>
      </w:r>
      <w:proofErr w:type="spellStart"/>
      <w:r w:rsidRPr="00FF32AA">
        <w:rPr>
          <w:rFonts w:ascii="&amp;quot" w:hAnsi="&amp;quot" w:cs="Arial"/>
          <w:b/>
          <w:bCs/>
          <w:sz w:val="27"/>
          <w:szCs w:val="27"/>
          <w:rtl/>
        </w:rPr>
        <w:t>اليوتوبيا</w:t>
      </w:r>
      <w:proofErr w:type="spellEnd"/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فهم المجتمع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البيروقراطي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سيطرة الفكر اللاهوتي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D545C6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D.</w:t>
      </w:r>
      <w:r w:rsidRPr="00D545C6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 xml:space="preserve">إيقاظ </w:t>
      </w:r>
      <w:proofErr w:type="spellStart"/>
      <w:r w:rsidRPr="00D545C6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البراجماتية</w:t>
      </w:r>
      <w:proofErr w:type="spellEnd"/>
      <w:r w:rsidRPr="00D545C6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D545C6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العلمية</w:t>
      </w:r>
      <w:r w:rsidR="00D545C6">
        <w:rPr>
          <w:rFonts w:ascii="&amp;quot" w:hAnsi="&amp;quot" w:cs="Arial" w:hint="cs"/>
          <w:b/>
          <w:bCs/>
          <w:sz w:val="27"/>
          <w:szCs w:val="27"/>
          <w:rtl/>
        </w:rPr>
        <w:t xml:space="preserve">      </w:t>
      </w:r>
      <w:r w:rsidR="00D545C6" w:rsidRPr="00D545C6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 3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26-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تمكن النماذج العلمية من إدراك سريع وشامل لأنواع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الفروض والتعميمات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المحدودة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العلاقات بين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المتغيرات التي تعبر عن النظريات</w:t>
      </w:r>
      <w:r w:rsidR="005E71D3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</w:t>
      </w:r>
      <w:r w:rsidR="005E71D3" w:rsidRPr="005E71D3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 1</w:t>
      </w:r>
      <w:r w:rsidRPr="005E71D3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النتائج المشتقة من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الفرضيات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القضايا والمسلمات بالنظرية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27-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تنهض النزعة السلوكية الاجتماعية على تصورات واقعية تعمل على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ضوء مفهوم علم النفس لـ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A.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المنبه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 xml:space="preserve"> </w:t>
      </w:r>
      <w:r w:rsidRPr="005E71D3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والاستجابة</w:t>
      </w:r>
      <w:r w:rsidR="005E71D3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  </w:t>
      </w:r>
      <w:r w:rsidR="005E71D3" w:rsidRPr="005E71D3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 6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الفطرة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السليمة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الحس المشترك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lastRenderedPageBreak/>
        <w:t>D.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الفعل الشرطي</w:t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28 -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يتضمن تصنيف (والتر ولاس) لتراث النظرية في علم الاجتماع،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نظرية</w:t>
      </w:r>
      <w:r w:rsidRPr="00FF32AA">
        <w:rPr>
          <w:rFonts w:ascii="&amp;quot" w:hAnsi="&amp;quot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A.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الفهم الثقافي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B.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الاتفاق القيمي</w:t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>C.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الوضعية الجديدة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</w:rPr>
        <w:t>D.</w:t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u w:val="single"/>
          <w:rtl/>
        </w:rPr>
        <w:t>التفاعلية الرمزية</w:t>
      </w:r>
      <w:r w:rsidR="002A5644">
        <w:rPr>
          <w:rFonts w:ascii="&amp;quot" w:hAnsi="&amp;quot" w:cs="Arial"/>
          <w:b/>
          <w:bCs/>
          <w:sz w:val="27"/>
          <w:szCs w:val="27"/>
        </w:rPr>
        <w:t xml:space="preserve">      </w:t>
      </w:r>
      <w:r w:rsidR="002A5644">
        <w:rPr>
          <w:rFonts w:ascii="&amp;quot" w:hAnsi="&amp;quot" w:cs="Arial" w:hint="cs"/>
          <w:b/>
          <w:bCs/>
          <w:sz w:val="27"/>
          <w:szCs w:val="27"/>
          <w:rtl/>
        </w:rPr>
        <w:t xml:space="preserve">     </w:t>
      </w:r>
      <w:r w:rsidR="002A5644" w:rsidRPr="002A5644">
        <w:rPr>
          <w:rFonts w:ascii="&amp;quot" w:hAnsi="&amp;quot" w:cs="Arial" w:hint="cs"/>
          <w:b/>
          <w:bCs/>
          <w:color w:val="00B050"/>
          <w:sz w:val="27"/>
          <w:szCs w:val="27"/>
          <w:u w:val="single"/>
          <w:rtl/>
        </w:rPr>
        <w:t>محاضرة   6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br/>
        <w:t xml:space="preserve">29-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أكد (وليم أجبرن) أن التكنولوجيا أو الثقافة المادية تشكل قوى دافعة</w:t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لـ</w:t>
      </w:r>
      <w:r w:rsidRPr="00FF32AA">
        <w:rPr>
          <w:rFonts w:ascii="Arial" w:hAnsi="Arial" w:cs="Arial"/>
          <w:b/>
          <w:bCs/>
          <w:sz w:val="27"/>
          <w:szCs w:val="27"/>
        </w:rPr>
        <w:t>: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2A5644">
        <w:rPr>
          <w:rFonts w:ascii="&amp;quot" w:hAnsi="&amp;quot" w:cs="Arial"/>
          <w:b/>
          <w:bCs/>
          <w:color w:val="00B050"/>
          <w:sz w:val="27"/>
          <w:szCs w:val="27"/>
          <w:rtl/>
        </w:rPr>
        <w:t>صواب</w:t>
      </w:r>
      <w:r w:rsidR="002A5644">
        <w:rPr>
          <w:rFonts w:ascii="&amp;quot" w:hAnsi="&amp;quot" w:cs="Arial" w:hint="cs"/>
          <w:b/>
          <w:bCs/>
          <w:sz w:val="27"/>
          <w:szCs w:val="27"/>
          <w:rtl/>
        </w:rPr>
        <w:t xml:space="preserve">             </w:t>
      </w:r>
      <w:r w:rsidR="002A5644" w:rsidRPr="002A5644">
        <w:rPr>
          <w:rFonts w:ascii="&amp;quot" w:hAnsi="&amp;quot" w:cs="Arial" w:hint="cs"/>
          <w:b/>
          <w:bCs/>
          <w:color w:val="00B050"/>
          <w:sz w:val="27"/>
          <w:szCs w:val="27"/>
          <w:rtl/>
        </w:rPr>
        <w:t>محاضرة   5</w:t>
      </w:r>
      <w:r w:rsidRPr="00FF32AA">
        <w:rPr>
          <w:rFonts w:ascii="&amp;quot" w:hAnsi="&amp;quot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خطأ</w:t>
      </w:r>
      <w:r w:rsidRPr="00FF32AA">
        <w:rPr>
          <w:rFonts w:ascii="Arial" w:hAnsi="Arial" w:cs="Arial"/>
          <w:b/>
          <w:bCs/>
          <w:sz w:val="27"/>
          <w:szCs w:val="27"/>
        </w:rPr>
        <w:br/>
      </w:r>
    </w:p>
    <w:p w:rsidR="002A5644" w:rsidRDefault="002013C1" w:rsidP="003A6102">
      <w:pPr>
        <w:jc w:val="center"/>
        <w:rPr>
          <w:rFonts w:ascii="Arial" w:hAnsi="Arial" w:cs="Arial" w:hint="cs"/>
          <w:b/>
          <w:bCs/>
          <w:sz w:val="27"/>
          <w:szCs w:val="27"/>
          <w:rtl/>
        </w:rPr>
      </w:pPr>
      <w:r w:rsidRPr="00FF32AA">
        <w:rPr>
          <w:rFonts w:ascii="Arial" w:hAnsi="Arial" w:cs="Arial"/>
          <w:b/>
          <w:bCs/>
          <w:sz w:val="27"/>
          <w:szCs w:val="27"/>
        </w:rPr>
        <w:br/>
      </w:r>
      <w:r w:rsidRPr="00FF32AA">
        <w:rPr>
          <w:rFonts w:ascii="&amp;quot" w:hAnsi="&amp;quot" w:cs="Arial"/>
          <w:b/>
          <w:bCs/>
          <w:sz w:val="27"/>
          <w:szCs w:val="27"/>
        </w:rPr>
        <w:t xml:space="preserve">30 - </w:t>
      </w:r>
      <w:r w:rsidRPr="00FF32AA">
        <w:rPr>
          <w:rFonts w:ascii="&amp;quot" w:hAnsi="&amp;quot" w:cs="Arial"/>
          <w:b/>
          <w:bCs/>
          <w:sz w:val="27"/>
          <w:szCs w:val="27"/>
          <w:rtl/>
        </w:rPr>
        <w:t>يطلق على "الإطار التصوري" بالإنجليزية</w:t>
      </w:r>
      <w:r w:rsidRPr="00FF32AA">
        <w:rPr>
          <w:rFonts w:ascii="Arial" w:hAnsi="Arial" w:cs="Arial"/>
          <w:b/>
          <w:bCs/>
          <w:sz w:val="27"/>
          <w:szCs w:val="27"/>
        </w:rPr>
        <w:t>:</w:t>
      </w:r>
    </w:p>
    <w:p w:rsidR="00F2420A" w:rsidRDefault="002A5644" w:rsidP="003A6102">
      <w:pPr>
        <w:jc w:val="center"/>
        <w:rPr>
          <w:rFonts w:hint="cs"/>
          <w:b/>
          <w:bCs/>
          <w:rtl/>
        </w:rPr>
      </w:pPr>
      <w:proofErr w:type="spellStart"/>
      <w:r w:rsidRPr="002A5644">
        <w:rPr>
          <w:rFonts w:ascii="Arial" w:hAnsi="Arial" w:cs="Arial"/>
          <w:b/>
          <w:bCs/>
          <w:color w:val="00B050"/>
          <w:sz w:val="27"/>
          <w:szCs w:val="27"/>
          <w:u w:val="single"/>
        </w:rPr>
        <w:t>Conceptcal</w:t>
      </w:r>
      <w:proofErr w:type="spellEnd"/>
      <w:r w:rsidRPr="002A5644">
        <w:rPr>
          <w:rFonts w:ascii="Arial" w:hAnsi="Arial" w:cs="Arial"/>
          <w:b/>
          <w:bCs/>
          <w:color w:val="00B050"/>
          <w:sz w:val="27"/>
          <w:szCs w:val="27"/>
          <w:u w:val="single"/>
        </w:rPr>
        <w:t xml:space="preserve">  framework</w:t>
      </w:r>
      <w:r>
        <w:rPr>
          <w:rFonts w:ascii="Arial" w:hAnsi="Arial" w:cs="Arial" w:hint="cs"/>
          <w:b/>
          <w:bCs/>
          <w:sz w:val="27"/>
          <w:szCs w:val="27"/>
          <w:rtl/>
        </w:rPr>
        <w:t xml:space="preserve">       </w:t>
      </w:r>
      <w:r w:rsidRPr="002A5644">
        <w:rPr>
          <w:rFonts w:ascii="Arial" w:hAnsi="Arial" w:cs="Arial" w:hint="cs"/>
          <w:b/>
          <w:bCs/>
          <w:color w:val="00B050"/>
          <w:sz w:val="27"/>
          <w:szCs w:val="27"/>
          <w:u w:val="single"/>
          <w:rtl/>
        </w:rPr>
        <w:t>محاضرة   1</w:t>
      </w:r>
      <w:r w:rsidR="002013C1" w:rsidRPr="00FF32AA">
        <w:rPr>
          <w:rFonts w:ascii="Arial" w:hAnsi="Arial" w:cs="Arial"/>
          <w:b/>
          <w:bCs/>
          <w:sz w:val="27"/>
          <w:szCs w:val="27"/>
        </w:rPr>
        <w:br/>
      </w:r>
      <w:r w:rsidR="002013C1" w:rsidRPr="00FF32AA">
        <w:rPr>
          <w:rFonts w:ascii="&amp;quot" w:hAnsi="&amp;quot" w:cs="Arial"/>
          <w:b/>
          <w:bCs/>
          <w:sz w:val="27"/>
          <w:szCs w:val="27"/>
          <w:rtl/>
        </w:rPr>
        <w:t>صواب</w:t>
      </w:r>
      <w:r w:rsidR="002013C1" w:rsidRPr="00FF32AA">
        <w:rPr>
          <w:rFonts w:ascii="Arial" w:hAnsi="Arial" w:cs="Arial"/>
          <w:b/>
          <w:bCs/>
          <w:sz w:val="27"/>
          <w:szCs w:val="27"/>
        </w:rPr>
        <w:br/>
      </w:r>
      <w:r w:rsidR="002013C1" w:rsidRPr="00FF32AA">
        <w:rPr>
          <w:rFonts w:ascii="&amp;quot" w:hAnsi="&amp;quot" w:cs="Arial"/>
          <w:b/>
          <w:bCs/>
          <w:sz w:val="27"/>
          <w:szCs w:val="27"/>
          <w:rtl/>
        </w:rPr>
        <w:t>مختلف</w:t>
      </w:r>
    </w:p>
    <w:p w:rsidR="00CB0561" w:rsidRDefault="00CB0561" w:rsidP="003A6102">
      <w:pPr>
        <w:jc w:val="center"/>
        <w:rPr>
          <w:rFonts w:hint="cs"/>
          <w:b/>
          <w:bCs/>
          <w:rtl/>
        </w:rPr>
      </w:pPr>
    </w:p>
    <w:p w:rsidR="00CB0561" w:rsidRDefault="00CB0561" w:rsidP="003A6102">
      <w:pPr>
        <w:jc w:val="center"/>
        <w:rPr>
          <w:rFonts w:hint="cs"/>
          <w:b/>
          <w:bCs/>
          <w:rtl/>
        </w:rPr>
      </w:pPr>
    </w:p>
    <w:p w:rsidR="00CB0561" w:rsidRDefault="00CB0561" w:rsidP="003A6102">
      <w:pPr>
        <w:jc w:val="center"/>
        <w:rPr>
          <w:rFonts w:hint="cs"/>
          <w:b/>
          <w:bCs/>
          <w:rtl/>
        </w:rPr>
      </w:pPr>
    </w:p>
    <w:p w:rsidR="00CB0561" w:rsidRDefault="00CB0561" w:rsidP="003A6102">
      <w:pPr>
        <w:jc w:val="center"/>
        <w:rPr>
          <w:rFonts w:hint="cs"/>
          <w:b/>
          <w:bCs/>
          <w:rtl/>
        </w:rPr>
      </w:pPr>
    </w:p>
    <w:p w:rsidR="00CB0561" w:rsidRPr="00CB0561" w:rsidRDefault="00CB0561" w:rsidP="003A6102">
      <w:pPr>
        <w:jc w:val="center"/>
        <w:rPr>
          <w:rFonts w:hint="cs"/>
          <w:b/>
          <w:bCs/>
          <w:color w:val="00B050"/>
          <w:sz w:val="36"/>
          <w:szCs w:val="36"/>
          <w:u w:val="single"/>
        </w:rPr>
      </w:pPr>
      <w:bookmarkStart w:id="0" w:name="_GoBack"/>
      <w:r w:rsidRPr="00CB0561">
        <w:rPr>
          <w:rFonts w:hint="cs"/>
          <w:b/>
          <w:bCs/>
          <w:color w:val="00B050"/>
          <w:sz w:val="36"/>
          <w:szCs w:val="36"/>
          <w:u w:val="single"/>
          <w:rtl/>
        </w:rPr>
        <w:t>اللون  الاخضر   يعني   الخيار  الصحيح</w:t>
      </w:r>
      <w:bookmarkEnd w:id="0"/>
    </w:p>
    <w:sectPr w:rsidR="00CB0561" w:rsidRPr="00CB0561" w:rsidSect="00C7510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C1"/>
    <w:rsid w:val="00020863"/>
    <w:rsid w:val="00034571"/>
    <w:rsid w:val="00135B60"/>
    <w:rsid w:val="002013C1"/>
    <w:rsid w:val="002030EB"/>
    <w:rsid w:val="0025521A"/>
    <w:rsid w:val="00267973"/>
    <w:rsid w:val="002A5644"/>
    <w:rsid w:val="003A6102"/>
    <w:rsid w:val="0040088C"/>
    <w:rsid w:val="00474D18"/>
    <w:rsid w:val="00557411"/>
    <w:rsid w:val="005C5344"/>
    <w:rsid w:val="005E71D3"/>
    <w:rsid w:val="006E4C3E"/>
    <w:rsid w:val="00774A99"/>
    <w:rsid w:val="00866F05"/>
    <w:rsid w:val="00C75107"/>
    <w:rsid w:val="00CB0561"/>
    <w:rsid w:val="00D545C6"/>
    <w:rsid w:val="00E07DE3"/>
    <w:rsid w:val="00EB017E"/>
    <w:rsid w:val="00F2420A"/>
    <w:rsid w:val="00FF105B"/>
    <w:rsid w:val="00FF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26</cp:revision>
  <dcterms:created xsi:type="dcterms:W3CDTF">2015-10-28T20:47:00Z</dcterms:created>
  <dcterms:modified xsi:type="dcterms:W3CDTF">2015-10-28T21:18:00Z</dcterms:modified>
</cp:coreProperties>
</file>