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D5B" w:rsidRPr="00ED6C3F" w:rsidRDefault="00515D5B" w:rsidP="00515D5B">
      <w:pPr>
        <w:spacing w:before="100" w:after="60" w:line="320" w:lineRule="atLeast"/>
        <w:ind w:left="-1414"/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السؤال الأول :</w:t>
      </w:r>
    </w:p>
    <w:p w:rsidR="00515D5B" w:rsidRPr="00BA5F24" w:rsidRDefault="00515D5B" w:rsidP="00515D5B">
      <w:pPr>
        <w:spacing w:before="100" w:after="60" w:line="320" w:lineRule="atLeast"/>
        <w:ind w:left="-1414"/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ضعي إشارة (</w:t>
      </w:r>
      <w:r w:rsidRPr="00ED6C3F">
        <w:rPr>
          <w:rFonts w:ascii="Traditional Arabic" w:eastAsia="Times New Roman" w:hAnsi="Traditional Arabic" w:cs="Arial"/>
          <w:b/>
          <w:bCs/>
          <w:color w:val="262626"/>
          <w:sz w:val="24"/>
          <w:szCs w:val="24"/>
          <w:u w:val="single"/>
          <w:rtl/>
        </w:rPr>
        <w:t>√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 xml:space="preserve">) أمام العبارة </w:t>
      </w:r>
      <w:proofErr w:type="spellStart"/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الصح</w:t>
      </w:r>
      <w:proofErr w:type="spellEnd"/>
      <w:r>
        <w:rPr>
          <w:rFonts w:ascii="Traditional Arabic" w:eastAsia="Times New Roman" w:hAnsi="Traditional Arabic" w:cs="Traditional Arabic" w:hint="cs"/>
          <w:b/>
          <w:bCs/>
          <w:color w:val="262626"/>
          <w:sz w:val="24"/>
          <w:szCs w:val="24"/>
          <w:u w:val="single"/>
          <w:rtl/>
        </w:rPr>
        <w:t xml:space="preserve">  </w:t>
      </w:r>
      <w:proofErr w:type="spellStart"/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يحة</w:t>
      </w:r>
      <w:proofErr w:type="spellEnd"/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 xml:space="preserve"> وإشارة (</w:t>
      </w:r>
      <w:r w:rsidRPr="00ED6C3F">
        <w:rPr>
          <w:rFonts w:ascii="Arial" w:eastAsia="Times New Roman" w:hAnsi="Arial" w:cs="Traditional Arabic"/>
          <w:b/>
          <w:bCs/>
          <w:color w:val="262626"/>
          <w:sz w:val="24"/>
          <w:szCs w:val="24"/>
          <w:u w:val="single"/>
        </w:rPr>
        <w:t>х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) أمام العبارة الخاطئة :</w:t>
      </w:r>
    </w:p>
    <w:p w:rsidR="00ED6C3F" w:rsidRPr="00ED6C3F" w:rsidRDefault="00ED6C3F" w:rsidP="00BA5F24">
      <w:pPr>
        <w:spacing w:before="100" w:after="60" w:line="320" w:lineRule="atLeast"/>
        <w:ind w:left="-1414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1ـ قال تعالى :( إن الحكم إلا لله ) تدل هذه الآية على أن إنشاء </w:t>
      </w:r>
      <w:proofErr w:type="spellStart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الشرع</w:t>
      </w:r>
      <w:proofErr w:type="spellEnd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ابتداءً يختص </w:t>
      </w:r>
      <w:proofErr w:type="spellStart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به</w:t>
      </w:r>
      <w:proofErr w:type="spellEnd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الله وحده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2ـ قال تعالى :( وشاورهم في الأمر) تدل هذه الآية على أن مبدأ الشورى من أهم قواعد النظام السياسي الإسلامي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3ـ مجال الشورى في الأمور الاجتهادية التي يوجد فيها نص صريح من القرآن والسنة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4ـ يندرج مفهوم الحرية في استعمالاتها المعاصرة حسب المصطلحات الإسلامية تحت مفهوم المباح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5ـ يجب استئذان الوالدين في الجهاد إذا كان فرض عين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6ـ يرى شيخ الإسلام ابن تيميه وتلميذه ابن القيم أن مدة المعاهدة غير محدودة وهذا هو الرأي الراجح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7ـ من الضمانات التي أكدت عليها الشريعة الإسلامية أن تعرف السلطة التنفيذية في ولاياتها مُقيّد بجلب مصلحة ودرء مفسدة ( ).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8ـ يجوز لوزير التفويض أن يعزل من عيّنه الإمام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9ـ السلطة التنفيذية هي الجهة التي تمتلك إصدار قواعد ملزمة ، تحكم تصرفات المواطنين وغيرهم في حدود سيادة الدولة(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10ـ العالمية طموح إلى الارتفاع بالخصوصية إلى مستوى عالمي فهي اختراق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11ـ مصدر التشريع الأساسي في الدولة الإسلامية الكتاب والسنة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12ـ الإمام له وحده الحق في إلزام الرعّية بالأحكام الشرعية والقوانين الإجرائية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التي تحقق مصالح الدولة والرعيّة مما لا يخالف </w:t>
      </w:r>
      <w:proofErr w:type="spellStart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الشرع</w:t>
      </w:r>
      <w:proofErr w:type="spellEnd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( ).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13ـ دمج السلطة القضائية من ناحية القائم </w:t>
      </w:r>
      <w:proofErr w:type="spellStart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بها</w:t>
      </w:r>
      <w:proofErr w:type="spellEnd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بالسلطة التنفيذية في عهد الخلفاء لا يمس استقلال القضاء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14ـ الجميع تحت حكم الله وهي الضمانة التي جعلت استقلال القضاء في الإسلام لا نظير له الأنظمة الوضعية ( )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15ـ من أهم الحقوق التي كلفها الإسلام للإنسان حق التربية و التعليم و الحدّ الأدنى الذي لا يسقط عن أحد هو معرفة كيفية أداء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العبادات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16ـ المقصود الحقيقي بتحرير المرأة تحريرها من الأخطاء الاجتماعية التي تعتدي على حقوقها كحرمانها من التعليم و الميراث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والنفقة ( ) .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lastRenderedPageBreak/>
        <w:t>17ـ الفصل بين السلطات بحدّ ذاته كفيل بمنع الاستبداد وحفظ الحرية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18ـ مبدأ المساواة قد يفرض على الدولة الإسلامية في سياستها الخارجية ألاّ تقبل أي وضع ينتقص من مصالحها أو حقوقها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الأساسية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19ـ مدار العلاقات الخارجية للدولة الإسلامية سلماً أو حرباً مبني على مراعاة المصلحة العامة للأمة الإسلامية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20ـ لفظ العلمانية الأدق فيه كسر العين لأن اللفظ مشتق من العالم الدنيوي ( )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السؤال الثاني :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أكملي :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أ ـ من شروط القاضي أن يكون عالماً بالأحكام الشرعية المستقاة من أصولها وهي :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1ـ .................................................................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2ـ ...............................................................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3ـ ...........................................................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4ـ ..........................................................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ب ـ قواعد النظام السياسي الإسلامي تتمثل في :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1ـ ......................................................................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2ـ ......................................................................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3ـ .......................................................................... .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 w:hint="cs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4ـ </w:t>
      </w:r>
      <w:r w:rsidRPr="00BA5F24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.......................................................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إن العهد كان </w:t>
      </w:r>
      <w:proofErr w:type="spellStart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مسؤولا</w:t>
      </w:r>
      <w:proofErr w:type="spellEnd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)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نستنبط من الآية السابقة تأك</w:t>
      </w:r>
      <w:r w:rsidRPr="00BA5F24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يد القرآن على ...............</w:t>
      </w: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. وأنه أساسياً في العلاقات الداخلية والخارجية للدولة الإسلامية .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proofErr w:type="spellStart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دـ</w:t>
      </w:r>
      <w:proofErr w:type="spellEnd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تقتضي العدالة في مجال العلاقات الدولية</w:t>
      </w: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أن......................................................................................................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ED6C3F" w:rsidRDefault="00ED6C3F" w:rsidP="00515D5B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 w:hint="cs"/>
          <w:b/>
          <w:bCs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السؤال الثالث :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 xml:space="preserve">تتعارض العلمانية مع الإسلام وتخالفه جملة وتفصيلاً بيني ما يؤكد ذلك </w:t>
      </w:r>
      <w:proofErr w:type="spellStart"/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باختصارغير</w:t>
      </w:r>
      <w:proofErr w:type="spellEnd"/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 xml:space="preserve"> مخل</w:t>
      </w: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.</w:t>
      </w: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BA5F24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السؤال الرابع :</w:t>
      </w:r>
    </w:p>
    <w:p w:rsidR="00ED6C3F" w:rsidRDefault="00ED6C3F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 w:hint="cs"/>
          <w:b/>
          <w:bCs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يثير البعض شبهه حول تطبيق الحدود الشرعية في الإسلام كقطع يد السارق ورجم الزاني المحصن وقتل النفس</w:t>
      </w:r>
      <w:r w:rsidR="00515D5B" w:rsidRPr="00515D5B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 xml:space="preserve"> </w:t>
      </w:r>
      <w:r w:rsidR="00515D5B"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عمداً ويزعمون أن ذلك يتنافى مع حق الإنسان وكرامته ، ادحضي هذه الشبهة باختصار غير مخل</w:t>
      </w:r>
    </w:p>
    <w:p w:rsidR="00515D5B" w:rsidRDefault="00515D5B" w:rsidP="00BA5F24">
      <w:pPr>
        <w:spacing w:after="0" w:line="320" w:lineRule="atLeast"/>
        <w:ind w:left="-1414" w:right="-1620"/>
        <w:rPr>
          <w:rFonts w:ascii="Traditional Arabic" w:eastAsia="Times New Roman" w:hAnsi="Traditional Arabic" w:cs="Traditional Arabic" w:hint="cs"/>
          <w:b/>
          <w:bCs/>
          <w:color w:val="262626"/>
          <w:sz w:val="24"/>
          <w:szCs w:val="24"/>
          <w:rtl/>
        </w:rPr>
      </w:pPr>
    </w:p>
    <w:p w:rsidR="00515D5B" w:rsidRDefault="00515D5B" w:rsidP="00BA5F24">
      <w:pPr>
        <w:spacing w:before="100" w:after="60" w:line="320" w:lineRule="atLeast"/>
        <w:ind w:left="360"/>
        <w:jc w:val="center"/>
        <w:rPr>
          <w:rFonts w:ascii="Traditional Arabic" w:eastAsia="Times New Roman" w:hAnsi="Traditional Arabic" w:cs="Traditional Arabic" w:hint="cs"/>
          <w:color w:val="262626"/>
          <w:sz w:val="24"/>
          <w:szCs w:val="24"/>
          <w:rtl/>
        </w:rPr>
      </w:pP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lastRenderedPageBreak/>
        <w:t xml:space="preserve">- ضعي علامة ( </w:t>
      </w:r>
      <w:r w:rsidRPr="00ED6C3F">
        <w:rPr>
          <w:rFonts w:ascii="Arial" w:eastAsia="Times New Roman" w:hAnsi="Arial" w:cs="Arial" w:hint="cs"/>
          <w:b/>
          <w:bCs/>
          <w:color w:val="262626"/>
          <w:sz w:val="24"/>
          <w:szCs w:val="24"/>
          <w:u w:val="single"/>
          <w:rtl/>
        </w:rPr>
        <w:t>√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 xml:space="preserve"> ) أمام العبارة الصحيحة ، وعلامة (</w:t>
      </w:r>
      <w:r w:rsidRPr="00ED6C3F">
        <w:rPr>
          <w:rFonts w:ascii="Arial" w:eastAsia="Times New Roman" w:hAnsi="Arial" w:cs="Arial"/>
          <w:b/>
          <w:bCs/>
          <w:color w:val="262626"/>
          <w:sz w:val="24"/>
          <w:szCs w:val="24"/>
          <w:u w:val="single"/>
        </w:rPr>
        <w:t>X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) أمام العبارة الخاطئة :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من المصادر العامة لعلم النظام السياسي في الإسلام كتب التفسير ......................... (........)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أخذ الأحكام المتعلقة بأمور السياسات الشرعية من سيرة الرسول صلى الله عليه وسلم أولى من آراء الرجال . (........)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كان الجوار في الجاهلية مقصورا على الحماية من الظلمة . ................................. (........)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النظام السياسي الإسلامي يتسم بالمثالية المجردة ............................................ (........)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السياسة العقلية لا يمكن أن تأتي إلا بالعدل النسبي ........................................ (.......)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- املئي الفراغ :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جاء هذا الدين مطابقا للواقع وموافقا للفطرة ويعني ذلك في الواقع السياسي :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1- ..........................................................................................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2- ..........................................................................................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- اختاري الإجابة الصحيحة :</w:t>
      </w:r>
    </w:p>
    <w:p w:rsidR="00ED6C3F" w:rsidRPr="00ED6C3F" w:rsidRDefault="00ED6C3F" w:rsidP="00BA5F24">
      <w:pPr>
        <w:tabs>
          <w:tab w:val="num" w:pos="720"/>
        </w:tabs>
        <w:spacing w:before="100" w:after="60" w:line="320" w:lineRule="atLeast"/>
        <w:ind w:left="720" w:hanging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Arial" w:eastAsia="Times New Roman" w:hAnsi="Arial" w:cs="Arial"/>
          <w:color w:val="262626"/>
          <w:sz w:val="24"/>
          <w:szCs w:val="24"/>
          <w:rtl/>
        </w:rPr>
        <w:t>-</w:t>
      </w:r>
      <w:r w:rsidRPr="00ED6C3F">
        <w:rPr>
          <w:rFonts w:ascii="Times New Roman" w:eastAsia="Times New Roman" w:hAnsi="Times New Roman" w:cs="Times New Roman"/>
          <w:color w:val="262626"/>
          <w:sz w:val="24"/>
          <w:szCs w:val="24"/>
          <w:rtl/>
        </w:rPr>
        <w:t xml:space="preserve"> </w:t>
      </w: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متابعة السلف الأول في مراعاة المصالح ومسايرة الحوادث هي :</w:t>
      </w:r>
    </w:p>
    <w:p w:rsidR="00ED6C3F" w:rsidRPr="00ED6C3F" w:rsidRDefault="00ED6C3F" w:rsidP="00BA5F24">
      <w:pPr>
        <w:spacing w:before="100" w:after="60" w:line="320" w:lineRule="atLeast"/>
        <w:ind w:left="720" w:firstLine="72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( السياسة – السياسة الشرعية – السياسة المتعلقة بفن حكم الدولة ) .</w:t>
      </w:r>
    </w:p>
    <w:p w:rsidR="00ED6C3F" w:rsidRPr="00ED6C3F" w:rsidRDefault="00ED6C3F" w:rsidP="00BA5F24">
      <w:pPr>
        <w:tabs>
          <w:tab w:val="num" w:pos="720"/>
        </w:tabs>
        <w:spacing w:before="100" w:after="60" w:line="320" w:lineRule="atLeast"/>
        <w:ind w:left="720" w:hanging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Arial" w:eastAsia="Times New Roman" w:hAnsi="Arial" w:cs="Arial"/>
          <w:color w:val="262626"/>
          <w:sz w:val="24"/>
          <w:szCs w:val="24"/>
          <w:rtl/>
        </w:rPr>
        <w:t>-</w:t>
      </w:r>
      <w:r w:rsidRPr="00ED6C3F">
        <w:rPr>
          <w:rFonts w:ascii="Times New Roman" w:eastAsia="Times New Roman" w:hAnsi="Times New Roman" w:cs="Times New Roman"/>
          <w:color w:val="262626"/>
          <w:sz w:val="24"/>
          <w:szCs w:val="24"/>
          <w:rtl/>
        </w:rPr>
        <w:t xml:space="preserve"> </w:t>
      </w: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مؤلف كتاب السياسة الشرعية في إصلاح الراعي والرعية : ( ابن تيمية – ابن القيم – </w:t>
      </w:r>
      <w:proofErr w:type="spellStart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الماوردي</w:t>
      </w:r>
      <w:proofErr w:type="spellEnd"/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 xml:space="preserve"> ) .</w:t>
      </w:r>
    </w:p>
    <w:p w:rsidR="00ED6C3F" w:rsidRPr="00ED6C3F" w:rsidRDefault="00ED6C3F" w:rsidP="00BA5F24">
      <w:pPr>
        <w:tabs>
          <w:tab w:val="num" w:pos="720"/>
        </w:tabs>
        <w:spacing w:before="100" w:after="60" w:line="320" w:lineRule="atLeast"/>
        <w:ind w:left="720" w:hanging="360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Arial" w:eastAsia="Times New Roman" w:hAnsi="Arial" w:cs="Arial"/>
          <w:b/>
          <w:bCs/>
          <w:color w:val="262626"/>
          <w:sz w:val="24"/>
          <w:szCs w:val="24"/>
          <w:u w:val="single"/>
          <w:rtl/>
        </w:rPr>
        <w:t>-</w:t>
      </w:r>
      <w:r w:rsidRPr="00ED6C3F"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  <w:rtl/>
        </w:rPr>
        <w:t xml:space="preserve"> 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من خصائص النظام السياسي في الإسلام الوسطية اذكري الدليل على ذلك .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....................................................................................................................................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الاختبار الثاني لمقرر النظام السياسي في الإسلام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- ضعي (</w:t>
      </w:r>
      <w:r w:rsidRPr="00ED6C3F">
        <w:rPr>
          <w:rFonts w:ascii="Arial" w:eastAsia="Times New Roman" w:hAnsi="Arial" w:cs="Arial" w:hint="cs"/>
          <w:b/>
          <w:bCs/>
          <w:color w:val="262626"/>
          <w:sz w:val="24"/>
          <w:szCs w:val="24"/>
          <w:u w:val="single"/>
          <w:rtl/>
        </w:rPr>
        <w:t>صح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 xml:space="preserve"> ) أمام العبارة الصحيحة ، و ( خطأ ) أمام العبارة الخاطئة :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المستأمن من رعايا الدولة الإسلامية الدائمين .......................................................... (........)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لا يصح عقد الذمة والهدنة إلا من الإمام أو نائبه ......... .............................................. (........)</w:t>
      </w:r>
    </w:p>
    <w:p w:rsidR="00ED6C3F" w:rsidRPr="00ED6C3F" w:rsidRDefault="00ED6C3F" w:rsidP="00BA5F24">
      <w:pPr>
        <w:spacing w:before="100" w:after="60" w:line="320" w:lineRule="atLeast"/>
        <w:ind w:left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- من الشروط المختلف في وجوب توفرها في ولي الأمر الكفاءة ............................................ (........)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- املئي الفراغ التالي :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النصيحة هي .......................................................................................................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الركن المميز للدولة الإسلامية : .....................................................................................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اختاري الإجابة الصحيحة :</w:t>
      </w:r>
    </w:p>
    <w:p w:rsidR="00ED6C3F" w:rsidRPr="00ED6C3F" w:rsidRDefault="00ED6C3F" w:rsidP="00BA5F24">
      <w:pPr>
        <w:tabs>
          <w:tab w:val="num" w:pos="720"/>
        </w:tabs>
        <w:spacing w:before="100" w:after="60" w:line="320" w:lineRule="atLeast"/>
        <w:ind w:left="720" w:hanging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Arial" w:eastAsia="Times New Roman" w:hAnsi="Arial" w:cs="Arial"/>
          <w:color w:val="262626"/>
          <w:sz w:val="24"/>
          <w:szCs w:val="24"/>
          <w:rtl/>
        </w:rPr>
        <w:t>-</w:t>
      </w: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عقد الذمة عقد : ( لازم مؤبد ، لازم مؤقت ، مؤبد غير لازم ) .</w:t>
      </w:r>
    </w:p>
    <w:p w:rsidR="00ED6C3F" w:rsidRPr="00ED6C3F" w:rsidRDefault="00ED6C3F" w:rsidP="00BA5F24">
      <w:pPr>
        <w:tabs>
          <w:tab w:val="num" w:pos="720"/>
        </w:tabs>
        <w:spacing w:before="100" w:after="60" w:line="320" w:lineRule="atLeast"/>
        <w:ind w:left="720" w:hanging="360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Arial" w:eastAsia="Times New Roman" w:hAnsi="Arial" w:cs="Arial"/>
          <w:color w:val="262626"/>
          <w:sz w:val="24"/>
          <w:szCs w:val="24"/>
          <w:rtl/>
        </w:rPr>
        <w:t>-</w:t>
      </w: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الراجح في معنى أولو الأمر : ( أبو بكر وعمر ، المهاجرون والأنصار ، عامة في كل الأمراء والعلماء ) .</w:t>
      </w:r>
    </w:p>
    <w:p w:rsidR="00ED6C3F" w:rsidRDefault="00ED6C3F" w:rsidP="00BA5F24">
      <w:pPr>
        <w:tabs>
          <w:tab w:val="num" w:pos="720"/>
        </w:tabs>
        <w:spacing w:before="100" w:after="60" w:line="320" w:lineRule="atLeast"/>
        <w:ind w:left="720" w:hanging="360"/>
        <w:jc w:val="center"/>
        <w:rPr>
          <w:rFonts w:ascii="Arial" w:eastAsia="Times New Roman" w:hAnsi="Arial" w:cs="Arial" w:hint="cs"/>
          <w:color w:val="262626"/>
          <w:sz w:val="24"/>
          <w:szCs w:val="24"/>
          <w:rtl/>
        </w:rPr>
      </w:pPr>
      <w:r w:rsidRPr="00ED6C3F">
        <w:rPr>
          <w:rFonts w:ascii="Arial" w:eastAsia="Times New Roman" w:hAnsi="Arial" w:cs="Arial"/>
          <w:color w:val="262626"/>
          <w:sz w:val="24"/>
          <w:szCs w:val="24"/>
          <w:rtl/>
        </w:rPr>
        <w:t>-</w:t>
      </w:r>
      <w:r w:rsidRPr="00ED6C3F">
        <w:rPr>
          <w:rFonts w:ascii="Traditional Arabic" w:eastAsia="Times New Roman" w:hAnsi="Traditional Arabic" w:cs="Traditional Arabic"/>
          <w:color w:val="262626"/>
          <w:sz w:val="24"/>
          <w:szCs w:val="24"/>
          <w:rtl/>
        </w:rPr>
        <w:t>الإسلام يجيز للمرأة الولاية : ( العامة فقط ، الخاصة فقط ، العامة والخاصة ) .</w:t>
      </w:r>
    </w:p>
    <w:p w:rsidR="00515D5B" w:rsidRPr="00ED6C3F" w:rsidRDefault="00515D5B" w:rsidP="00515D5B">
      <w:pPr>
        <w:tabs>
          <w:tab w:val="num" w:pos="720"/>
          <w:tab w:val="left" w:pos="866"/>
        </w:tabs>
        <w:spacing w:before="100" w:after="60" w:line="320" w:lineRule="atLeast"/>
        <w:ind w:left="720" w:hanging="360"/>
        <w:rPr>
          <w:rFonts w:ascii="Arial" w:eastAsia="Times New Roman" w:hAnsi="Arial" w:cs="Arial"/>
          <w:color w:val="262626"/>
          <w:sz w:val="24"/>
          <w:szCs w:val="24"/>
          <w:rtl/>
        </w:rPr>
      </w:pPr>
      <w:r>
        <w:rPr>
          <w:rFonts w:ascii="Arial" w:eastAsia="Times New Roman" w:hAnsi="Arial" w:cs="Arial"/>
          <w:color w:val="262626"/>
          <w:sz w:val="24"/>
          <w:szCs w:val="24"/>
          <w:rtl/>
        </w:rPr>
        <w:tab/>
      </w:r>
      <w:r>
        <w:rPr>
          <w:rFonts w:ascii="Arial" w:eastAsia="Times New Roman" w:hAnsi="Arial" w:cs="Arial"/>
          <w:color w:val="262626"/>
          <w:sz w:val="24"/>
          <w:szCs w:val="24"/>
          <w:rtl/>
        </w:rPr>
        <w:tab/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lastRenderedPageBreak/>
        <w:t xml:space="preserve">متى يكون الحكم </w:t>
      </w:r>
      <w:proofErr w:type="spellStart"/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بغيرما</w:t>
      </w:r>
      <w:proofErr w:type="spellEnd"/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 xml:space="preserve"> أنزل الله كفرا أكبر ، ومتى يكون كفرا أصغر .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.................................................................................................................... ....................................................................................................................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عللي : الكافر لا يجوز له أن يكون رئيسا للدولة الإسلامية :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....................................................................................................................</w:t>
      </w:r>
    </w:p>
    <w:p w:rsidR="00ED6C3F" w:rsidRPr="00ED6C3F" w:rsidRDefault="00ED6C3F" w:rsidP="00BA5F24">
      <w:pPr>
        <w:bidi w:val="0"/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  <w:u w:val="single"/>
          <w:rtl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نهانا الله عز وجل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</w:rPr>
        <w:t xml:space="preserve"> </w:t>
      </w: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u w:val="single"/>
          <w:rtl/>
        </w:rPr>
        <w:t>عن التودد إلى الكفار ، وأذن لنا في بر المسالمين ، اذكري دليلا على ذلك</w:t>
      </w:r>
    </w:p>
    <w:p w:rsidR="00ED6C3F" w:rsidRPr="00ED6C3F" w:rsidRDefault="00ED6C3F" w:rsidP="00BA5F24">
      <w:pPr>
        <w:spacing w:before="100" w:after="60" w:line="320" w:lineRule="atLeast"/>
        <w:jc w:val="center"/>
        <w:rPr>
          <w:rFonts w:ascii="Arial" w:eastAsia="Times New Roman" w:hAnsi="Arial" w:cs="Arial"/>
          <w:color w:val="262626"/>
          <w:sz w:val="24"/>
          <w:szCs w:val="24"/>
        </w:rPr>
      </w:pPr>
      <w:r w:rsidRPr="00ED6C3F">
        <w:rPr>
          <w:rFonts w:ascii="Traditional Arabic" w:eastAsia="Times New Roman" w:hAnsi="Traditional Arabic" w:cs="Traditional Arabic"/>
          <w:b/>
          <w:bCs/>
          <w:color w:val="262626"/>
          <w:sz w:val="24"/>
          <w:szCs w:val="24"/>
          <w:rtl/>
        </w:rPr>
        <w:t>....................................................................................................................</w:t>
      </w:r>
    </w:p>
    <w:p w:rsidR="00ED6C3F" w:rsidRPr="00BA5F24" w:rsidRDefault="00ED6C3F" w:rsidP="00BA5F24">
      <w:pPr>
        <w:rPr>
          <w:rFonts w:hint="cs"/>
          <w:sz w:val="24"/>
          <w:szCs w:val="24"/>
          <w:rtl/>
        </w:rPr>
      </w:pPr>
      <w:r w:rsidRPr="00BA5F24">
        <w:rPr>
          <w:rFonts w:ascii="Arial" w:hAnsi="Arial" w:cs="Arial"/>
          <w:b/>
          <w:bCs/>
          <w:color w:val="1E798F"/>
          <w:sz w:val="24"/>
          <w:szCs w:val="24"/>
          <w:u w:val="single"/>
          <w:rtl/>
        </w:rPr>
        <w:t>السؤال الثاني:</w:t>
      </w:r>
      <w:r w:rsidRPr="00BA5F24">
        <w:rPr>
          <w:rFonts w:ascii="Arial" w:hAnsi="Arial" w:cs="Arial"/>
          <w:b/>
          <w:bCs/>
          <w:color w:val="1E798F"/>
          <w:sz w:val="24"/>
          <w:szCs w:val="24"/>
          <w:u w:val="single"/>
          <w:rtl/>
        </w:rPr>
        <w:br/>
      </w:r>
      <w:r w:rsidRPr="00BA5F24">
        <w:rPr>
          <w:rFonts w:ascii="Arial" w:hAnsi="Arial" w:cs="Arial"/>
          <w:b/>
          <w:bCs/>
          <w:color w:val="1E798F"/>
          <w:sz w:val="24"/>
          <w:szCs w:val="24"/>
          <w:u w:val="single"/>
          <w:rtl/>
        </w:rPr>
        <w:br/>
        <w:t>- اذكر أهم الأحكام المتعلقة بالعلاقات الخارجية للدولة الإسلامية في حالة الحرب.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الأصل في الجهاد أنه فرض كفاية متى ما قام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به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البعض سقط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الأثم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عن الباقي.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يجب أخذ الإذن من ولي الأمر في الجهاد إلا في حالة مداهمة العدو بلد المسلمين.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يجب استئذان الوالدين في الجهاد عدا الجهاد فرض الكفاية.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يخير أمير الجيش الكفار بين الدخول في الإسلام، أو دفع الجزية أو القتال.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>- يحرم التمثيل بجثث قتلى العدو.</w:t>
      </w:r>
    </w:p>
    <w:p w:rsidR="00ED6C3F" w:rsidRPr="00BA5F24" w:rsidRDefault="00ED6C3F" w:rsidP="00BA5F24">
      <w:pPr>
        <w:rPr>
          <w:rFonts w:hint="cs"/>
          <w:sz w:val="24"/>
          <w:szCs w:val="24"/>
          <w:rtl/>
        </w:rPr>
      </w:pPr>
      <w:r w:rsidRPr="00BA5F24">
        <w:rPr>
          <w:rFonts w:ascii="Arial" w:hAnsi="Arial" w:cs="Arial"/>
          <w:color w:val="1E798F"/>
          <w:sz w:val="24"/>
          <w:szCs w:val="24"/>
          <w:rtl/>
        </w:rPr>
        <w:t>- حسن معاملة الأسرى</w:t>
      </w:r>
    </w:p>
    <w:p w:rsidR="00ED6C3F" w:rsidRPr="00BA5F24" w:rsidRDefault="00ED6C3F" w:rsidP="00BA5F24">
      <w:pPr>
        <w:rPr>
          <w:rFonts w:hint="cs"/>
          <w:sz w:val="24"/>
          <w:szCs w:val="24"/>
          <w:rtl/>
        </w:rPr>
      </w:pPr>
    </w:p>
    <w:p w:rsidR="00ED6C3F" w:rsidRPr="00BA5F24" w:rsidRDefault="00ED6C3F" w:rsidP="00BA5F24">
      <w:pPr>
        <w:rPr>
          <w:rFonts w:hint="cs"/>
          <w:sz w:val="24"/>
          <w:szCs w:val="24"/>
          <w:rtl/>
        </w:rPr>
      </w:pPr>
      <w:r w:rsidRPr="00BA5F24">
        <w:rPr>
          <w:rFonts w:ascii="Arial" w:hAnsi="Arial" w:cs="Arial"/>
          <w:b/>
          <w:bCs/>
          <w:color w:val="1E798F"/>
          <w:sz w:val="24"/>
          <w:szCs w:val="24"/>
          <w:u w:val="single"/>
          <w:rtl/>
        </w:rPr>
        <w:t>- عرف الشورى ثم بين حكمها، والأمثلة عليها من سيرة النبي ? 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>هو الرجوع إلى أهل الرأي والاختصاص في الأمور التي لا يوجد فيها نص شرعي واضح للوصول إلى الأصلح للأمة.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وتكون الشورى واجبة فيما أشكل من أحكام، وتكون مستحبة فيما لم يشكل من الأحكام.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>- مشاورته لأصحابه يوم بدر.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>- مشاورته لأصحابه في قتل أسرى بدر.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مشاورته لأصحابه يوم أحد في الخروج للقتال، أو مقاتلهم داخل المدينة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عدد الفروق بين نظام الشورى في الإسلام وبين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الديموقراطية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>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الشورى ربانية المصدر بخلاف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الديموقراطية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فمن صنع البشر.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lastRenderedPageBreak/>
        <w:t xml:space="preserve">- الشورى جزء من نظام الإسلام القائم على شريعة الله بخلاف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الديموقراطية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فإنها قائمة على السيادة والشعب.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نطاق الشورى محدودة فهي في الأمور التي لم يرد فيها نص بخلاف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الديموقراطية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فقير محدود والتشريع مطلق.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أهل الشورى يشترط فيهم مؤهلات العدالة الخبرة الإسلام أما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الديموقراطية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فلا يشترط فيها ذلك. 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- المعيار في الشورى الحق والصواب بخلاف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الديموقراطية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فالمعيار كثرة الأصوات</w:t>
      </w:r>
    </w:p>
    <w:p w:rsidR="00ED6C3F" w:rsidRPr="00BA5F24" w:rsidRDefault="00ED6C3F" w:rsidP="00BA5F24">
      <w:pPr>
        <w:rPr>
          <w:rFonts w:hint="cs"/>
          <w:sz w:val="24"/>
          <w:szCs w:val="24"/>
          <w:rtl/>
        </w:rPr>
      </w:pPr>
    </w:p>
    <w:p w:rsidR="00ED6C3F" w:rsidRPr="00BA5F24" w:rsidRDefault="00ED6C3F" w:rsidP="00BA5F24">
      <w:pPr>
        <w:rPr>
          <w:rFonts w:hint="cs"/>
          <w:sz w:val="24"/>
          <w:szCs w:val="24"/>
          <w:rtl/>
        </w:rPr>
      </w:pPr>
      <w:r w:rsidRPr="00BA5F24">
        <w:rPr>
          <w:rFonts w:ascii="Arial" w:hAnsi="Arial" w:cs="Arial"/>
          <w:b/>
          <w:bCs/>
          <w:color w:val="1E798F"/>
          <w:sz w:val="24"/>
          <w:szCs w:val="24"/>
          <w:u w:val="single"/>
          <w:rtl/>
        </w:rPr>
        <w:br/>
        <w:t>السؤال الأول:</w:t>
      </w:r>
      <w:r w:rsidRPr="00BA5F24">
        <w:rPr>
          <w:rFonts w:ascii="Arial" w:hAnsi="Arial" w:cs="Arial"/>
          <w:b/>
          <w:bCs/>
          <w:color w:val="1E798F"/>
          <w:sz w:val="24"/>
          <w:szCs w:val="24"/>
          <w:u w:val="single"/>
          <w:rtl/>
        </w:rPr>
        <w:br/>
      </w:r>
      <w:r w:rsidRPr="00BA5F24">
        <w:rPr>
          <w:rFonts w:ascii="Arial" w:hAnsi="Arial" w:cs="Arial"/>
          <w:b/>
          <w:bCs/>
          <w:color w:val="1E798F"/>
          <w:sz w:val="24"/>
          <w:szCs w:val="24"/>
          <w:u w:val="single"/>
          <w:rtl/>
        </w:rPr>
        <w:br/>
        <w:t>أ- عرف النظام السياسي في اللغة والاصطلاح، ثم اذكر ثلاثة كتب مختصة في ذلك.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  <w:t xml:space="preserve">في </w:t>
      </w:r>
      <w:r w:rsidRPr="00BA5F24">
        <w:rPr>
          <w:rFonts w:ascii="Arial" w:hAnsi="Arial" w:cs="Arial"/>
          <w:b/>
          <w:bCs/>
          <w:color w:val="1E798F"/>
          <w:sz w:val="24"/>
          <w:szCs w:val="24"/>
          <w:rtl/>
        </w:rPr>
        <w:t>اللغة</w:t>
      </w:r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: مصدر </w:t>
      </w:r>
      <w:proofErr w:type="spellStart"/>
      <w:r w:rsidRPr="00BA5F24">
        <w:rPr>
          <w:rFonts w:ascii="Arial" w:hAnsi="Arial" w:cs="Arial"/>
          <w:color w:val="1E798F"/>
          <w:sz w:val="24"/>
          <w:szCs w:val="24"/>
          <w:rtl/>
        </w:rPr>
        <w:t>سياس</w:t>
      </w:r>
      <w:proofErr w:type="spellEnd"/>
      <w:r w:rsidRPr="00BA5F24">
        <w:rPr>
          <w:rFonts w:ascii="Arial" w:hAnsi="Arial" w:cs="Arial"/>
          <w:color w:val="1E798F"/>
          <w:sz w:val="24"/>
          <w:szCs w:val="24"/>
          <w:rtl/>
        </w:rPr>
        <w:t xml:space="preserve"> يسوس، والسياسة: القيام على الشيء بما يصلحه، ومنه السائس وهو الذي يقوم على الحيوانات ويروضها.</w:t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color w:val="1E798F"/>
          <w:sz w:val="24"/>
          <w:szCs w:val="24"/>
          <w:rtl/>
        </w:rPr>
        <w:br/>
      </w:r>
      <w:r w:rsidRPr="00BA5F24">
        <w:rPr>
          <w:rFonts w:ascii="Arial" w:hAnsi="Arial" w:cs="Arial"/>
          <w:b/>
          <w:bCs/>
          <w:color w:val="1E798F"/>
          <w:sz w:val="24"/>
          <w:szCs w:val="24"/>
          <w:rtl/>
        </w:rPr>
        <w:t>اصطلاحًا</w:t>
      </w:r>
      <w:r w:rsidRPr="00BA5F24">
        <w:rPr>
          <w:rFonts w:ascii="Arial" w:hAnsi="Arial" w:cs="Arial"/>
          <w:color w:val="1E798F"/>
          <w:sz w:val="24"/>
          <w:szCs w:val="24"/>
          <w:rtl/>
        </w:rPr>
        <w:t>: تدبير الشؤون العامة للدولة بما يكفل تحقيق المصالح، ودفع المضار مما لا يتعدّى حدود الشريعة، وأصولها الكلية، وإن لم يتفق أقوال الأئمة المجتهدين.</w:t>
      </w:r>
    </w:p>
    <w:p w:rsidR="00ED6C3F" w:rsidRDefault="00ED6C3F"/>
    <w:sectPr w:rsidR="00ED6C3F" w:rsidSect="00431FAB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7AF9" w:rsidRDefault="00C57AF9" w:rsidP="00515D5B">
      <w:pPr>
        <w:spacing w:after="0" w:line="240" w:lineRule="auto"/>
      </w:pPr>
      <w:r>
        <w:separator/>
      </w:r>
    </w:p>
  </w:endnote>
  <w:endnote w:type="continuationSeparator" w:id="0">
    <w:p w:rsidR="00C57AF9" w:rsidRDefault="00C57AF9" w:rsidP="00515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97599122"/>
      <w:docPartObj>
        <w:docPartGallery w:val="Page Numbers (Bottom of Page)"/>
        <w:docPartUnique/>
      </w:docPartObj>
    </w:sdtPr>
    <w:sdtEndPr>
      <w:rPr>
        <w:b/>
      </w:rPr>
    </w:sdtEndPr>
    <w:sdtContent>
      <w:p w:rsidR="00515D5B" w:rsidRDefault="00515D5B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214652" w:rsidRPr="00214652">
            <w:rPr>
              <w:b/>
              <w:noProof/>
              <w:rtl/>
            </w:rPr>
            <w:t>5</w:t>
          </w:r>
        </w:fldSimple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515D5B" w:rsidRDefault="00515D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7AF9" w:rsidRDefault="00C57AF9" w:rsidP="00515D5B">
      <w:pPr>
        <w:spacing w:after="0" w:line="240" w:lineRule="auto"/>
      </w:pPr>
      <w:r>
        <w:separator/>
      </w:r>
    </w:p>
  </w:footnote>
  <w:footnote w:type="continuationSeparator" w:id="0">
    <w:p w:rsidR="00C57AF9" w:rsidRDefault="00C57AF9" w:rsidP="00515D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C3F"/>
    <w:rsid w:val="000D386A"/>
    <w:rsid w:val="00214652"/>
    <w:rsid w:val="00431FAB"/>
    <w:rsid w:val="00515D5B"/>
    <w:rsid w:val="00AC19D4"/>
    <w:rsid w:val="00BA5F24"/>
    <w:rsid w:val="00C57AF9"/>
    <w:rsid w:val="00ED6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9D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5D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D5B"/>
  </w:style>
  <w:style w:type="paragraph" w:styleId="Footer">
    <w:name w:val="footer"/>
    <w:basedOn w:val="Normal"/>
    <w:link w:val="FooterChar"/>
    <w:uiPriority w:val="99"/>
    <w:unhideWhenUsed/>
    <w:rsid w:val="00515D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D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2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93">
          <w:marLeft w:val="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5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96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5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1098">
          <w:marLeft w:val="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090647-A035-4F86-B379-0F1FB32A3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1195</Words>
  <Characters>6817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7997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2013-01-05T08:41:00Z</dcterms:created>
  <dcterms:modified xsi:type="dcterms:W3CDTF">2013-01-05T09:27:00Z</dcterms:modified>
</cp:coreProperties>
</file>