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DD8" w:rsidRPr="00EE3DD8" w:rsidRDefault="00EE3DD8" w:rsidP="00EE3DD8">
      <w:pPr>
        <w:numPr>
          <w:ilvl w:val="0"/>
          <w:numId w:val="1"/>
        </w:numPr>
        <w:spacing w:after="0" w:line="240" w:lineRule="auto"/>
        <w:ind w:left="-420" w:right="-465"/>
        <w:outlineLvl w:val="2"/>
        <w:rPr>
          <w:rFonts w:ascii="inherit" w:eastAsia="Times New Roman" w:hAnsi="inherit" w:cs="Tahoma"/>
          <w:b/>
          <w:bCs/>
          <w:color w:val="444444"/>
          <w:sz w:val="21"/>
          <w:szCs w:val="21"/>
        </w:rPr>
      </w:pPr>
      <w:r w:rsidRPr="00EE3DD8">
        <w:rPr>
          <w:rFonts w:ascii="inherit" w:eastAsia="Times New Roman" w:hAnsi="inherit" w:cs="Tahoma"/>
          <w:b/>
          <w:bCs/>
          <w:color w:val="444444"/>
          <w:sz w:val="21"/>
          <w:szCs w:val="21"/>
        </w:rPr>
        <w:fldChar w:fldCharType="begin"/>
      </w:r>
      <w:r w:rsidRPr="00EE3DD8">
        <w:rPr>
          <w:rFonts w:ascii="inherit" w:eastAsia="Times New Roman" w:hAnsi="inherit" w:cs="Tahoma"/>
          <w:b/>
          <w:bCs/>
          <w:color w:val="444444"/>
          <w:sz w:val="21"/>
          <w:szCs w:val="21"/>
        </w:rPr>
        <w:instrText xml:space="preserve"> HYPERLINK "http://vle.ud.edu.sa/webapps/blackboard/content/listContent.jsp?course_id=_33526_1&amp;content_id=_127018_1" </w:instrText>
      </w:r>
      <w:r w:rsidRPr="00EE3DD8">
        <w:rPr>
          <w:rFonts w:ascii="inherit" w:eastAsia="Times New Roman" w:hAnsi="inherit" w:cs="Tahoma"/>
          <w:b/>
          <w:bCs/>
          <w:color w:val="444444"/>
          <w:sz w:val="21"/>
          <w:szCs w:val="21"/>
        </w:rPr>
        <w:fldChar w:fldCharType="separate"/>
      </w:r>
      <w:r w:rsidRPr="00EE3DD8">
        <w:rPr>
          <w:rFonts w:ascii="inherit" w:eastAsia="Times New Roman" w:hAnsi="inherit" w:cs="Tahoma"/>
          <w:b/>
          <w:bCs/>
          <w:color w:val="000000"/>
          <w:sz w:val="21"/>
          <w:szCs w:val="21"/>
          <w:u w:val="single"/>
          <w:bdr w:val="none" w:sz="0" w:space="0" w:color="auto" w:frame="1"/>
          <w:rtl/>
        </w:rPr>
        <w:t>الدولة البيزنطية</w:t>
      </w:r>
      <w:r w:rsidRPr="00EE3DD8">
        <w:rPr>
          <w:rFonts w:ascii="inherit" w:eastAsia="Times New Roman" w:hAnsi="inherit" w:cs="Tahoma"/>
          <w:b/>
          <w:bCs/>
          <w:color w:val="444444"/>
          <w:sz w:val="21"/>
          <w:szCs w:val="21"/>
        </w:rPr>
        <w:fldChar w:fldCharType="end"/>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Pr>
      </w:pPr>
      <w:hyperlink r:id="rId8" w:tooltip="1- التعريف بمصطلح الدولة البيزنطية" w:history="1">
        <w:r w:rsidRPr="00EE3DD8">
          <w:rPr>
            <w:rFonts w:ascii="inherit" w:eastAsia="Times New Roman" w:hAnsi="inherit" w:cs="Simplified Arabic"/>
            <w:b/>
            <w:bCs/>
            <w:color w:val="1E439B"/>
            <w:sz w:val="29"/>
            <w:szCs w:val="29"/>
            <w:u w:val="single"/>
            <w:bdr w:val="none" w:sz="0" w:space="0" w:color="auto" w:frame="1"/>
            <w:rtl/>
          </w:rPr>
          <w:t>التعريف بمصطلح الدولة البيزنطية</w:t>
        </w:r>
      </w:hyperlink>
    </w:p>
    <w:p w:rsidR="00EE3DD8" w:rsidRPr="00EE3DD8" w:rsidRDefault="00EE3DD8" w:rsidP="00EE3DD8">
      <w:pPr>
        <w:shd w:val="clear" w:color="auto" w:fill="FFFFFF"/>
        <w:spacing w:after="0" w:line="240" w:lineRule="auto"/>
        <w:ind w:left="-105" w:right="-465"/>
        <w:rPr>
          <w:rFonts w:ascii="inherit" w:eastAsia="Times New Roman" w:hAnsi="inherit" w:cs="Tahoma"/>
          <w:color w:val="444444"/>
          <w:sz w:val="20"/>
          <w:szCs w:val="20"/>
        </w:rPr>
      </w:pPr>
      <w:r w:rsidRPr="00EE3DD8">
        <w:rPr>
          <w:rFonts w:ascii="Simplified Arabic" w:eastAsia="Times New Roman" w:hAnsi="Simplified Arabic" w:cs="Simplified Arabic"/>
          <w:b/>
          <w:bCs/>
          <w:color w:val="444444"/>
          <w:sz w:val="28"/>
          <w:szCs w:val="28"/>
          <w:bdr w:val="none" w:sz="0" w:space="0" w:color="auto" w:frame="1"/>
          <w:rtl/>
        </w:rPr>
        <w:t>هناك جملة من المصطلحات التي تحتوي عبارة بيزنطة: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أولا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Tahoma"/>
          <w:color w:val="444444"/>
          <w:sz w:val="20"/>
          <w:szCs w:val="20"/>
          <w:bdr w:val="none" w:sz="0" w:space="0" w:color="auto" w:frame="1"/>
          <w:rtl/>
        </w:rPr>
        <w:t xml:space="preserve">هي تسمية لمدينة كان قد أسسها احد القواد اليونانيين يسمى </w:t>
      </w:r>
      <w:proofErr w:type="spellStart"/>
      <w:r w:rsidRPr="00EE3DD8">
        <w:rPr>
          <w:rFonts w:ascii="inherit" w:eastAsia="Times New Roman" w:hAnsi="inherit" w:cs="Tahoma"/>
          <w:color w:val="444444"/>
          <w:sz w:val="20"/>
          <w:szCs w:val="20"/>
          <w:bdr w:val="none" w:sz="0" w:space="0" w:color="auto" w:frame="1"/>
          <w:rtl/>
        </w:rPr>
        <w:t>بيزاس</w:t>
      </w:r>
      <w:proofErr w:type="spellEnd"/>
      <w:r w:rsidRPr="00EE3DD8">
        <w:rPr>
          <w:rFonts w:ascii="inherit" w:eastAsia="Times New Roman" w:hAnsi="inherit" w:cs="Tahoma"/>
          <w:color w:val="444444"/>
          <w:sz w:val="20"/>
          <w:szCs w:val="20"/>
          <w:bdr w:val="none" w:sz="0" w:space="0" w:color="auto" w:frame="1"/>
          <w:rtl/>
        </w:rPr>
        <w:t>[</w:t>
      </w:r>
      <w:proofErr w:type="spellStart"/>
      <w:r w:rsidRPr="00EE3DD8">
        <w:rPr>
          <w:rFonts w:ascii="inherit" w:eastAsia="Times New Roman" w:hAnsi="inherit" w:cs="Tahoma"/>
          <w:color w:val="444444"/>
          <w:sz w:val="20"/>
          <w:szCs w:val="20"/>
          <w:bdr w:val="none" w:sz="0" w:space="0" w:color="auto" w:frame="1"/>
        </w:rPr>
        <w:t>Byzas</w:t>
      </w:r>
      <w:proofErr w:type="spellEnd"/>
      <w:r w:rsidRPr="00EE3DD8">
        <w:rPr>
          <w:rFonts w:ascii="Simplified Arabic" w:eastAsia="Times New Roman" w:hAnsi="Simplified Arabic" w:cs="Simplified Arabic"/>
          <w:color w:val="444444"/>
          <w:sz w:val="28"/>
          <w:szCs w:val="28"/>
          <w:bdr w:val="none" w:sz="0" w:space="0" w:color="auto" w:frame="1"/>
          <w:rtl/>
        </w:rPr>
        <w:t>] في منتصف القرن السابع قبل الميلاد. ويبدو أن الاسم مشتق من اسم المؤسس ولكن بعض المؤرخين يعتمد تفسير اللغة إذ يفيد معنى الكلمة عبارة مضيق في إشارة إلى مضيق البوسفور.</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xml:space="preserve">وقد أعاد الإمبراطور قسطنطين بناء هذه المدينة الحصينة وسماها باسمه أي مدينة القسطنطينية. ولكن تطلق عليها نصوص العصر الوسيط جملة من التسميات مثل اسطنبول أو </w:t>
      </w:r>
      <w:proofErr w:type="spellStart"/>
      <w:r w:rsidRPr="00EE3DD8">
        <w:rPr>
          <w:rFonts w:ascii="Simplified Arabic" w:eastAsia="Times New Roman" w:hAnsi="Simplified Arabic" w:cs="Simplified Arabic"/>
          <w:color w:val="444444"/>
          <w:sz w:val="28"/>
          <w:szCs w:val="28"/>
          <w:bdr w:val="none" w:sz="0" w:space="0" w:color="auto" w:frame="1"/>
          <w:rtl/>
        </w:rPr>
        <w:t>اسطنبولن</w:t>
      </w:r>
      <w:proofErr w:type="spellEnd"/>
      <w:r w:rsidRPr="00EE3DD8">
        <w:rPr>
          <w:rFonts w:ascii="Simplified Arabic" w:eastAsia="Times New Roman" w:hAnsi="Simplified Arabic" w:cs="Simplified Arabic"/>
          <w:color w:val="444444"/>
          <w:sz w:val="28"/>
          <w:szCs w:val="28"/>
          <w:bdr w:val="none" w:sz="0" w:space="0" w:color="auto" w:frame="1"/>
          <w:rtl/>
        </w:rPr>
        <w:t xml:space="preserve"> [</w:t>
      </w:r>
      <w:r w:rsidRPr="00EE3DD8">
        <w:rPr>
          <w:rFonts w:ascii="inherit" w:eastAsia="Times New Roman" w:hAnsi="inherit" w:cs="Tahoma"/>
          <w:color w:val="444444"/>
          <w:sz w:val="20"/>
          <w:szCs w:val="20"/>
          <w:bdr w:val="none" w:sz="0" w:space="0" w:color="auto" w:frame="1"/>
        </w:rPr>
        <w:t xml:space="preserve">stein </w:t>
      </w:r>
      <w:proofErr w:type="spellStart"/>
      <w:r w:rsidRPr="00EE3DD8">
        <w:rPr>
          <w:rFonts w:ascii="inherit" w:eastAsia="Times New Roman" w:hAnsi="inherit" w:cs="Tahoma"/>
          <w:color w:val="444444"/>
          <w:sz w:val="20"/>
          <w:szCs w:val="20"/>
          <w:bdr w:val="none" w:sz="0" w:space="0" w:color="auto" w:frame="1"/>
        </w:rPr>
        <w:t>Polin</w:t>
      </w:r>
      <w:proofErr w:type="spellEnd"/>
      <w:r w:rsidRPr="00EE3DD8">
        <w:rPr>
          <w:rFonts w:ascii="inherit" w:eastAsia="Times New Roman" w:hAnsi="inherit" w:cs="Tahoma"/>
          <w:color w:val="444444"/>
          <w:sz w:val="20"/>
          <w:szCs w:val="20"/>
          <w:bdr w:val="none" w:sz="0" w:space="0" w:color="auto" w:frame="1"/>
          <w:rtl/>
        </w:rPr>
        <w:t>]</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lang w:bidi="ar-TN"/>
        </w:rPr>
        <w:t>ثانيا: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إن التسمية المتعارف عليها والتي تعبر عن الجزء الشرقي من الإمبراطورية الرومانية وهي بيزنطة، هي تسمية حديثة تعود إلى القرن السابع عشر وهي نتاج المؤرخ الفرنسي دي كانج[</w:t>
      </w:r>
      <w:r w:rsidRPr="00EE3DD8">
        <w:rPr>
          <w:rFonts w:ascii="Simplified Arabic" w:eastAsia="Times New Roman" w:hAnsi="Simplified Arabic" w:cs="Simplified Arabic"/>
          <w:color w:val="444444"/>
          <w:sz w:val="28"/>
          <w:szCs w:val="28"/>
          <w:bdr w:val="none" w:sz="0" w:space="0" w:color="auto" w:frame="1"/>
        </w:rPr>
        <w:t xml:space="preserve">Du </w:t>
      </w:r>
      <w:proofErr w:type="spellStart"/>
      <w:r w:rsidRPr="00EE3DD8">
        <w:rPr>
          <w:rFonts w:ascii="Simplified Arabic" w:eastAsia="Times New Roman" w:hAnsi="Simplified Arabic" w:cs="Simplified Arabic"/>
          <w:color w:val="444444"/>
          <w:sz w:val="28"/>
          <w:szCs w:val="28"/>
          <w:bdr w:val="none" w:sz="0" w:space="0" w:color="auto" w:frame="1"/>
        </w:rPr>
        <w:t>Cange</w:t>
      </w:r>
      <w:proofErr w:type="spellEnd"/>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 في كتابه حول تدهور الإمبراطورية الرومانية ، وتبدو هذه التسمية مشينة لأسباب</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تتعلق بالاختلاف الديني بين الغرب المسيحي والشرق المسيحي وبصورة البيزنطيين في الذهنية الغربية ارتباطا بالعبارة المعروفة " النقاش البيزنطي أو الجدل البيزنطي" ن حيث</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يقول الغربيون أن البيزنطيين كانوا غارقين في مناقشة جنس الملائكة هل هم من الذكور أم من الإناث في الوقت الذي كان فيه محمد الفاتح يحاصر القسطنطينية. ( مسألة معقدة تحتاج إلى توضيحات عديدة) ومنذ ذلك الحين اعتمد المؤرخون هذه التسمية للتعبير عن الإمبراطورية الرومانية الشرقية. في حين ظل من نسميهم بالبيزنطيين يسمون أنفسهم</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باسم الرومان ويطلقون اسم الإمبراطورية الرومانية على بلادهم. وقد كان العرب هم الوحيدون الذين يطلقون عليهم تسمية الروم وبلاد الروم أسوة بالقرآن الكريم الذي خصهم بسورة هي سورة الروم ودعم ذلك الحديث الشريف بإطلاق نفس التسمية على سكان بيزنطة.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ثالثا: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ارتبطت كلمة بيزنطة في الكتابات التي تعود إلى العصر الوسيط بمفهوم الثراء والرخاء والوفرة حتى أن العبارة المستعملة في اللغة الفرنسية وغيرها من اللغات الأوروبية للتعبير عن الدهشة أمام وفرة النفائس "إنها بيزنطة" كتعبير عن الإعجاب والاندهاش.</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رابعا:</w:t>
      </w:r>
    </w:p>
    <w:p w:rsidR="00EE3DD8" w:rsidRDefault="00EE3DD8" w:rsidP="00EE3DD8">
      <w:pPr>
        <w:shd w:val="clear" w:color="auto" w:fill="FFFFFF"/>
        <w:spacing w:after="0" w:line="240" w:lineRule="auto"/>
        <w:ind w:left="-465" w:right="-465"/>
        <w:rPr>
          <w:rFonts w:ascii="inherit" w:eastAsia="Times New Roman" w:hAnsi="inherit" w:cs="Tahoma" w:hint="cs"/>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تستعمل هذه الصفة أيضا للتعبير عن الأسلوب الأدبي المعقد والذي يحتوي جملة من التراكيب الصعبة في الوقت الذي يمكن فيه التعبير عن الفكرة بصورة ميسرة,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w:t>
      </w:r>
    </w:p>
    <w:p w:rsidR="00EE3DD8" w:rsidRPr="00EE3DD8" w:rsidRDefault="00EE3DD8" w:rsidP="00EE3DD8">
      <w:pPr>
        <w:shd w:val="clear" w:color="auto" w:fill="FFFFFF"/>
        <w:spacing w:after="0" w:line="240" w:lineRule="auto"/>
        <w:ind w:left="-105" w:right="-465"/>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tl/>
        </w:rPr>
        <w:lastRenderedPageBreak/>
        <w:t>هناك جملة من المصطلحات التي تحتوي عبارة بيزنطة: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أولا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Tahoma"/>
          <w:color w:val="444444"/>
          <w:sz w:val="20"/>
          <w:szCs w:val="20"/>
          <w:bdr w:val="none" w:sz="0" w:space="0" w:color="auto" w:frame="1"/>
          <w:rtl/>
        </w:rPr>
        <w:t xml:space="preserve">هي تسمية لمدينة كان قد أسسها احد القواد اليونانيين يسمى </w:t>
      </w:r>
      <w:proofErr w:type="spellStart"/>
      <w:r w:rsidRPr="00EE3DD8">
        <w:rPr>
          <w:rFonts w:ascii="inherit" w:eastAsia="Times New Roman" w:hAnsi="inherit" w:cs="Tahoma"/>
          <w:color w:val="444444"/>
          <w:sz w:val="20"/>
          <w:szCs w:val="20"/>
          <w:bdr w:val="none" w:sz="0" w:space="0" w:color="auto" w:frame="1"/>
          <w:rtl/>
        </w:rPr>
        <w:t>بيزاس</w:t>
      </w:r>
      <w:proofErr w:type="spellEnd"/>
      <w:r w:rsidRPr="00EE3DD8">
        <w:rPr>
          <w:rFonts w:ascii="inherit" w:eastAsia="Times New Roman" w:hAnsi="inherit" w:cs="Tahoma"/>
          <w:color w:val="444444"/>
          <w:sz w:val="20"/>
          <w:szCs w:val="20"/>
          <w:bdr w:val="none" w:sz="0" w:space="0" w:color="auto" w:frame="1"/>
          <w:rtl/>
        </w:rPr>
        <w:t>[</w:t>
      </w:r>
      <w:proofErr w:type="spellStart"/>
      <w:r w:rsidRPr="00EE3DD8">
        <w:rPr>
          <w:rFonts w:ascii="inherit" w:eastAsia="Times New Roman" w:hAnsi="inherit" w:cs="Tahoma"/>
          <w:color w:val="444444"/>
          <w:sz w:val="20"/>
          <w:szCs w:val="20"/>
          <w:bdr w:val="none" w:sz="0" w:space="0" w:color="auto" w:frame="1"/>
        </w:rPr>
        <w:t>Byzas</w:t>
      </w:r>
      <w:proofErr w:type="spellEnd"/>
      <w:r w:rsidRPr="00EE3DD8">
        <w:rPr>
          <w:rFonts w:ascii="Simplified Arabic" w:eastAsia="Times New Roman" w:hAnsi="Simplified Arabic" w:cs="Simplified Arabic"/>
          <w:color w:val="444444"/>
          <w:sz w:val="28"/>
          <w:szCs w:val="28"/>
          <w:bdr w:val="none" w:sz="0" w:space="0" w:color="auto" w:frame="1"/>
          <w:rtl/>
        </w:rPr>
        <w:t>] في منتصف القرن السابع قبل الميلاد. ويبدو أن الاسم مشتق من اسم المؤسس ولكن بعض المؤرخين يعتمد تفسير اللغة إذ يفيد معنى الكلمة عبارة مضيق في إشارة إلى مضيق البوسفور.</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xml:space="preserve">وقد أعاد الإمبراطور قسطنطين بناء هذه المدينة الحصينة وسماها باسمه أي مدينة القسطنطينية. ولكن تطلق عليها نصوص العصر الوسيط جملة من التسميات مثل اسطنبول أو </w:t>
      </w:r>
      <w:proofErr w:type="spellStart"/>
      <w:r w:rsidRPr="00EE3DD8">
        <w:rPr>
          <w:rFonts w:ascii="Simplified Arabic" w:eastAsia="Times New Roman" w:hAnsi="Simplified Arabic" w:cs="Simplified Arabic"/>
          <w:color w:val="444444"/>
          <w:sz w:val="28"/>
          <w:szCs w:val="28"/>
          <w:bdr w:val="none" w:sz="0" w:space="0" w:color="auto" w:frame="1"/>
          <w:rtl/>
        </w:rPr>
        <w:t>اسطنبولن</w:t>
      </w:r>
      <w:proofErr w:type="spellEnd"/>
      <w:r w:rsidRPr="00EE3DD8">
        <w:rPr>
          <w:rFonts w:ascii="Simplified Arabic" w:eastAsia="Times New Roman" w:hAnsi="Simplified Arabic" w:cs="Simplified Arabic"/>
          <w:color w:val="444444"/>
          <w:sz w:val="28"/>
          <w:szCs w:val="28"/>
          <w:bdr w:val="none" w:sz="0" w:space="0" w:color="auto" w:frame="1"/>
          <w:rtl/>
        </w:rPr>
        <w:t xml:space="preserve"> [</w:t>
      </w:r>
      <w:r w:rsidRPr="00EE3DD8">
        <w:rPr>
          <w:rFonts w:ascii="inherit" w:eastAsia="Times New Roman" w:hAnsi="inherit" w:cs="Tahoma"/>
          <w:color w:val="444444"/>
          <w:sz w:val="20"/>
          <w:szCs w:val="20"/>
          <w:bdr w:val="none" w:sz="0" w:space="0" w:color="auto" w:frame="1"/>
        </w:rPr>
        <w:t xml:space="preserve">stein </w:t>
      </w:r>
      <w:proofErr w:type="spellStart"/>
      <w:r w:rsidRPr="00EE3DD8">
        <w:rPr>
          <w:rFonts w:ascii="inherit" w:eastAsia="Times New Roman" w:hAnsi="inherit" w:cs="Tahoma"/>
          <w:color w:val="444444"/>
          <w:sz w:val="20"/>
          <w:szCs w:val="20"/>
          <w:bdr w:val="none" w:sz="0" w:space="0" w:color="auto" w:frame="1"/>
        </w:rPr>
        <w:t>Polin</w:t>
      </w:r>
      <w:proofErr w:type="spellEnd"/>
      <w:r w:rsidRPr="00EE3DD8">
        <w:rPr>
          <w:rFonts w:ascii="inherit" w:eastAsia="Times New Roman" w:hAnsi="inherit" w:cs="Tahoma"/>
          <w:color w:val="444444"/>
          <w:sz w:val="20"/>
          <w:szCs w:val="20"/>
          <w:bdr w:val="none" w:sz="0" w:space="0" w:color="auto" w:frame="1"/>
          <w:rtl/>
        </w:rPr>
        <w:t>]</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lang w:bidi="ar-TN"/>
        </w:rPr>
        <w:t>ثانيا: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إن التسمية المتعارف عليها والتي تعبر عن الجزء الشرقي من الإمبراطورية الرومانية وهي بيزنطة، هي تسمية حديثة تعود إلى القرن السابع عشر وهي نتاج المؤرخ الفرنسي دي كانج[</w:t>
      </w:r>
      <w:r w:rsidRPr="00EE3DD8">
        <w:rPr>
          <w:rFonts w:ascii="Simplified Arabic" w:eastAsia="Times New Roman" w:hAnsi="Simplified Arabic" w:cs="Simplified Arabic"/>
          <w:color w:val="444444"/>
          <w:sz w:val="28"/>
          <w:szCs w:val="28"/>
          <w:bdr w:val="none" w:sz="0" w:space="0" w:color="auto" w:frame="1"/>
        </w:rPr>
        <w:t xml:space="preserve">Du </w:t>
      </w:r>
      <w:proofErr w:type="spellStart"/>
      <w:r w:rsidRPr="00EE3DD8">
        <w:rPr>
          <w:rFonts w:ascii="Simplified Arabic" w:eastAsia="Times New Roman" w:hAnsi="Simplified Arabic" w:cs="Simplified Arabic"/>
          <w:color w:val="444444"/>
          <w:sz w:val="28"/>
          <w:szCs w:val="28"/>
          <w:bdr w:val="none" w:sz="0" w:space="0" w:color="auto" w:frame="1"/>
        </w:rPr>
        <w:t>Cange</w:t>
      </w:r>
      <w:proofErr w:type="spellEnd"/>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 في كتابه حول تدهور الإمبراطورية الرومانية ، وتبدو هذه التسمية مشينة لأسباب</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تتعلق بالاختلاف الديني بين الغرب المسيحي والشرق المسيحي وبصورة البيزنطيين في الذهنية الغربية ارتباطا بالعبارة المعروفة " النقاش البيزنطي أو الجدل البيزنطي" ن حيث</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يقول الغربيون أن البيزنطيين كانوا غارقين في مناقشة جنس الملائكة هل هم من الذكور أم من الإناث في الوقت الذي كان فيه محمد الفاتح يحاصر القسطنطينية. ( مسألة معقدة تحتاج إلى توضيحات عديدة) ومنذ ذلك الحين اعتمد المؤرخون هذه التسمية للتعبير عن الإمبراطورية الرومانية الشرقية. في حين ظل من نسميهم بالبيزنطيين يسمون أنفسهم</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باسم الرومان ويطلقون اسم الإمبراطورية الرومانية على بلادهم. وقد كان العرب هم الوحيدون الذين يطلقون عليهم تسمية الروم وبلاد الروم أسوة بالقرآن الكريم الذي خصهم بسورة هي سورة الروم ودعم ذلك الحديث الشريف بإطلاق نفس التسمية على سكان بيزنطة.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ثالثا: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ارتبطت كلمة بيزنطة في الكتابات التي تعود إلى العصر الوسيط بمفهوم الثراء والرخاء والوفرة حتى أن العبارة المستعملة في اللغة الفرنسية وغيرها من اللغات الأوروبية للتعبير عن الدهشة أمام وفرة النفائس "إنها بيزنطة" كتعبير عن الإعجاب والاندهاش.</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Times New Roman" w:eastAsia="Times New Roman" w:hAnsi="Times New Roman" w:cs="Times New Roman"/>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Tahoma"/>
          <w:color w:val="444444"/>
          <w:sz w:val="20"/>
          <w:szCs w:val="20"/>
          <w:rtl/>
        </w:rPr>
        <w:t> </w:t>
      </w:r>
      <w:r w:rsidRPr="00EE3DD8">
        <w:rPr>
          <w:rFonts w:ascii="Simplified Arabic" w:eastAsia="Times New Roman" w:hAnsi="Simplified Arabic" w:cs="Simplified Arabic"/>
          <w:color w:val="444444"/>
          <w:sz w:val="28"/>
          <w:szCs w:val="28"/>
          <w:bdr w:val="none" w:sz="0" w:space="0" w:color="auto" w:frame="1"/>
          <w:rtl/>
        </w:rPr>
        <w:t>رابعا: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تستعمل هذه الصفة أيضا للتعبير عن الأسلوب الأدبي المعقد والذي يحتوي جملة من التراكيب الصعبة في الوقت الذي يمكن فيه التعبير عن الفكرة بصورة ميسرة,</w:t>
      </w: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Default="00EE3DD8" w:rsidP="00EE3DD8">
      <w:pPr>
        <w:shd w:val="clear" w:color="auto" w:fill="FFFFFF"/>
        <w:spacing w:after="0" w:line="240" w:lineRule="auto"/>
        <w:ind w:right="-465"/>
        <w:rPr>
          <w:rFonts w:ascii="inherit" w:eastAsia="Times New Roman" w:hAnsi="inherit" w:cs="Tahoma" w:hint="cs"/>
          <w:noProof/>
          <w:color w:val="444444"/>
          <w:sz w:val="18"/>
          <w:szCs w:val="18"/>
          <w:rtl/>
        </w:rPr>
      </w:pPr>
    </w:p>
    <w:p w:rsidR="00EE3DD8" w:rsidRPr="00EE3DD8" w:rsidRDefault="00EE3DD8" w:rsidP="00EE3DD8">
      <w:pPr>
        <w:shd w:val="clear" w:color="auto" w:fill="FFFFFF"/>
        <w:spacing w:after="0" w:line="240" w:lineRule="auto"/>
        <w:ind w:right="-465"/>
        <w:rPr>
          <w:rFonts w:ascii="inherit" w:eastAsia="Times New Roman" w:hAnsi="inherit" w:cs="Tahoma"/>
          <w:color w:val="444444"/>
          <w:sz w:val="20"/>
          <w:szCs w:val="20"/>
          <w:rtl/>
        </w:rPr>
      </w:pPr>
    </w:p>
    <w:p w:rsidR="00EE3DD8" w:rsidRP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hyperlink r:id="rId9" w:history="1">
        <w:r w:rsidRPr="00EE3DD8">
          <w:rPr>
            <w:rFonts w:ascii="inherit" w:eastAsia="Times New Roman" w:hAnsi="inherit" w:cs="Tahoma"/>
            <w:b/>
            <w:bCs/>
            <w:color w:val="000000"/>
            <w:sz w:val="21"/>
            <w:szCs w:val="21"/>
            <w:u w:val="single"/>
            <w:bdr w:val="none" w:sz="0" w:space="0" w:color="auto" w:frame="1"/>
            <w:rtl/>
          </w:rPr>
          <w:t>الدولة البيزنطية</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Pr>
      </w:pPr>
      <w:hyperlink r:id="rId10" w:history="1">
        <w:r w:rsidRPr="00EE3DD8">
          <w:rPr>
            <w:rFonts w:ascii="inherit" w:eastAsia="Times New Roman" w:hAnsi="inherit" w:cs="Simplified Arabic"/>
            <w:b/>
            <w:bCs/>
            <w:color w:val="1E439B"/>
            <w:sz w:val="29"/>
            <w:szCs w:val="29"/>
            <w:u w:val="single"/>
            <w:bdr w:val="none" w:sz="0" w:space="0" w:color="auto" w:frame="1"/>
            <w:rtl/>
          </w:rPr>
          <w:t>الإمبراطور قسطنطين والعاصمة المسيحية " مرحلة التأسيس</w:t>
        </w:r>
      </w:hyperlink>
      <w:hyperlink r:id="rId11" w:history="1">
        <w:r w:rsidRPr="00EE3DD8">
          <w:rPr>
            <w:rFonts w:ascii="inherit" w:eastAsia="Times New Roman" w:hAnsi="inherit" w:cs="Simplified Arabic"/>
            <w:color w:val="1E439B"/>
            <w:sz w:val="29"/>
            <w:szCs w:val="29"/>
            <w:bdr w:val="none" w:sz="0" w:space="0" w:color="auto" w:frame="1"/>
            <w:rtl/>
          </w:rPr>
          <w:t> </w:t>
        </w:r>
        <w:r w:rsidRPr="00EE3DD8">
          <w:rPr>
            <w:rFonts w:ascii="inherit" w:eastAsia="Times New Roman" w:hAnsi="inherit" w:cs="Simplified Arabic"/>
            <w:color w:val="1E439B"/>
            <w:sz w:val="29"/>
            <w:szCs w:val="29"/>
            <w:u w:val="single"/>
            <w:bdr w:val="none" w:sz="0" w:space="0" w:color="auto" w:frame="1"/>
            <w:rtl/>
          </w:rPr>
          <w:t>"</w:t>
        </w:r>
      </w:hyperlink>
      <w:r w:rsidRPr="00EE3DD8">
        <w:rPr>
          <w:rFonts w:ascii="Simplified Arabic" w:eastAsia="Times New Roman" w:hAnsi="Simplified Arabic" w:cs="Simplified Arabic"/>
          <w:color w:val="444444"/>
          <w:sz w:val="28"/>
          <w:szCs w:val="28"/>
          <w:bdr w:val="none" w:sz="0" w:space="0" w:color="auto" w:frame="1"/>
          <w:rtl/>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xml:space="preserve">(إعلان ميلانو 313م – مجمع </w:t>
      </w:r>
      <w:proofErr w:type="spellStart"/>
      <w:r w:rsidRPr="00EE3DD8">
        <w:rPr>
          <w:rFonts w:ascii="Simplified Arabic" w:eastAsia="Times New Roman" w:hAnsi="Simplified Arabic" w:cs="Simplified Arabic"/>
          <w:color w:val="444444"/>
          <w:sz w:val="28"/>
          <w:szCs w:val="28"/>
          <w:bdr w:val="none" w:sz="0" w:space="0" w:color="auto" w:frame="1"/>
          <w:rtl/>
        </w:rPr>
        <w:t>نيقيا</w:t>
      </w:r>
      <w:proofErr w:type="spellEnd"/>
      <w:r w:rsidRPr="00EE3DD8">
        <w:rPr>
          <w:rFonts w:ascii="Simplified Arabic" w:eastAsia="Times New Roman" w:hAnsi="Simplified Arabic" w:cs="Simplified Arabic"/>
          <w:color w:val="444444"/>
          <w:sz w:val="28"/>
          <w:szCs w:val="28"/>
          <w:bdr w:val="none" w:sz="0" w:space="0" w:color="auto" w:frame="1"/>
          <w:rtl/>
        </w:rPr>
        <w:t xml:space="preserve"> 325م – اعتناق قسطنطين الأول للمسيحية – أزمة الكنيسة وظهور حركات الهرطقة )</w:t>
      </w:r>
      <w:r w:rsidRPr="00EE3DD8">
        <w:rPr>
          <w:rFonts w:ascii="Simplified Arabic" w:eastAsia="Times New Roman" w:hAnsi="Simplified Arabic" w:cs="Simplified Arabic"/>
          <w:b/>
          <w:bCs/>
          <w:color w:val="444444"/>
          <w:sz w:val="20"/>
          <w:szCs w:val="20"/>
          <w:bdr w:val="none" w:sz="0" w:space="0" w:color="auto" w:frame="1"/>
          <w:rtl/>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لقد وضع الإمبراطور قسطنطين الأول سنة 324 حجر الأساس لبناء مدينة القسطنطينية على أنقاض المستعمرة اليونانية </w:t>
      </w:r>
      <w:proofErr w:type="spellStart"/>
      <w:r w:rsidRPr="00EE3DD8">
        <w:rPr>
          <w:rFonts w:ascii="Simplified Arabic" w:eastAsia="Times New Roman" w:hAnsi="Simplified Arabic" w:cs="Simplified Arabic"/>
          <w:color w:val="444444"/>
          <w:sz w:val="28"/>
          <w:szCs w:val="28"/>
          <w:bdr w:val="none" w:sz="0" w:space="0" w:color="auto" w:frame="1"/>
          <w:rtl/>
          <w:lang w:bidi="ar-TN"/>
        </w:rPr>
        <w:t>بوزنطيا</w:t>
      </w:r>
      <w:proofErr w:type="spellEnd"/>
      <w:r w:rsidRPr="00EE3DD8">
        <w:rPr>
          <w:rFonts w:ascii="Simplified Arabic" w:eastAsia="Times New Roman" w:hAnsi="Simplified Arabic" w:cs="Simplified Arabic"/>
          <w:color w:val="444444"/>
          <w:sz w:val="28"/>
          <w:szCs w:val="28"/>
          <w:bdr w:val="none" w:sz="0" w:space="0" w:color="auto" w:frame="1"/>
          <w:rtl/>
          <w:lang w:bidi="ar-TN"/>
        </w:rPr>
        <w:t>. وفي 11 ماي 330 قرّر الرّفع من شأن المدينة الجديدة فحوّلها عاصمة للإمبراطورية الرّومانية وأطلق عليها اسم "روما الجديدة". وقد كان قبل ذلك أعلن في مدينة ميلانو بشمال إيطاليا قراره المشهور باعتبار "الدّيانة المسيحيّة ديانة مسموح بها". وبما أنّه صاحب هذا القرار فالمدينة التي بناها والتي تحمل اسمه أصبحت عاصمة دينية، فهي "القدس الجديدة" وبذلك أصبحت وريثة لعديد المهامّ. فهي وريثة للحضارة اليونانية القديمة، ووريثة لروما الإمبراطورية، ووريثة للقدس المسيحية, إنّها بكل ذلك ستكون عاصمة ومركزا أوّلا للإمبراطورية الرومانية بجزأيها، الغربي والشرقي. ولكن مع مرور الزمن ستصبح عاصمة ومركزا للجزء الشرقي من الإمبراطورية فقط,</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منذ نهاية القرن الرابع ميلادي. وستظلّ طيلة العصور الوسطى عاصمة للإمبراطورية الرومانيّة الشرقيّة والتي يعرفها التاريخ الحديث والمعاصر باسم الإمبراطورية البيزنطيّة.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وقد أعطت هذه العاصمة الجديدة، التي أنفق في بنائها قسطنطين الأموال الطائلة، توجّها جديدا للحياة السياسية وذلك بربط الإمبراطورية بالشرق </w:t>
      </w:r>
      <w:proofErr w:type="spellStart"/>
      <w:r w:rsidRPr="00EE3DD8">
        <w:rPr>
          <w:rFonts w:ascii="Simplified Arabic" w:eastAsia="Times New Roman" w:hAnsi="Simplified Arabic" w:cs="Simplified Arabic"/>
          <w:color w:val="444444"/>
          <w:sz w:val="28"/>
          <w:szCs w:val="28"/>
          <w:bdr w:val="none" w:sz="0" w:space="0" w:color="auto" w:frame="1"/>
          <w:rtl/>
          <w:lang w:bidi="ar-TN"/>
        </w:rPr>
        <w:t>وبإيلاجها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لعالم العصر الوسيط بصورة هادئة.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إذ أنّ فترة القرن الرابع ميلادي، والتي تعتبر في نظر مؤرّخي العصور القديمة، فترة الإمبراطورية الرومانيّة المتأخّرة، فهي في الواقع فترة الإمبراطورية البيزنطيّة المتقدمّة. فبيزنطة في هذه الفترة ليست في عهدها القديم ولا عصرها الوسيط، فهي تتأرجح بين العصر القديم المتلاشي والعصر الوسيط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المنبلج</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وفي كلّ الحالات لا تزال الإمبراطورية الرومانيّة إمبراطورية موحّدة، يحكمها إمبراطور مقيم في القسطنطينية على الرّغم من وجود توجّه عامّ نحو التّقسيم الجغرافي والسّياسي والثّقافي.</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إذ في سنة 395، وعندما توفَّي الإمبراطور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تيودوز</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الأول" قد ترك كتلتين سياسيّتين منفصلتين في الواقع، وهما الإمبراطورية الرومانيّة الغربيّة ويحكمها "</w:t>
      </w:r>
      <w:proofErr w:type="spellStart"/>
      <w:r w:rsidRPr="00EE3DD8">
        <w:rPr>
          <w:rFonts w:ascii="Simplified Arabic" w:eastAsia="Times New Roman" w:hAnsi="Simplified Arabic" w:cs="Simplified Arabic"/>
          <w:color w:val="444444"/>
          <w:sz w:val="28"/>
          <w:szCs w:val="28"/>
          <w:bdr w:val="none" w:sz="0" w:space="0" w:color="auto" w:frame="1"/>
          <w:rtl/>
          <w:lang w:bidi="ar-TN"/>
        </w:rPr>
        <w:t>هنوريوس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r w:rsidRPr="00EE3DD8">
        <w:rPr>
          <w:rFonts w:ascii="Simplified Arabic" w:eastAsia="Times New Roman" w:hAnsi="Simplified Arabic" w:cs="Simplified Arabic"/>
          <w:color w:val="444444"/>
          <w:sz w:val="28"/>
          <w:szCs w:val="28"/>
          <w:bdr w:val="none" w:sz="0" w:space="0" w:color="auto" w:frame="1"/>
        </w:rPr>
        <w:t>Honorius</w:t>
      </w:r>
      <w:r w:rsidRPr="00EE3DD8">
        <w:rPr>
          <w:rFonts w:ascii="Simplified Arabic" w:eastAsia="Times New Roman" w:hAnsi="Simplified Arabic" w:cs="Simplified Arabic"/>
          <w:color w:val="444444"/>
          <w:sz w:val="28"/>
          <w:szCs w:val="28"/>
          <w:bdr w:val="none" w:sz="0" w:space="0" w:color="auto" w:frame="1"/>
          <w:rtl/>
          <w:lang w:bidi="ar-TN"/>
        </w:rPr>
        <w:t>] وهي إمبراطورية تمتد على أوروبا الغربيّة وإيطاليا وبعض أجزاء من بلاد البلقان وما بقي رومانيا من إفريقيا الشمالية.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والإمبراطورية الرومانيّة الشرقية والتي يحكمها "</w:t>
      </w:r>
      <w:proofErr w:type="spellStart"/>
      <w:r w:rsidRPr="00EE3DD8">
        <w:rPr>
          <w:rFonts w:ascii="Simplified Arabic" w:eastAsia="Times New Roman" w:hAnsi="Simplified Arabic" w:cs="Simplified Arabic"/>
          <w:color w:val="444444"/>
          <w:sz w:val="28"/>
          <w:szCs w:val="28"/>
          <w:bdr w:val="none" w:sz="0" w:space="0" w:color="auto" w:frame="1"/>
          <w:rtl/>
          <w:lang w:bidi="ar-TN"/>
        </w:rPr>
        <w:t>أركاديوس</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roofErr w:type="spellStart"/>
      <w:r w:rsidRPr="00EE3DD8">
        <w:rPr>
          <w:rFonts w:ascii="Simplified Arabic" w:eastAsia="Times New Roman" w:hAnsi="Simplified Arabic" w:cs="Simplified Arabic"/>
          <w:color w:val="444444"/>
          <w:sz w:val="28"/>
          <w:szCs w:val="28"/>
          <w:bdr w:val="none" w:sz="0" w:space="0" w:color="auto" w:frame="1"/>
        </w:rPr>
        <w:t>Arcadius</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وتتكوّن من مصر، والشام و آسيا الصغرى، </w:t>
      </w:r>
      <w:proofErr w:type="spellStart"/>
      <w:r w:rsidRPr="00EE3DD8">
        <w:rPr>
          <w:rFonts w:ascii="Simplified Arabic" w:eastAsia="Times New Roman" w:hAnsi="Simplified Arabic" w:cs="Simplified Arabic"/>
          <w:color w:val="444444"/>
          <w:sz w:val="28"/>
          <w:szCs w:val="28"/>
          <w:bdr w:val="none" w:sz="0" w:space="0" w:color="auto" w:frame="1"/>
          <w:rtl/>
          <w:lang w:bidi="ar-TN"/>
        </w:rPr>
        <w:t>إلّيريا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وتراقيا وبلاد البلقان جنوب نهر الدانوب.</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ولئن كان هذا التقسيم طبيعيا في عصر يلعب فيه الإرث دورا هامّا، فقد ساهم في التطوّر المختلف للإمبراطوريتين. إذ سقط الجزء الغربي تحت سنابك خيول الشعوب الجرمانيّة التي استطاعت اقتحام روما وتخريبها سنة 410 م. في حين صمدت الإمبراطورية الشرقيّة، حسب الظروف والإمكانيات، أمام نفس الشعوب الجرمانيّة، بل عملت على توجيهها نحو الجزء الغربي دونما تفكير في النتائج والعواقب.</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lastRenderedPageBreak/>
        <w:t>ولعلّ هذا التطوّر التاريخي المختلف، هو الذي سيساهم في خلق الخصوصيات الجهوية على المستويات السياسية والفكرية وخاصة منها العقائديّة، التي ستميّز القرون اللاّحقة من تاريخ المسيحية عموما.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Pr>
        <w:t> </w:t>
      </w:r>
      <w:hyperlink r:id="rId12" w:tgtFrame="_blank" w:history="1">
        <w:r w:rsidRPr="00EE3DD8">
          <w:rPr>
            <w:rFonts w:ascii="inherit" w:eastAsia="Times New Roman" w:hAnsi="inherit" w:cs="Simplified Arabic"/>
            <w:b/>
            <w:bCs/>
            <w:color w:val="1E439B"/>
            <w:sz w:val="24"/>
            <w:szCs w:val="24"/>
            <w:u w:val="single"/>
            <w:bdr w:val="none" w:sz="0" w:space="0" w:color="auto" w:frame="1"/>
            <w:rtl/>
            <w:lang w:bidi="ar-TN"/>
          </w:rPr>
          <w:t>المسيحية في بيزنطة "قبل بيزنطة"</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bookmarkStart w:id="0" w:name="OLE_LINK1"/>
      <w:r w:rsidRPr="00EE3DD8">
        <w:rPr>
          <w:rFonts w:ascii="Simplified Arabic" w:eastAsia="Times New Roman" w:hAnsi="Simplified Arabic" w:cs="Simplified Arabic"/>
          <w:color w:val="1E439B"/>
          <w:sz w:val="28"/>
          <w:szCs w:val="28"/>
          <w:bdr w:val="none" w:sz="0" w:space="0" w:color="auto" w:frame="1"/>
          <w:rtl/>
          <w:lang w:bidi="ar-TN"/>
        </w:rPr>
        <w:t>ظلّت المسيحية منذ انبعاثها إلى قرار ميلانو ، ديانة محظورة. فقد عبد الرومان أباطرتهم كالآلهة ومنحوهم لقب "الكاهن الأعظم"[</w:t>
      </w:r>
      <w:bookmarkEnd w:id="0"/>
      <w:proofErr w:type="spellStart"/>
      <w:r w:rsidRPr="00EE3DD8">
        <w:rPr>
          <w:rFonts w:ascii="Simplified Arabic" w:eastAsia="Times New Roman" w:hAnsi="Simplified Arabic" w:cs="Simplified Arabic"/>
          <w:color w:val="444444"/>
          <w:sz w:val="28"/>
          <w:szCs w:val="28"/>
          <w:bdr w:val="none" w:sz="0" w:space="0" w:color="auto" w:frame="1"/>
        </w:rPr>
        <w:t>Pontifex</w:t>
      </w:r>
      <w:proofErr w:type="spellEnd"/>
      <w:r w:rsidRPr="00EE3DD8">
        <w:rPr>
          <w:rFonts w:ascii="Simplified Arabic" w:eastAsia="Times New Roman" w:hAnsi="Simplified Arabic" w:cs="Simplified Arabic"/>
          <w:color w:val="444444"/>
          <w:sz w:val="28"/>
          <w:szCs w:val="28"/>
          <w:bdr w:val="none" w:sz="0" w:space="0" w:color="auto" w:frame="1"/>
        </w:rPr>
        <w:t xml:space="preserve"> Maximus</w:t>
      </w:r>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ولم تتغيّر الوضعية القانونية للمسيحية إلاّ بعد قرار قسطنطين الأوّل في شهر فيفري 313م والمعروف بقرار ميلانو[</w:t>
      </w:r>
      <w:r w:rsidRPr="00EE3DD8">
        <w:rPr>
          <w:rFonts w:ascii="Simplified Arabic" w:eastAsia="Times New Roman" w:hAnsi="Simplified Arabic" w:cs="Simplified Arabic"/>
          <w:color w:val="444444"/>
          <w:sz w:val="28"/>
          <w:szCs w:val="28"/>
          <w:bdr w:val="none" w:sz="0" w:space="0" w:color="auto" w:frame="1"/>
        </w:rPr>
        <w:t>Edit de Milan</w:t>
      </w:r>
      <w:r w:rsidRPr="00EE3DD8">
        <w:rPr>
          <w:rFonts w:ascii="Simplified Arabic" w:eastAsia="Times New Roman" w:hAnsi="Simplified Arabic" w:cs="Simplified Arabic"/>
          <w:color w:val="444444"/>
          <w:sz w:val="28"/>
          <w:szCs w:val="28"/>
          <w:bdr w:val="none" w:sz="0" w:space="0" w:color="auto" w:frame="1"/>
          <w:rtl/>
          <w:lang w:bidi="ar-TN"/>
        </w:rPr>
        <w:t>] ، القاضي برفع الحضر عن الديانة المسيحية و</w:t>
      </w:r>
      <w:r w:rsidRPr="00EE3DD8">
        <w:rPr>
          <w:rFonts w:ascii="Simplified Arabic" w:eastAsia="Times New Roman" w:hAnsi="Simplified Arabic" w:cs="Simplified Arabic"/>
          <w:color w:val="444444"/>
          <w:sz w:val="28"/>
          <w:szCs w:val="28"/>
          <w:bdr w:val="none" w:sz="0" w:space="0" w:color="auto" w:frame="1"/>
          <w:lang w:bidi="ar-TN"/>
        </w:rPr>
        <w:t> </w:t>
      </w:r>
      <w:r w:rsidRPr="00EE3DD8">
        <w:rPr>
          <w:rFonts w:ascii="Simplified Arabic" w:eastAsia="Times New Roman" w:hAnsi="Simplified Arabic" w:cs="Simplified Arabic"/>
          <w:color w:val="444444"/>
          <w:sz w:val="28"/>
          <w:szCs w:val="28"/>
          <w:bdr w:val="none" w:sz="0" w:space="0" w:color="auto" w:frame="1"/>
          <w:rtl/>
          <w:lang w:bidi="ar-TN"/>
        </w:rPr>
        <w:t>اتخاذ جملة من التدابير لصالح الكنيسة.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فأعطى الأوامر بإرجاع ما كان منتزعا من ممتلكاتها وأقرّ قانون التسامح الديني وإمكانية التعايش بين مختلف العبادات السماوية والوثنية.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فمكّنت هذه السياسة التي سنّها قسطنطين الأوّل ودعّمها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تيودوز</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الأوّل، الكنيسة من الجهر بتعاليم المسيحية والقيام بتعميد من كان مهيأ نفسانيا للتمسّح والإقلاع عن عبادة الإمبراطور كبشر دون الإله أو عبادة وثن أو قوّة طبيعية.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ولكن، وككلّ فكرة جديدة أو فكرة كانت محظورة وتعيش في السّرية ظهرت فيها التناقضات والاختلافات، حتى أن جلّ الأباطرة الذين اعتلوا العرش منذ بداية القرن الرابع، باستثناء "جوليان المرتد" (361-363)[</w:t>
      </w:r>
      <w:proofErr w:type="spellStart"/>
      <w:r w:rsidRPr="00EE3DD8">
        <w:rPr>
          <w:rFonts w:ascii="Simplified Arabic" w:eastAsia="Times New Roman" w:hAnsi="Simplified Arabic" w:cs="Simplified Arabic"/>
          <w:color w:val="444444"/>
          <w:sz w:val="28"/>
          <w:szCs w:val="28"/>
          <w:bdr w:val="none" w:sz="0" w:space="0" w:color="auto" w:frame="1"/>
        </w:rPr>
        <w:t>Julien</w:t>
      </w:r>
      <w:proofErr w:type="spellEnd"/>
      <w:r w:rsidRPr="00EE3DD8">
        <w:rPr>
          <w:rFonts w:ascii="Simplified Arabic" w:eastAsia="Times New Roman" w:hAnsi="Simplified Arabic" w:cs="Simplified Arabic"/>
          <w:color w:val="444444"/>
          <w:sz w:val="28"/>
          <w:szCs w:val="28"/>
          <w:bdr w:val="none" w:sz="0" w:space="0" w:color="auto" w:frame="1"/>
        </w:rPr>
        <w:t xml:space="preserve"> </w:t>
      </w:r>
      <w:proofErr w:type="spellStart"/>
      <w:r w:rsidRPr="00EE3DD8">
        <w:rPr>
          <w:rFonts w:ascii="Simplified Arabic" w:eastAsia="Times New Roman" w:hAnsi="Simplified Arabic" w:cs="Simplified Arabic"/>
          <w:color w:val="444444"/>
          <w:sz w:val="28"/>
          <w:szCs w:val="28"/>
          <w:bdr w:val="none" w:sz="0" w:space="0" w:color="auto" w:frame="1"/>
        </w:rPr>
        <w:t>l’apostat</w:t>
      </w:r>
      <w:proofErr w:type="spellEnd"/>
      <w:r w:rsidRPr="00EE3DD8">
        <w:rPr>
          <w:rFonts w:ascii="Simplified Arabic" w:eastAsia="Times New Roman" w:hAnsi="Simplified Arabic" w:cs="Simplified Arabic"/>
          <w:color w:val="444444"/>
          <w:sz w:val="28"/>
          <w:szCs w:val="28"/>
          <w:bdr w:val="none" w:sz="0" w:space="0" w:color="auto" w:frame="1"/>
          <w:rtl/>
          <w:lang w:bidi="ar-TN"/>
        </w:rPr>
        <w:t>]، قد سعوا إلى توحيد التعاليم الدينية، لأنّ وحدة الإمبراطورية أصبحت مرتبطة بوحدة الكنيسة.</w:t>
      </w:r>
    </w:p>
    <w:p w:rsidR="00EE3DD8" w:rsidRPr="00EE3DD8" w:rsidRDefault="00EE3DD8" w:rsidP="00EE3DD8">
      <w:pPr>
        <w:shd w:val="clear" w:color="auto" w:fill="FFFFFF"/>
        <w:spacing w:after="0" w:line="240" w:lineRule="auto"/>
        <w:ind w:left="-465" w:right="-465"/>
        <w:outlineLvl w:val="1"/>
        <w:rPr>
          <w:rFonts w:ascii="inherit" w:eastAsia="Times New Roman" w:hAnsi="inherit" w:cs="Tahoma"/>
          <w:b/>
          <w:bCs/>
          <w:color w:val="444444"/>
          <w:sz w:val="24"/>
          <w:szCs w:val="24"/>
          <w:rtl/>
        </w:rPr>
      </w:pPr>
      <w:hyperlink r:id="rId13" w:tgtFrame="_blank" w:history="1">
        <w:r w:rsidRPr="00EE3DD8">
          <w:rPr>
            <w:rFonts w:ascii="inherit" w:eastAsia="Times New Roman" w:hAnsi="inherit" w:cs="Simplified Arabic"/>
            <w:b/>
            <w:bCs/>
            <w:color w:val="1E439B"/>
            <w:sz w:val="29"/>
            <w:szCs w:val="29"/>
            <w:u w:val="single"/>
            <w:bdr w:val="none" w:sz="0" w:space="0" w:color="auto" w:frame="1"/>
            <w:rtl/>
            <w:lang w:bidi="ar-TN"/>
          </w:rPr>
          <w:t>التوسّع المسيحي</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انطلقت المسيحية من الشرق وانتشرت في اتجاه الغرب أساسا وهو أمر طبيعي ما دام مركز الثقل السياسي في روما وفي ميراثها بعد اندحارها المؤقت في القرن الخامس ميلادي. كما دخلت المسيحية إفريقيا الشمالية، التي يبدو أنّها تمسّحت انطلاقا من المهد المولّد للمسيحية وليس عبر روما. وقد عبّر القدّيس </w:t>
      </w:r>
      <w:proofErr w:type="spellStart"/>
      <w:r w:rsidRPr="00EE3DD8">
        <w:rPr>
          <w:rFonts w:ascii="Simplified Arabic" w:eastAsia="Times New Roman" w:hAnsi="Simplified Arabic" w:cs="Simplified Arabic"/>
          <w:color w:val="444444"/>
          <w:sz w:val="28"/>
          <w:szCs w:val="28"/>
          <w:bdr w:val="none" w:sz="0" w:space="0" w:color="auto" w:frame="1"/>
          <w:rtl/>
          <w:lang w:bidi="ar-TN"/>
        </w:rPr>
        <w:t>أغسطين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عن هذه المصادر المشرقية أثناء صراعه مع المذهب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الدوناتي</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وأنصاره والذين كان يتهمهم القدّيس </w:t>
      </w:r>
      <w:proofErr w:type="spellStart"/>
      <w:r w:rsidRPr="00EE3DD8">
        <w:rPr>
          <w:rFonts w:ascii="Simplified Arabic" w:eastAsia="Times New Roman" w:hAnsi="Simplified Arabic" w:cs="Simplified Arabic"/>
          <w:color w:val="444444"/>
          <w:sz w:val="28"/>
          <w:szCs w:val="28"/>
          <w:bdr w:val="none" w:sz="0" w:space="0" w:color="auto" w:frame="1"/>
          <w:rtl/>
          <w:lang w:bidi="ar-TN"/>
        </w:rPr>
        <w:t>أغسطين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بالابتعاد عن الجذور الشرقية للمسيحية التي وصلت من الشرق إلى قرطاج والمقاطعات الراجعة لها بالنظر. ويبدو أنّ المؤمنين المسيحيين كانوا يمارسون طقوسهم الدينية في إفريقيا الشمالية باتباع طقوس القدس لا طقوس روما.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وفي جهات أخرى من العالم البيزنطي أو على </w:t>
      </w:r>
      <w:proofErr w:type="spellStart"/>
      <w:r w:rsidRPr="00EE3DD8">
        <w:rPr>
          <w:rFonts w:ascii="Simplified Arabic" w:eastAsia="Times New Roman" w:hAnsi="Simplified Arabic" w:cs="Simplified Arabic"/>
          <w:color w:val="444444"/>
          <w:sz w:val="28"/>
          <w:szCs w:val="28"/>
          <w:bdr w:val="none" w:sz="0" w:space="0" w:color="auto" w:frame="1"/>
          <w:rtl/>
          <w:lang w:bidi="ar-TN"/>
        </w:rPr>
        <w:t>تخومه</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انخرطت شعوب مختلفة في الديانة المسيحية رغبة في الانصهار مثل القبائل العربية في الشام وفلسطين أو بعض من الفرس. وقد انخرطت هذه القبائل تحت تأثير الأخوّة التي تدعو لها الكنيسة والصدقات التي تؤسّس لها إضافة إلى مبدأ التآزر والتضامن بين المؤمنين. وكانت رغبة الشعوب المنخرطة في الديانة المسيحية، البحث عن المساواة مع بقيّة المكوّنات البشرية للإمبراطورية. لأنّ القبائل العربية والعناصر السريانية كانت في وضعيّة دنيا بالنسبة للعناصر </w:t>
      </w:r>
      <w:r w:rsidRPr="00EE3DD8">
        <w:rPr>
          <w:rFonts w:ascii="Simplified Arabic" w:eastAsia="Times New Roman" w:hAnsi="Simplified Arabic" w:cs="Simplified Arabic"/>
          <w:color w:val="444444"/>
          <w:sz w:val="28"/>
          <w:szCs w:val="28"/>
          <w:bdr w:val="none" w:sz="0" w:space="0" w:color="auto" w:frame="1"/>
          <w:rtl/>
          <w:lang w:bidi="ar-TN"/>
        </w:rPr>
        <w:lastRenderedPageBreak/>
        <w:t>البيزنطية الأخرى من رومان ويونانيين. وسبق وأن ألمحنا لما كتبه المؤرخ البيزنطي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تيوفان</w:t>
      </w:r>
      <w:proofErr w:type="spellEnd"/>
      <w:r w:rsidRPr="00EE3DD8">
        <w:rPr>
          <w:rFonts w:ascii="Simplified Arabic" w:eastAsia="Times New Roman" w:hAnsi="Simplified Arabic" w:cs="Simplified Arabic"/>
          <w:color w:val="444444"/>
          <w:sz w:val="28"/>
          <w:szCs w:val="28"/>
          <w:bdr w:val="none" w:sz="0" w:space="0" w:color="auto" w:frame="1"/>
          <w:rtl/>
          <w:lang w:bidi="ar-TN"/>
        </w:rPr>
        <w:t>" من عبارات نابية قد تكون صدرت عن ممثل الإمبراطور تجاه بعض العناصر العربية المنخرطة في جيش الإمبراطورية.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لذلك يمكن القول بأنّ التنوّع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الإثني</w:t>
      </w:r>
      <w:proofErr w:type="spellEnd"/>
      <w:r w:rsidRPr="00EE3DD8">
        <w:rPr>
          <w:rFonts w:ascii="Simplified Arabic" w:eastAsia="Times New Roman" w:hAnsi="Simplified Arabic" w:cs="Simplified Arabic"/>
          <w:color w:val="444444"/>
          <w:sz w:val="28"/>
          <w:szCs w:val="28"/>
          <w:bdr w:val="none" w:sz="0" w:space="0" w:color="auto" w:frame="1"/>
          <w:rtl/>
          <w:lang w:bidi="ar-TN"/>
        </w:rPr>
        <w:t>، واللغوي والثقافي داخل المجال البيزنطي،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بقدر ما كان يمثل ثروة هامّة، ودعما لموقع الإمبراطورية، فهو في الوقت نفسه مصدر للمتاعب والمصاعب التي عرفتها بيزنطة.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وقد برزت هذه الاختلافات في حقل المقدّس مستفيدة من بعض العوامل الظرفية. وجابهتها الدولة، في غياب نعوت أخرى، باعتبارها حركات هرطقة وبدع يجب مقاومتها. وقد شنّ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تيودوز</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ومن بعده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خاصّة، الحرب على هذه الاختلافات أو الحركات البدعية سعيا لحماية المسيحية المركزية ودفاعا عن الحضارة الرومانية.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وقد كانت الفترة ما بين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(451 م) وعهد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(527-565 م) فترة تردّد ديني وصراع عقائدي ساهمت فيها مختلف جهات الإمبراطورية. ولربّما كان رجال الدين في كل من مصر وفلسطين وآسيا الصغرى أكثر حماسا في المعارك الجدلية نظرا لارتباطهم بالمهد الأوّل للمسيحية، وربّما إيمانا منهم بأحقيتهم و أوليتهم في تسطير الملامح الدينية للمسيحية، خاصة تلك المتعلّقة بطبيعة المسيح. وقد تميّز النصف الثاني من القرن الخامس بجدل عنيف، استعملت فيه كل النعوت والاتهامات المتبادلة بين الخصوم. وهو ما سيدفع </w:t>
      </w:r>
      <w:proofErr w:type="spellStart"/>
      <w:r w:rsidRPr="00EE3DD8">
        <w:rPr>
          <w:rFonts w:ascii="Simplified Arabic" w:eastAsia="Times New Roman" w:hAnsi="Simplified Arabic" w:cs="Simplified Arabic"/>
          <w:color w:val="444444"/>
          <w:sz w:val="28"/>
          <w:szCs w:val="28"/>
          <w:bdr w:val="none" w:sz="0" w:space="0" w:color="auto" w:frame="1"/>
          <w:rtl/>
          <w:lang w:bidi="ar-TN"/>
        </w:rPr>
        <w:t>بجستنيان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لاتخاذ موقف رسمي من هذه الصراعات.</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p>
    <w:p w:rsidR="00EE3DD8" w:rsidRP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hyperlink r:id="rId14" w:history="1">
        <w:r w:rsidRPr="00EE3DD8">
          <w:rPr>
            <w:rFonts w:ascii="inherit" w:eastAsia="Times New Roman" w:hAnsi="inherit" w:cs="Tahoma"/>
            <w:b/>
            <w:bCs/>
            <w:color w:val="000000"/>
            <w:sz w:val="21"/>
            <w:szCs w:val="21"/>
            <w:u w:val="single"/>
            <w:bdr w:val="none" w:sz="0" w:space="0" w:color="auto" w:frame="1"/>
            <w:rtl/>
          </w:rPr>
          <w:t>الدولة البيزنطية</w:t>
        </w:r>
      </w:hyperlink>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Pr>
      </w:pPr>
      <w:hyperlink r:id="rId15" w:history="1">
        <w:proofErr w:type="spellStart"/>
        <w:r w:rsidRPr="00EE3DD8">
          <w:rPr>
            <w:rFonts w:ascii="inherit" w:eastAsia="Times New Roman" w:hAnsi="inherit" w:cs="Simplified Arabic"/>
            <w:b/>
            <w:bCs/>
            <w:color w:val="1E439B"/>
            <w:sz w:val="29"/>
            <w:szCs w:val="29"/>
            <w:u w:val="single"/>
            <w:bdr w:val="none" w:sz="0" w:space="0" w:color="auto" w:frame="1"/>
            <w:rtl/>
            <w:lang w:bidi="ar-TN"/>
          </w:rPr>
          <w:t>جستنيان</w:t>
        </w:r>
        <w:proofErr w:type="spellEnd"/>
        <w:r w:rsidRPr="00EE3DD8">
          <w:rPr>
            <w:rFonts w:ascii="inherit" w:eastAsia="Times New Roman" w:hAnsi="inherit" w:cs="Simplified Arabic"/>
            <w:b/>
            <w:bCs/>
            <w:color w:val="1E439B"/>
            <w:sz w:val="29"/>
            <w:szCs w:val="29"/>
            <w:u w:val="single"/>
            <w:bdr w:val="none" w:sz="0" w:space="0" w:color="auto" w:frame="1"/>
            <w:rtl/>
            <w:lang w:bidi="ar-TN"/>
          </w:rPr>
          <w:t xml:space="preserve"> والمسيحية الكونية</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كانت مواقف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تتمثّل في إدخال المسيحية الرسميّة لكلّ المجالات، لذلك وقف ضدّ كل من لم يكن منسجما مع الموقف الرسمي. وكان هو نفسه فقيها في الأمور الدينية، لذلك لم تكن الحجّة تعوزه لدحر أفكار كل أعداء المبادئ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الخلقدونيّة</w:t>
      </w:r>
      <w:proofErr w:type="spellEnd"/>
      <w:r w:rsidRPr="00EE3DD8">
        <w:rPr>
          <w:rFonts w:ascii="Simplified Arabic" w:eastAsia="Times New Roman" w:hAnsi="Simplified Arabic" w:cs="Simplified Arabic"/>
          <w:color w:val="444444"/>
          <w:sz w:val="28"/>
          <w:szCs w:val="28"/>
          <w:bdr w:val="none" w:sz="0" w:space="0" w:color="auto" w:frame="1"/>
          <w:rtl/>
          <w:lang w:bidi="ar-TN"/>
        </w:rPr>
        <w:t>. ففي ذهنه تبدو الإمبراطورية البيزنطيّة أو الرومانيّة، إمبراطورية مسيحية.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فكلّ ما من شأنه أن يعوق كونية الإمبراطورية أو مسكونية الكنيسة[</w:t>
      </w:r>
      <w:proofErr w:type="spellStart"/>
      <w:r w:rsidRPr="00EE3DD8">
        <w:rPr>
          <w:rFonts w:ascii="Simplified Arabic" w:eastAsia="Times New Roman" w:hAnsi="Simplified Arabic" w:cs="Simplified Arabic"/>
          <w:color w:val="444444"/>
          <w:sz w:val="28"/>
          <w:szCs w:val="28"/>
          <w:bdr w:val="none" w:sz="0" w:space="0" w:color="auto" w:frame="1"/>
        </w:rPr>
        <w:t>œcuménisme</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لا حقّ له في الوجود حتى أنّه لم يكن قادرا على تصوّر وجود اختلاف ديني مهما كان بسيطا حسب ما عبّر عنه "جان </w:t>
      </w:r>
      <w:proofErr w:type="spellStart"/>
      <w:r w:rsidRPr="00EE3DD8">
        <w:rPr>
          <w:rFonts w:ascii="Simplified Arabic" w:eastAsia="Times New Roman" w:hAnsi="Simplified Arabic" w:cs="Simplified Arabic"/>
          <w:color w:val="444444"/>
          <w:sz w:val="28"/>
          <w:szCs w:val="28"/>
          <w:bdr w:val="none" w:sz="0" w:space="0" w:color="auto" w:frame="1"/>
          <w:rtl/>
          <w:lang w:bidi="ar-TN"/>
        </w:rPr>
        <w:t>مايندورف</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فقد قضّى فترة حكمه في محاربة المختلف، شرقا وغربا، من أجل إرساء نظرة مسيحية واحدة متماشية مع ما أقرّه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واستعمل من أجل ذلك كل الأسلحة وكلّ الوسائل المتاحة له:</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lang w:bidi="ar-TN"/>
        </w:rPr>
        <w:t>الديبلوماسية، تنظيم المجامع، سن القوانين ، بناء الكنائس والأديرة،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استعمال القمع والتعذيب والسّجن، اضطهاد الخصوم. والهدف من كل ذلك واضح،</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فرض المبدأ الدّيني الرّسمي والقضاء على كلّ ما من شأنه أن يتعارض وذلك</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lastRenderedPageBreak/>
        <w:t xml:space="preserve">ففي عصر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كانت المسيحية تتقاسمها الأهواء وتخترقها تيارات عديدة متناحرة أساسا حول طبيعة المسيح. ونجد من ضمن هذه التيارات:</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w:t>
      </w:r>
      <w:hyperlink r:id="rId16" w:history="1">
        <w:r w:rsidRPr="00EE3DD8">
          <w:rPr>
            <w:rFonts w:ascii="inherit" w:eastAsia="Times New Roman" w:hAnsi="inherit" w:cs="Simplified Arabic"/>
            <w:b/>
            <w:bCs/>
            <w:color w:val="1E439B"/>
            <w:sz w:val="29"/>
            <w:szCs w:val="29"/>
            <w:u w:val="single"/>
            <w:bdr w:val="none" w:sz="0" w:space="0" w:color="auto" w:frame="1"/>
            <w:rtl/>
            <w:lang w:bidi="ar-TN"/>
          </w:rPr>
          <w:t>وحدة الطبيعة</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نمى هذا التيار في القرن الخامس وتربّى على القول بالطبيعة الواحدة للمسيح وهي طبيعة إلهية. ومنذ المجامع الأولى، كمجمع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نيقيا</w:t>
      </w:r>
      <w:proofErr w:type="spellEnd"/>
      <w:r w:rsidRPr="00EE3DD8">
        <w:rPr>
          <w:rFonts w:ascii="Simplified Arabic" w:eastAsia="Times New Roman" w:hAnsi="Simplified Arabic" w:cs="Simplified Arabic"/>
          <w:color w:val="444444"/>
          <w:sz w:val="28"/>
          <w:szCs w:val="28"/>
          <w:bdr w:val="none" w:sz="0" w:space="0" w:color="auto" w:frame="1"/>
          <w:rtl/>
          <w:lang w:bidi="ar-TN"/>
        </w:rPr>
        <w:t>" (325م) ومجمع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أفسس</w:t>
      </w:r>
      <w:proofErr w:type="spellEnd"/>
      <w:r w:rsidRPr="00EE3DD8">
        <w:rPr>
          <w:rFonts w:ascii="Simplified Arabic" w:eastAsia="Times New Roman" w:hAnsi="Simplified Arabic" w:cs="Simplified Arabic"/>
          <w:color w:val="444444"/>
          <w:sz w:val="28"/>
          <w:szCs w:val="28"/>
          <w:bdr w:val="none" w:sz="0" w:space="0" w:color="auto" w:frame="1"/>
          <w:rtl/>
          <w:lang w:bidi="ar-TN"/>
        </w:rPr>
        <w:t>" الأول (431م) ومجمع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 (451م) كان القائلون بالطبيعة الواحدة متشبّثين بمعتقدهم مستندين على ما يقوله البعض من رجال الكنيسة كقول القدّيس سيريل الإسكندري (412-444م): "</w:t>
      </w:r>
      <w:r w:rsidRPr="00EE3DD8">
        <w:rPr>
          <w:rFonts w:ascii="inherit" w:eastAsia="Times New Roman" w:hAnsi="inherit" w:cs="Simplified Arabic"/>
          <w:b/>
          <w:bCs/>
          <w:color w:val="444444"/>
          <w:sz w:val="29"/>
          <w:szCs w:val="29"/>
          <w:bdr w:val="none" w:sz="0" w:space="0" w:color="auto" w:frame="1"/>
          <w:rtl/>
          <w:lang w:bidi="ar-TN"/>
        </w:rPr>
        <w:t>إن واحد الثالوث المقدّس قد ولد حقيقة من رحم مريم وعذّب حقّا على الصّليب</w:t>
      </w:r>
      <w:r w:rsidRPr="00EE3DD8">
        <w:rPr>
          <w:rFonts w:ascii="Simplified Arabic" w:eastAsia="Times New Roman" w:hAnsi="Simplified Arabic" w:cs="Simplified Arabic"/>
          <w:color w:val="444444"/>
          <w:sz w:val="28"/>
          <w:szCs w:val="28"/>
          <w:bdr w:val="none" w:sz="0" w:space="0" w:color="auto" w:frame="1"/>
          <w:rtl/>
          <w:lang w:bidi="ar-TN"/>
        </w:rPr>
        <w:t>"، كما دافع على فكرة أن مريم هي أم الربَ. وهذا الموقف إن كان يخدم القائلين بالطبيعة الواحدة أو </w:t>
      </w:r>
      <w:proofErr w:type="spellStart"/>
      <w:r w:rsidRPr="00EE3DD8">
        <w:rPr>
          <w:rFonts w:ascii="inherit" w:eastAsia="Times New Roman" w:hAnsi="inherit" w:cs="Simplified Arabic"/>
          <w:b/>
          <w:bCs/>
          <w:color w:val="444444"/>
          <w:sz w:val="29"/>
          <w:szCs w:val="29"/>
          <w:bdr w:val="none" w:sz="0" w:space="0" w:color="auto" w:frame="1"/>
          <w:rtl/>
          <w:lang w:bidi="ar-TN"/>
        </w:rPr>
        <w:t>الوحديطبعيون</w:t>
      </w:r>
      <w:proofErr w:type="spellEnd"/>
      <w:r w:rsidRPr="00EE3DD8">
        <w:rPr>
          <w:rFonts w:ascii="Simplified Arabic" w:eastAsia="Times New Roman" w:hAnsi="Simplified Arabic" w:cs="Simplified Arabic"/>
          <w:color w:val="444444"/>
          <w:sz w:val="28"/>
          <w:szCs w:val="28"/>
          <w:bdr w:val="none" w:sz="0" w:space="0" w:color="auto" w:frame="1"/>
          <w:rtl/>
          <w:lang w:bidi="ar-TN"/>
        </w:rPr>
        <w:t>، فهو يتعارض مع المذهب النسطوري.</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hyperlink r:id="rId17" w:history="1">
        <w:proofErr w:type="spellStart"/>
        <w:r w:rsidRPr="00EE3DD8">
          <w:rPr>
            <w:rFonts w:ascii="inherit" w:eastAsia="Times New Roman" w:hAnsi="inherit" w:cs="Simplified Arabic"/>
            <w:b/>
            <w:bCs/>
            <w:color w:val="1E439B"/>
            <w:sz w:val="29"/>
            <w:szCs w:val="29"/>
            <w:u w:val="single"/>
            <w:bdr w:val="none" w:sz="0" w:space="0" w:color="auto" w:frame="1"/>
            <w:rtl/>
            <w:lang w:bidi="ar-TN"/>
          </w:rPr>
          <w:t>النّساطرة</w:t>
        </w:r>
        <w:proofErr w:type="spellEnd"/>
      </w:hyperlink>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في نفس الفترة مرّت المسيحيّة بأزمة أخرى وهي وجود حركة معادية للمذهب الرّسمي: هي المذهب النّسطوري. ونشأ هذا المذهب على يدي </w:t>
      </w:r>
      <w:proofErr w:type="spellStart"/>
      <w:r w:rsidRPr="00EE3DD8">
        <w:rPr>
          <w:rFonts w:ascii="Simplified Arabic" w:eastAsia="Times New Roman" w:hAnsi="Simplified Arabic" w:cs="Simplified Arabic"/>
          <w:color w:val="444444"/>
          <w:sz w:val="28"/>
          <w:szCs w:val="28"/>
          <w:bdr w:val="none" w:sz="0" w:space="0" w:color="auto" w:frame="1"/>
          <w:rtl/>
          <w:lang w:bidi="ar-TN"/>
        </w:rPr>
        <w:t>نسطور</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بطرك القسطنطينية (428-431م) ، الذي كان يقول بازدواجيّة الطبيعة المسيحية: فالمسيح كما يقال "ناسوت ولاهوت" فمريم ليست أمّا للرب وإنّما أمّ للمسيح أو عيسى. وهذا الموقف كان سببا في احتداد الصراع واضطرام نار الفتنة المذهبية. ووقفت الكنيسة المركزية نفس المواقف الحازمة التي وقفتها ضدّ الحركات البدعية، فحرّمت هذا المذهب في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أفسس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ولكن دون استئصال مبادئه من ذهن معتنقيه.</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وكانت النتيجة بعد هذا التحريم وسياسة المطاردة لجوء العديدين من أنصار المذهب إلى بلاد فارس، العدوّ الرئيسي لبيزنطة، أين وجدوا حريّة المعتقد والحماية للأبدان والأفكار، ولا يمكن فهم ذلك على أنه حرية للمعتقد في بلاد فارس وإنما استعمال للمعارضين للساسة البيزنطية في إطار الصراع الفارسي البيزنطي . إلا أن الموقف الفارسي المتسامح ساعد المذهب النسطوري على التبلور وجمع</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الأنصار والمعتنقين الجدد من ضمن الشعوب الخاضعة للفرس ومن الفرس أنفسهم. وبهذا الوضع ضمن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النساطرة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لمذهبهم حقّ الوجود والبقاء إلى اليوم في شمال العراق وإيران.</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hyperlink r:id="rId18" w:tgtFrame="_blank" w:history="1">
        <w:r w:rsidRPr="00EE3DD8">
          <w:rPr>
            <w:rFonts w:ascii="inherit" w:eastAsia="Times New Roman" w:hAnsi="inherit" w:cs="Simplified Arabic"/>
            <w:b/>
            <w:bCs/>
            <w:color w:val="1E439B"/>
            <w:sz w:val="29"/>
            <w:szCs w:val="29"/>
            <w:u w:val="single"/>
            <w:bdr w:val="none" w:sz="0" w:space="0" w:color="auto" w:frame="1"/>
            <w:rtl/>
            <w:lang w:bidi="ar-TN"/>
          </w:rPr>
          <w:t>أزمة الفصول الثلاثة أو الزعماء الثلاثة</w:t>
        </w:r>
      </w:hyperlink>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في المدّة الفاصلة بين 5 ماي و2 جوان من سنة 533م، 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ممثلي الكنيسة في مجمع بالقسطنطينية، كان الهدف منه التأكيد على وحدة الكنيسة وتجريد التيارات المعارضة من </w:t>
      </w:r>
      <w:proofErr w:type="spellStart"/>
      <w:r w:rsidRPr="00EE3DD8">
        <w:rPr>
          <w:rFonts w:ascii="Simplified Arabic" w:eastAsia="Times New Roman" w:hAnsi="Simplified Arabic" w:cs="Simplified Arabic"/>
          <w:color w:val="444444"/>
          <w:sz w:val="28"/>
          <w:szCs w:val="28"/>
          <w:bdr w:val="none" w:sz="0" w:space="0" w:color="auto" w:frame="1"/>
          <w:rtl/>
          <w:lang w:bidi="ar-TN"/>
        </w:rPr>
        <w:t>مرجعيتها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المسيحية. ومن ضمن التيارات التي كان هذا المجمع قد انتظم من أجل محاكمتها ومن أجل الوصول إلى حل بشأنها، ما يسمّى بأزمة "بالفصول الثلاثة".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ويتمثل دور المجمع في السعي إلى الحصول على إجماع يقضي بلعن وتكفير ثلاثة من زعماء المسيحية المعارضة وهم :"تيودور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المنبجي</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roofErr w:type="spellStart"/>
      <w:r w:rsidRPr="00EE3DD8">
        <w:rPr>
          <w:rFonts w:ascii="Simplified Arabic" w:eastAsia="Times New Roman" w:hAnsi="Simplified Arabic" w:cs="Simplified Arabic"/>
          <w:color w:val="444444"/>
          <w:sz w:val="28"/>
          <w:szCs w:val="28"/>
          <w:bdr w:val="none" w:sz="0" w:space="0" w:color="auto" w:frame="1"/>
        </w:rPr>
        <w:t>Théodore</w:t>
      </w:r>
      <w:proofErr w:type="spellEnd"/>
      <w:r w:rsidRPr="00EE3DD8">
        <w:rPr>
          <w:rFonts w:ascii="Simplified Arabic" w:eastAsia="Times New Roman" w:hAnsi="Simplified Arabic" w:cs="Simplified Arabic"/>
          <w:color w:val="444444"/>
          <w:sz w:val="28"/>
          <w:szCs w:val="28"/>
          <w:bdr w:val="none" w:sz="0" w:space="0" w:color="auto" w:frame="1"/>
        </w:rPr>
        <w:t xml:space="preserve"> de </w:t>
      </w:r>
      <w:proofErr w:type="spellStart"/>
      <w:r w:rsidRPr="00EE3DD8">
        <w:rPr>
          <w:rFonts w:ascii="Simplified Arabic" w:eastAsia="Times New Roman" w:hAnsi="Simplified Arabic" w:cs="Simplified Arabic"/>
          <w:color w:val="444444"/>
          <w:sz w:val="28"/>
          <w:szCs w:val="28"/>
          <w:bdr w:val="none" w:sz="0" w:space="0" w:color="auto" w:frame="1"/>
        </w:rPr>
        <w:t>Mopsueste</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و"تيودوراي</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دي سير"[</w:t>
      </w:r>
      <w:proofErr w:type="spellStart"/>
      <w:r w:rsidRPr="00EE3DD8">
        <w:rPr>
          <w:rFonts w:ascii="Simplified Arabic" w:eastAsia="Times New Roman" w:hAnsi="Simplified Arabic" w:cs="Simplified Arabic"/>
          <w:color w:val="444444"/>
          <w:sz w:val="28"/>
          <w:szCs w:val="28"/>
          <w:bdr w:val="none" w:sz="0" w:space="0" w:color="auto" w:frame="1"/>
        </w:rPr>
        <w:t>Théodoret</w:t>
      </w:r>
      <w:proofErr w:type="spellEnd"/>
      <w:r w:rsidRPr="00EE3DD8">
        <w:rPr>
          <w:rFonts w:ascii="Simplified Arabic" w:eastAsia="Times New Roman" w:hAnsi="Simplified Arabic" w:cs="Simplified Arabic"/>
          <w:color w:val="444444"/>
          <w:sz w:val="28"/>
          <w:szCs w:val="28"/>
          <w:bdr w:val="none" w:sz="0" w:space="0" w:color="auto" w:frame="1"/>
        </w:rPr>
        <w:t xml:space="preserve"> </w:t>
      </w:r>
      <w:r w:rsidRPr="00EE3DD8">
        <w:rPr>
          <w:rFonts w:ascii="Simplified Arabic" w:eastAsia="Times New Roman" w:hAnsi="Simplified Arabic" w:cs="Simplified Arabic"/>
          <w:color w:val="444444"/>
          <w:sz w:val="28"/>
          <w:szCs w:val="28"/>
          <w:bdr w:val="none" w:sz="0" w:space="0" w:color="auto" w:frame="1"/>
        </w:rPr>
        <w:lastRenderedPageBreak/>
        <w:t>de Cyr</w:t>
      </w:r>
      <w:r w:rsidRPr="00EE3DD8">
        <w:rPr>
          <w:rFonts w:ascii="Simplified Arabic" w:eastAsia="Times New Roman" w:hAnsi="Simplified Arabic" w:cs="Simplified Arabic"/>
          <w:color w:val="444444"/>
          <w:sz w:val="28"/>
          <w:szCs w:val="28"/>
          <w:bdr w:val="none" w:sz="0" w:space="0" w:color="auto" w:frame="1"/>
          <w:rtl/>
          <w:lang w:bidi="ar-TN"/>
        </w:rPr>
        <w:t>]</w:t>
      </w:r>
      <w:r w:rsidRPr="00EE3DD8">
        <w:rPr>
          <w:rFonts w:ascii="Simplified Arabic" w:eastAsia="Times New Roman" w:hAnsi="Simplified Arabic" w:cs="Simplified Arabic"/>
          <w:color w:val="444444"/>
          <w:sz w:val="28"/>
          <w:szCs w:val="28"/>
          <w:bdr w:val="none" w:sz="0" w:space="0" w:color="auto" w:frame="1"/>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(ت 458) </w:t>
      </w:r>
      <w:proofErr w:type="spellStart"/>
      <w:r w:rsidRPr="00EE3DD8">
        <w:rPr>
          <w:rFonts w:ascii="Simplified Arabic" w:eastAsia="Times New Roman" w:hAnsi="Simplified Arabic" w:cs="Simplified Arabic"/>
          <w:color w:val="444444"/>
          <w:sz w:val="28"/>
          <w:szCs w:val="28"/>
          <w:bdr w:val="none" w:sz="0" w:space="0" w:color="auto" w:frame="1"/>
          <w:rtl/>
          <w:lang w:bidi="ar-TN"/>
        </w:rPr>
        <w:t>و"إباس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الرهاوي</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roofErr w:type="spellStart"/>
      <w:r w:rsidRPr="00EE3DD8">
        <w:rPr>
          <w:rFonts w:ascii="Simplified Arabic" w:eastAsia="Times New Roman" w:hAnsi="Simplified Arabic" w:cs="Simplified Arabic"/>
          <w:color w:val="444444"/>
          <w:sz w:val="28"/>
          <w:szCs w:val="28"/>
          <w:bdr w:val="none" w:sz="0" w:space="0" w:color="auto" w:frame="1"/>
        </w:rPr>
        <w:t>Ibas</w:t>
      </w:r>
      <w:proofErr w:type="spellEnd"/>
      <w:r w:rsidRPr="00EE3DD8">
        <w:rPr>
          <w:rFonts w:ascii="Simplified Arabic" w:eastAsia="Times New Roman" w:hAnsi="Simplified Arabic" w:cs="Simplified Arabic"/>
          <w:color w:val="444444"/>
          <w:sz w:val="28"/>
          <w:szCs w:val="28"/>
          <w:bdr w:val="none" w:sz="0" w:space="0" w:color="auto" w:frame="1"/>
        </w:rPr>
        <w:t xml:space="preserve"> </w:t>
      </w:r>
      <w:proofErr w:type="spellStart"/>
      <w:r w:rsidRPr="00EE3DD8">
        <w:rPr>
          <w:rFonts w:ascii="Simplified Arabic" w:eastAsia="Times New Roman" w:hAnsi="Simplified Arabic" w:cs="Simplified Arabic"/>
          <w:color w:val="444444"/>
          <w:sz w:val="28"/>
          <w:szCs w:val="28"/>
          <w:bdr w:val="none" w:sz="0" w:space="0" w:color="auto" w:frame="1"/>
        </w:rPr>
        <w:t>d’Edesse</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r w:rsidRPr="00EE3DD8">
        <w:rPr>
          <w:rFonts w:ascii="Simplified Arabic" w:eastAsia="Times New Roman" w:hAnsi="Simplified Arabic" w:cs="Simplified Arabic"/>
          <w:color w:val="444444"/>
          <w:sz w:val="28"/>
          <w:szCs w:val="28"/>
          <w:bdr w:val="none" w:sz="0" w:space="0" w:color="auto" w:frame="1"/>
          <w:lang w:bidi="ar-TN"/>
        </w:rPr>
        <w:t> </w:t>
      </w:r>
      <w:r w:rsidRPr="00EE3DD8">
        <w:rPr>
          <w:rFonts w:ascii="Simplified Arabic" w:eastAsia="Times New Roman" w:hAnsi="Simplified Arabic" w:cs="Simplified Arabic"/>
          <w:color w:val="444444"/>
          <w:sz w:val="28"/>
          <w:szCs w:val="28"/>
          <w:bdr w:val="none" w:sz="0" w:space="0" w:color="auto" w:frame="1"/>
          <w:rtl/>
          <w:lang w:bidi="ar-TN"/>
        </w:rPr>
        <w:t>(ت 457). إلاّ أنّ</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هؤلاء كان قد أعيد إليهم الاعتبار من طرف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color w:val="444444"/>
          <w:sz w:val="29"/>
          <w:szCs w:val="29"/>
          <w:bdr w:val="none" w:sz="0" w:space="0" w:color="auto" w:frame="1"/>
          <w:rtl/>
          <w:lang w:bidi="ar-TN"/>
        </w:rPr>
        <w:t> </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لذلك تبدو التّهمة في غير محلّها إذا نظرنا إلى قرارات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المحرّمة </w:t>
      </w:r>
      <w:proofErr w:type="spellStart"/>
      <w:r w:rsidRPr="00EE3DD8">
        <w:rPr>
          <w:rFonts w:ascii="Simplified Arabic" w:eastAsia="Times New Roman" w:hAnsi="Simplified Arabic" w:cs="Simplified Arabic"/>
          <w:color w:val="444444"/>
          <w:sz w:val="28"/>
          <w:szCs w:val="28"/>
          <w:bdr w:val="none" w:sz="0" w:space="0" w:color="auto" w:frame="1"/>
          <w:rtl/>
          <w:lang w:bidi="ar-TN"/>
        </w:rPr>
        <w:t>للنّسطورية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وقد حرّمها كل من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تيودوراي</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دي سير" و"إيباس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الرهاوي</w:t>
      </w:r>
      <w:proofErr w:type="spellEnd"/>
      <w:r w:rsidRPr="00EE3DD8">
        <w:rPr>
          <w:rFonts w:ascii="Simplified Arabic" w:eastAsia="Times New Roman" w:hAnsi="Simplified Arabic" w:cs="Simplified Arabic"/>
          <w:color w:val="444444"/>
          <w:sz w:val="28"/>
          <w:szCs w:val="28"/>
          <w:bdr w:val="none" w:sz="0" w:space="0" w:color="auto" w:frame="1"/>
          <w:rtl/>
          <w:lang w:bidi="ar-TN"/>
        </w:rPr>
        <w:t>" مّما جعل أنصارهم يتساءلون عن سبب التّهمة أثناء مجمع القسطنطينية الآنف الذكر. وقد تزعّم حركة المعارضة لهذه المحاكمة كلّ من "</w:t>
      </w:r>
      <w:proofErr w:type="spellStart"/>
      <w:r w:rsidRPr="00EE3DD8">
        <w:rPr>
          <w:rFonts w:ascii="Simplified Arabic" w:eastAsia="Times New Roman" w:hAnsi="Simplified Arabic" w:cs="Simplified Arabic"/>
          <w:color w:val="444444"/>
          <w:sz w:val="28"/>
          <w:szCs w:val="28"/>
          <w:bdr w:val="none" w:sz="0" w:space="0" w:color="auto" w:frame="1"/>
          <w:rtl/>
          <w:lang w:bidi="ar-TN"/>
        </w:rPr>
        <w:t>داتيوس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الميلاني" </w:t>
      </w:r>
      <w:proofErr w:type="spellStart"/>
      <w:r w:rsidRPr="00EE3DD8">
        <w:rPr>
          <w:rFonts w:ascii="Simplified Arabic" w:eastAsia="Times New Roman" w:hAnsi="Simplified Arabic" w:cs="Simplified Arabic"/>
          <w:color w:val="444444"/>
          <w:sz w:val="28"/>
          <w:szCs w:val="28"/>
          <w:bdr w:val="none" w:sz="0" w:space="0" w:color="auto" w:frame="1"/>
          <w:rtl/>
          <w:lang w:bidi="ar-TN"/>
        </w:rPr>
        <w:t>و"فاكوندوس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الإفريقي"، في حين لم يكن للبابا موقف باعتبار خضوعه </w:t>
      </w:r>
      <w:proofErr w:type="spellStart"/>
      <w:r w:rsidRPr="00EE3DD8">
        <w:rPr>
          <w:rFonts w:ascii="Simplified Arabic" w:eastAsia="Times New Roman" w:hAnsi="Simplified Arabic" w:cs="Simplified Arabic"/>
          <w:color w:val="444444"/>
          <w:sz w:val="28"/>
          <w:szCs w:val="28"/>
          <w:bdr w:val="none" w:sz="0" w:space="0" w:color="auto" w:frame="1"/>
          <w:rtl/>
          <w:lang w:bidi="ar-TN"/>
        </w:rPr>
        <w:t>لجستنيان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فظلّ متأرجحا بين مساندة قرارات مجمع القسطنطينية والتّراجع في ذلك، إلى أن فقد الكرسي وثقة الجميع.</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وقد وقف أغلب رجال الدّين في إيطاليا وإفريقيا الشمالية ضدّ قرارات المجمع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معتبرينها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مؤامرة ضدّ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خلقدونيا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وقراراته. ولكن لم تنجح حركة المعارضة لتعطيل المجمع الذي انعقد بمن وقع اختياره من رجال الدين الأوفياء للسياسة الرّسميّة. وكانت القرارات المتخذة تتمثل في:</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 محاكمة "تيودور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المنبجي</w:t>
      </w:r>
      <w:proofErr w:type="spellEnd"/>
      <w:r w:rsidRPr="00EE3DD8">
        <w:rPr>
          <w:rFonts w:ascii="Simplified Arabic" w:eastAsia="Times New Roman" w:hAnsi="Simplified Arabic" w:cs="Simplified Arabic"/>
          <w:color w:val="444444"/>
          <w:sz w:val="28"/>
          <w:szCs w:val="28"/>
          <w:bdr w:val="none" w:sz="0" w:space="0" w:color="auto" w:frame="1"/>
          <w:rtl/>
          <w:lang w:bidi="ar-TN"/>
        </w:rPr>
        <w:t>" في شخصه، رغم أنه ميت.</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تحريم ما كتبه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تيودوراي</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دي سير" ضدّ مجمع </w:t>
      </w:r>
      <w:proofErr w:type="spellStart"/>
      <w:r w:rsidRPr="00EE3DD8">
        <w:rPr>
          <w:rFonts w:ascii="Simplified Arabic" w:eastAsia="Times New Roman" w:hAnsi="Simplified Arabic" w:cs="Simplified Arabic"/>
          <w:color w:val="444444"/>
          <w:sz w:val="28"/>
          <w:szCs w:val="28"/>
          <w:bdr w:val="none" w:sz="0" w:space="0" w:color="auto" w:frame="1"/>
          <w:rtl/>
          <w:lang w:bidi="ar-TN"/>
        </w:rPr>
        <w:t>أفسس</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وتحريم رسالة كتبها "</w:t>
      </w:r>
      <w:proofErr w:type="spellStart"/>
      <w:r w:rsidRPr="00EE3DD8">
        <w:rPr>
          <w:rFonts w:ascii="Simplified Arabic" w:eastAsia="Times New Roman" w:hAnsi="Simplified Arabic" w:cs="Simplified Arabic"/>
          <w:color w:val="444444"/>
          <w:sz w:val="28"/>
          <w:szCs w:val="28"/>
          <w:bdr w:val="none" w:sz="0" w:space="0" w:color="auto" w:frame="1"/>
          <w:rtl/>
          <w:lang w:bidi="ar-TN"/>
        </w:rPr>
        <w:t>إباس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الرهاوي</w:t>
      </w:r>
      <w:proofErr w:type="spellEnd"/>
      <w:r w:rsidRPr="00EE3DD8">
        <w:rPr>
          <w:rFonts w:ascii="Simplified Arabic" w:eastAsia="Times New Roman" w:hAnsi="Simplified Arabic" w:cs="Simplified Arabic"/>
          <w:color w:val="444444"/>
          <w:sz w:val="28"/>
          <w:szCs w:val="28"/>
          <w:bdr w:val="none" w:sz="0" w:space="0" w:color="auto" w:frame="1"/>
          <w:rtl/>
          <w:lang w:bidi="ar-TN"/>
        </w:rPr>
        <w:t>" دفاعا عن "</w:t>
      </w:r>
      <w:proofErr w:type="spellStart"/>
      <w:r w:rsidRPr="00EE3DD8">
        <w:rPr>
          <w:rFonts w:ascii="Simplified Arabic" w:eastAsia="Times New Roman" w:hAnsi="Simplified Arabic" w:cs="Simplified Arabic"/>
          <w:color w:val="444444"/>
          <w:sz w:val="28"/>
          <w:szCs w:val="28"/>
          <w:bdr w:val="none" w:sz="0" w:space="0" w:color="auto" w:frame="1"/>
          <w:rtl/>
          <w:lang w:bidi="ar-TN"/>
        </w:rPr>
        <w:t>نسطور</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color w:val="444444"/>
          <w:sz w:val="29"/>
          <w:szCs w:val="29"/>
          <w:bdr w:val="none" w:sz="0" w:space="0" w:color="auto" w:frame="1"/>
          <w:rtl/>
          <w:lang w:bidi="ar-TN"/>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ورغم التّخفيف في الأحكام التي أعلنها المجمع، فإنّ ذلك لم يؤدي إلى ما كان يرجوه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بل ظلّ في نظر البعض من رجال الدّين في الغرب المسيحي وإفريقيا الشمالية وبلاد الشام، مجمع غير ذي جدوى لأنّه يحاكم أناسا ماتوا وربّما لا يعرفهم عموم المسيحيين، وهو ما أذكى الصّراع حول شخصية القدّيسين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المحاكمين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وعوضا عن اجتثاث أفكارهم فقد نجح المجلس في إعادة الاعتبار لهم ودعم أنصارهم من حيث لا يعلم. لذلك عوضا عن الوصول إلى وحدة دينية حدث انقسام من جديد وفشلت الوحدة الدينية التي سيسعى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إلى تكريسها.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وهذه الوضعية ستكون مبعثا لوعي الشرق الروماني / المسيحي بخصوصيته وتميّز شخصيّته وربّما "نقاوة" تاريخه. فلم تقتحمه الشعوب الجرمانية ولم يتعرّض لمثل ما تعرّض له الجزء الغربي من سيطرة "</w:t>
      </w:r>
      <w:proofErr w:type="spellStart"/>
      <w:r w:rsidRPr="00EE3DD8">
        <w:rPr>
          <w:rFonts w:ascii="Simplified Arabic" w:eastAsia="Times New Roman" w:hAnsi="Simplified Arabic" w:cs="Simplified Arabic"/>
          <w:color w:val="444444"/>
          <w:sz w:val="28"/>
          <w:szCs w:val="28"/>
          <w:bdr w:val="none" w:sz="0" w:space="0" w:color="auto" w:frame="1"/>
          <w:rtl/>
          <w:lang w:bidi="ar-TN"/>
        </w:rPr>
        <w:t>برابرية</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roofErr w:type="spellStart"/>
      <w:r w:rsidRPr="00EE3DD8">
        <w:rPr>
          <w:rFonts w:ascii="Simplified Arabic" w:eastAsia="Times New Roman" w:hAnsi="Simplified Arabic" w:cs="Simplified Arabic"/>
          <w:color w:val="444444"/>
          <w:sz w:val="28"/>
          <w:szCs w:val="28"/>
          <w:bdr w:val="none" w:sz="0" w:space="0" w:color="auto" w:frame="1"/>
        </w:rPr>
        <w:t>Barbare</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فقد بقي رومانيا أو على الأقل ظل الشرق يشعر بذلك، وهو ما جعل الرومان الشرقيين / البيزنطيين يعتبرون أنفسهم الورثاء الشرعيين لروما القديمة مجسمة في عاصمة بيزنطية، وهي روما الجديدة والتي يطلق عليها أيضا اسم "استنبول" (إن هذا المصطلح سابق بقرون عديدة للسيطرة العثمانية على المدينة). إلاّ أنّ الشخصية الحقيقية </w:t>
      </w:r>
      <w:proofErr w:type="spellStart"/>
      <w:r w:rsidRPr="00EE3DD8">
        <w:rPr>
          <w:rFonts w:ascii="Simplified Arabic" w:eastAsia="Times New Roman" w:hAnsi="Simplified Arabic" w:cs="Simplified Arabic"/>
          <w:color w:val="444444"/>
          <w:sz w:val="28"/>
          <w:szCs w:val="28"/>
          <w:bdr w:val="none" w:sz="0" w:space="0" w:color="auto" w:frame="1"/>
          <w:rtl/>
          <w:lang w:bidi="ar-TN"/>
        </w:rPr>
        <w:t>للامبراطوريّة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الشرقيّة لم تتبلور إلاّ في عهد الإمبراطور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roofErr w:type="spellStart"/>
      <w:r w:rsidRPr="00EE3DD8">
        <w:rPr>
          <w:rFonts w:ascii="Simplified Arabic" w:eastAsia="Times New Roman" w:hAnsi="Simplified Arabic" w:cs="Simplified Arabic"/>
          <w:color w:val="444444"/>
          <w:sz w:val="28"/>
          <w:szCs w:val="28"/>
          <w:bdr w:val="none" w:sz="0" w:space="0" w:color="auto" w:frame="1"/>
        </w:rPr>
        <w:t>Justinien</w:t>
      </w:r>
      <w:proofErr w:type="spellEnd"/>
      <w:r>
        <w:rPr>
          <w:rFonts w:ascii="Simplified Arabic" w:eastAsia="Times New Roman" w:hAnsi="Simplified Arabic" w:cs="Simplified Arabic"/>
          <w:color w:val="444444"/>
          <w:sz w:val="28"/>
          <w:szCs w:val="28"/>
          <w:bdr w:val="none" w:sz="0" w:space="0" w:color="auto" w:frame="1"/>
          <w:rtl/>
          <w:lang w:bidi="ar-TN"/>
        </w:rPr>
        <w:t>] (527-565)</w:t>
      </w:r>
    </w:p>
    <w:p w:rsid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p>
    <w:p w:rsid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p>
    <w:p w:rsid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p>
    <w:p w:rsidR="00EE3DD8" w:rsidRPr="00EE3DD8" w:rsidRDefault="00EE3DD8" w:rsidP="00EE3DD8">
      <w:pPr>
        <w:shd w:val="clear" w:color="auto" w:fill="FFFFFF"/>
        <w:spacing w:after="0" w:line="240" w:lineRule="auto"/>
        <w:ind w:left="-420" w:right="-465"/>
        <w:outlineLvl w:val="2"/>
        <w:rPr>
          <w:rFonts w:ascii="inherit" w:eastAsia="Times New Roman" w:hAnsi="inherit" w:cs="Tahoma"/>
          <w:b/>
          <w:bCs/>
          <w:color w:val="444444"/>
          <w:sz w:val="21"/>
          <w:szCs w:val="21"/>
        </w:rPr>
      </w:pPr>
      <w:hyperlink r:id="rId19" w:history="1">
        <w:r w:rsidRPr="00EE3DD8">
          <w:rPr>
            <w:rFonts w:ascii="inherit" w:eastAsia="Times New Roman" w:hAnsi="inherit" w:cs="Tahoma"/>
            <w:b/>
            <w:bCs/>
            <w:color w:val="000000"/>
            <w:sz w:val="21"/>
            <w:szCs w:val="21"/>
            <w:u w:val="single"/>
            <w:bdr w:val="none" w:sz="0" w:space="0" w:color="auto" w:frame="1"/>
            <w:rtl/>
          </w:rPr>
          <w:t>بيزنطة</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Pr>
      </w:pPr>
      <w:hyperlink r:id="rId20" w:history="1">
        <w:r w:rsidRPr="00EE3DD8">
          <w:rPr>
            <w:rFonts w:ascii="inherit" w:eastAsia="Times New Roman" w:hAnsi="inherit" w:cs="Simplified Arabic"/>
            <w:b/>
            <w:bCs/>
            <w:color w:val="1E439B"/>
            <w:sz w:val="29"/>
            <w:szCs w:val="29"/>
            <w:u w:val="single"/>
            <w:bdr w:val="none" w:sz="0" w:space="0" w:color="auto" w:frame="1"/>
            <w:rtl/>
          </w:rPr>
          <w:t xml:space="preserve">- الإمبراطور </w:t>
        </w:r>
        <w:proofErr w:type="spellStart"/>
        <w:r w:rsidRPr="00EE3DD8">
          <w:rPr>
            <w:rFonts w:ascii="inherit" w:eastAsia="Times New Roman" w:hAnsi="inherit" w:cs="Simplified Arabic"/>
            <w:b/>
            <w:bCs/>
            <w:color w:val="1E439B"/>
            <w:sz w:val="29"/>
            <w:szCs w:val="29"/>
            <w:u w:val="single"/>
            <w:bdr w:val="none" w:sz="0" w:space="0" w:color="auto" w:frame="1"/>
            <w:rtl/>
          </w:rPr>
          <w:t>جستنيان</w:t>
        </w:r>
        <w:proofErr w:type="spellEnd"/>
        <w:r w:rsidRPr="00EE3DD8">
          <w:rPr>
            <w:rFonts w:ascii="inherit" w:eastAsia="Times New Roman" w:hAnsi="inherit" w:cs="Simplified Arabic"/>
            <w:b/>
            <w:bCs/>
            <w:color w:val="1E439B"/>
            <w:sz w:val="29"/>
            <w:szCs w:val="29"/>
            <w:u w:val="single"/>
            <w:bdr w:val="none" w:sz="0" w:space="0" w:color="auto" w:frame="1"/>
            <w:rtl/>
          </w:rPr>
          <w:t xml:space="preserve"> الأول وخلفاؤه</w:t>
        </w:r>
      </w:hyperlink>
      <w:r w:rsidRPr="00EE3DD8">
        <w:rPr>
          <w:rFonts w:ascii="Simplified Arabic" w:eastAsia="Times New Roman" w:hAnsi="Simplified Arabic" w:cs="Simplified Arabic"/>
          <w:color w:val="444444"/>
          <w:sz w:val="28"/>
          <w:szCs w:val="28"/>
          <w:bdr w:val="none" w:sz="0" w:space="0" w:color="auto" w:frame="1"/>
          <w:rtl/>
        </w:rPr>
        <w:t> </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hyperlink r:id="rId21" w:tgtFrame="_blank" w:history="1">
        <w:proofErr w:type="spellStart"/>
        <w:r w:rsidRPr="00EE3DD8">
          <w:rPr>
            <w:rFonts w:ascii="inherit" w:eastAsia="Times New Roman" w:hAnsi="inherit" w:cs="Simplified Arabic"/>
            <w:b/>
            <w:bCs/>
            <w:color w:val="1E439B"/>
            <w:sz w:val="29"/>
            <w:szCs w:val="29"/>
            <w:u w:val="single"/>
            <w:bdr w:val="none" w:sz="0" w:space="0" w:color="auto" w:frame="1"/>
            <w:rtl/>
          </w:rPr>
          <w:t>جستنيان</w:t>
        </w:r>
        <w:proofErr w:type="spellEnd"/>
        <w:r w:rsidRPr="00EE3DD8">
          <w:rPr>
            <w:rFonts w:ascii="inherit" w:eastAsia="Times New Roman" w:hAnsi="inherit" w:cs="Simplified Arabic"/>
            <w:b/>
            <w:bCs/>
            <w:color w:val="1E439B"/>
            <w:sz w:val="29"/>
            <w:szCs w:val="29"/>
            <w:u w:val="single"/>
            <w:bdr w:val="none" w:sz="0" w:space="0" w:color="auto" w:frame="1"/>
            <w:rtl/>
          </w:rPr>
          <w:t>:</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من أصول مقدونية ولد في عائلة فلاحية</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تربى في بيت</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rPr>
        <w:t xml:space="preserve">عمه </w:t>
      </w:r>
      <w:proofErr w:type="spellStart"/>
      <w:r w:rsidRPr="00EE3DD8">
        <w:rPr>
          <w:rFonts w:ascii="Simplified Arabic" w:eastAsia="Times New Roman" w:hAnsi="Simplified Arabic" w:cs="Simplified Arabic"/>
          <w:color w:val="444444"/>
          <w:sz w:val="28"/>
          <w:szCs w:val="28"/>
          <w:bdr w:val="none" w:sz="0" w:space="0" w:color="auto" w:frame="1"/>
          <w:rtl/>
        </w:rPr>
        <w:t>جوستان</w:t>
      </w:r>
      <w:proofErr w:type="spellEnd"/>
      <w:r w:rsidRPr="00EE3DD8">
        <w:rPr>
          <w:rFonts w:ascii="Simplified Arabic" w:eastAsia="Times New Roman" w:hAnsi="Simplified Arabic" w:cs="Simplified Arabic"/>
          <w:color w:val="444444"/>
          <w:sz w:val="28"/>
          <w:szCs w:val="28"/>
          <w:bdr w:val="none" w:sz="0" w:space="0" w:color="auto" w:frame="1"/>
          <w:rtl/>
        </w:rPr>
        <w:t xml:space="preserve"> الذي مكنه من ثقافة واسعة فيها القانون والبلاغة والعلوم الدينية.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xml:space="preserve">اعتلى عرش الإمبراطورية سنة 527 وتوفي سنة 565. تزوج من </w:t>
      </w:r>
      <w:proofErr w:type="spellStart"/>
      <w:r w:rsidRPr="00EE3DD8">
        <w:rPr>
          <w:rFonts w:ascii="Simplified Arabic" w:eastAsia="Times New Roman" w:hAnsi="Simplified Arabic" w:cs="Simplified Arabic"/>
          <w:color w:val="444444"/>
          <w:sz w:val="28"/>
          <w:szCs w:val="28"/>
          <w:bdr w:val="none" w:sz="0" w:space="0" w:color="auto" w:frame="1"/>
          <w:rtl/>
        </w:rPr>
        <w:t>تيودورة</w:t>
      </w:r>
      <w:proofErr w:type="spellEnd"/>
      <w:r w:rsidRPr="00EE3DD8">
        <w:rPr>
          <w:rFonts w:ascii="Simplified Arabic" w:eastAsia="Times New Roman" w:hAnsi="Simplified Arabic" w:cs="Simplified Arabic"/>
          <w:color w:val="444444"/>
          <w:sz w:val="28"/>
          <w:szCs w:val="28"/>
          <w:bdr w:val="none" w:sz="0" w:space="0" w:color="auto" w:frame="1"/>
          <w:rtl/>
        </w:rPr>
        <w:t xml:space="preserve"> التي كان لها عليه تأثير كبير.</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وقد مكنته ثقافته من التعمق في الدين وفي الثقافة اليونانية و كان </w:t>
      </w:r>
      <w:r w:rsidRPr="00EE3DD8">
        <w:rPr>
          <w:rFonts w:ascii="Simplified Arabic" w:eastAsia="Times New Roman" w:hAnsi="Simplified Arabic" w:cs="Simplified Arabic"/>
          <w:color w:val="444444"/>
          <w:sz w:val="28"/>
          <w:szCs w:val="28"/>
          <w:bdr w:val="none" w:sz="0" w:space="0" w:color="auto" w:frame="1"/>
          <w:rtl/>
          <w:lang w:bidi="ar-TN"/>
        </w:rPr>
        <w:t>متمسّكا بالتاريخ اليوناني القديم إضافة إلى تشبثه بالميراث الروماني. وبرز ذلك من خلال سياسة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الأغرقة</w:t>
      </w:r>
      <w:proofErr w:type="spellEnd"/>
      <w:r w:rsidRPr="00EE3DD8">
        <w:rPr>
          <w:rFonts w:ascii="Simplified Arabic" w:eastAsia="Times New Roman" w:hAnsi="Simplified Arabic" w:cs="Simplified Arabic"/>
          <w:color w:val="444444"/>
          <w:sz w:val="28"/>
          <w:szCs w:val="28"/>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Pr>
        <w:t>[</w:t>
      </w:r>
      <w:proofErr w:type="spellStart"/>
      <w:r w:rsidRPr="00EE3DD8">
        <w:rPr>
          <w:rFonts w:ascii="Simplified Arabic" w:eastAsia="Times New Roman" w:hAnsi="Simplified Arabic" w:cs="Simplified Arabic"/>
          <w:color w:val="444444"/>
          <w:sz w:val="28"/>
          <w:szCs w:val="28"/>
          <w:bdr w:val="none" w:sz="0" w:space="0" w:color="auto" w:frame="1"/>
        </w:rPr>
        <w:t>grécisation</w:t>
      </w:r>
      <w:proofErr w:type="spellEnd"/>
      <w:r w:rsidRPr="00EE3DD8">
        <w:rPr>
          <w:rFonts w:ascii="Simplified Arabic" w:eastAsia="Times New Roman" w:hAnsi="Simplified Arabic" w:cs="Simplified Arabic"/>
          <w:color w:val="444444"/>
          <w:sz w:val="28"/>
          <w:szCs w:val="28"/>
          <w:bdr w:val="none" w:sz="0" w:space="0" w:color="auto" w:frame="1"/>
        </w:rPr>
        <w:t>] </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التي شملت مختلف مظاهر الحياة: فالقوانين الرومانيّة وقعت ترجمتها للّغة اليونانية وتقريبها من الواقع الجديد كما أنّ اللّغة اليونانية حلّت محلّ اللّغة اللاّتينيّة كلغة للقدّاس والصلاة. وهو ما يعني أنّ الثقافة الإغريقيّة القديمة قد انبعثت من جديد في جوّ ملائم، سمح لها بالتغلغل في حياة الناس، روحية كانت أم زمنية.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hyperlink r:id="rId22" w:tgtFrame="_blank" w:history="1">
        <w:r w:rsidRPr="00EE3DD8">
          <w:rPr>
            <w:rFonts w:ascii="inherit" w:eastAsia="Times New Roman" w:hAnsi="inherit" w:cs="Simplified Arabic"/>
            <w:b/>
            <w:bCs/>
            <w:color w:val="1E439B"/>
            <w:sz w:val="29"/>
            <w:szCs w:val="29"/>
            <w:u w:val="single"/>
            <w:bdr w:val="none" w:sz="0" w:space="0" w:color="auto" w:frame="1"/>
            <w:rtl/>
            <w:lang w:bidi="ar-TN"/>
          </w:rPr>
          <w:t>سياسته الخارجية</w:t>
        </w:r>
      </w:hyperlink>
      <w:r w:rsidRPr="00EE3DD8">
        <w:rPr>
          <w:rFonts w:ascii="Simplified Arabic" w:eastAsia="Times New Roman" w:hAnsi="Simplified Arabic" w:cs="Simplified Arabic"/>
          <w:b/>
          <w:bCs/>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قد تميزت سياسته الخارجية بجملة من الحروب التي خاضها</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ضد جيرانه. ويمكن</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تقسيم هذه الحروب إلى نوعين:</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b/>
          <w:bCs/>
          <w:color w:val="444444"/>
          <w:sz w:val="29"/>
          <w:szCs w:val="29"/>
          <w:bdr w:val="none" w:sz="0" w:space="0" w:color="auto" w:frame="1"/>
          <w:rtl/>
          <w:lang w:bidi="ar-TN"/>
        </w:rPr>
        <w:t>        </w:t>
      </w:r>
      <w:r w:rsidRPr="00EE3DD8">
        <w:rPr>
          <w:rFonts w:ascii="Simplified Arabic" w:eastAsia="Times New Roman" w:hAnsi="Simplified Arabic" w:cs="Simplified Arabic"/>
          <w:b/>
          <w:bCs/>
          <w:color w:val="444444"/>
          <w:sz w:val="28"/>
          <w:szCs w:val="28"/>
          <w:bdr w:val="none" w:sz="0" w:space="0" w:color="auto" w:frame="1"/>
          <w:rtl/>
          <w:lang w:bidi="ar-TN"/>
        </w:rPr>
        <w:t>حروب دفاعية:</w:t>
      </w:r>
      <w:r w:rsidRPr="00EE3DD8">
        <w:rPr>
          <w:rFonts w:ascii="inherit" w:eastAsia="Times New Roman" w:hAnsi="inherit" w:cs="Simplified Arabic"/>
          <w:b/>
          <w:bCs/>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اتجهت الحروب الدفاعية إلى إيقاف التقدم الفارسي الساساني على حساب الإمبراطورية البيزنطية. وقد كانت هذه الحروب متكررة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جعلت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يوجه عنايته للحدود الشرقية ، خاصة وأن الفرس توغلوا داخل المجال البيزنطي حيث سيطروا لفترة على بلاد الشام وبلغوا أبواب مدينة أنطاكية. وبعد سلسلة من الحروب فيها الانتصارات وفيها الانكسارات، اضطر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لشراء السلم</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مع الفرس سنة 532 بدفع إتاوة مالية هامة.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كما قام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بسلسلة من الحروب على الحدود الشمالية للدولة لإيقاف تقدم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الشعوبالبرابرية</w:t>
      </w:r>
      <w:proofErr w:type="spellEnd"/>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مثل الصقالبة والهون . ونجح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في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صد هذه الهجومات مستعملا القوة تارة والمال تارة أخرى. وقد مكنته السلم التي حققها على حدوده الشرقية والشمالية من الرجوع إلى حلمه في استعادة مجد روما، وهو ما سيجره إلى حروب هجومية.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tl/>
          <w:lang w:bidi="ar-TN"/>
        </w:rPr>
        <w:t>حروب هجومية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كان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يحلم "بإرجاع مجد روما لروما"، لذلك سياسة توسعية تحت شعار "الاسترجاع"، في اتجاه الجزء الغربي من الإمبراطورية الرومانيّة والمتمثّل في وإفريقيا الشمالية وإسبانيا وإيطاليا</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Simplified Arabic" w:eastAsia="Times New Roman" w:hAnsi="Simplified Arabic" w:cs="Simplified Arabic"/>
          <w:b/>
          <w:bCs/>
          <w:color w:val="444444"/>
          <w:sz w:val="28"/>
          <w:szCs w:val="28"/>
          <w:bdr w:val="none" w:sz="0" w:space="0" w:color="auto" w:frame="1"/>
          <w:rtl/>
          <w:lang w:bidi="ar-TN"/>
        </w:rPr>
        <w:t>شمال إفريقيا</w:t>
      </w:r>
      <w:r w:rsidRPr="00EE3DD8">
        <w:rPr>
          <w:rFonts w:ascii="Simplified Arabic" w:eastAsia="Times New Roman" w:hAnsi="Simplified Arabic" w:cs="Simplified Arabic"/>
          <w:color w:val="444444"/>
          <w:sz w:val="28"/>
          <w:szCs w:val="28"/>
          <w:bdr w:val="none" w:sz="0" w:space="0" w:color="auto" w:frame="1"/>
          <w:rtl/>
          <w:lang w:bidi="ar-TN"/>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أرسل حملة بقيادة الجنرال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بليزاريوس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 وكان </w:t>
      </w:r>
      <w:proofErr w:type="spellStart"/>
      <w:r w:rsidRPr="00EE3DD8">
        <w:rPr>
          <w:rFonts w:ascii="Simplified Arabic" w:eastAsia="Times New Roman" w:hAnsi="Simplified Arabic" w:cs="Simplified Arabic"/>
          <w:color w:val="444444"/>
          <w:sz w:val="28"/>
          <w:szCs w:val="28"/>
          <w:bdr w:val="none" w:sz="0" w:space="0" w:color="auto" w:frame="1"/>
          <w:rtl/>
          <w:lang w:bidi="ar-TN"/>
        </w:rPr>
        <w:t>بروكوب</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القيصرية كاتبه الخاص) بحجة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تلبية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طلب</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أعيان إفريقيا الشمالية من الرومان القدامى </w:t>
      </w:r>
      <w:proofErr w:type="spellStart"/>
      <w:r w:rsidRPr="00EE3DD8">
        <w:rPr>
          <w:rFonts w:ascii="Simplified Arabic" w:eastAsia="Times New Roman" w:hAnsi="Simplified Arabic" w:cs="Simplified Arabic"/>
          <w:color w:val="444444"/>
          <w:sz w:val="28"/>
          <w:szCs w:val="28"/>
          <w:bdr w:val="none" w:sz="0" w:space="0" w:color="auto" w:frame="1"/>
          <w:rtl/>
          <w:lang w:bidi="ar-TN"/>
        </w:rPr>
        <w:t>والأفارقة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المترومنين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رجال الكنيسة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لتخليصهم من بطش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الوندال</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lastRenderedPageBreak/>
        <w:t>ولكن في الواقع كانت هناك أسباب</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أساسية: من ناحية إفريقيا</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الشمالية كانت تمثل ولاية هامة في العهد الروماني ( مصدر للقمح والزيوت)</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ومن ناحية أخرى</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كان الرومان يعانون من اضطهاد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الوندال</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كما كانت البحرية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الوندالية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تهدد الملاحة البيزنطية في غرب المتوسط.</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لذلك تعلل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بطلب المساعدة لاسترجاع إفريقيا الشمالية وللتخلص من الخطر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الوندالي</w:t>
      </w:r>
      <w:proofErr w:type="spellEnd"/>
      <w:r w:rsidRPr="00EE3DD8">
        <w:rPr>
          <w:rFonts w:ascii="Simplified Arabic" w:eastAsia="Times New Roman" w:hAnsi="Simplified Arabic" w:cs="Simplified Arabic"/>
          <w:color w:val="444444"/>
          <w:sz w:val="28"/>
          <w:szCs w:val="28"/>
          <w:bdr w:val="none" w:sz="0" w:space="0" w:color="auto" w:frame="1"/>
          <w:rtl/>
          <w:lang w:bidi="ar-TN"/>
        </w:rPr>
        <w:t>. وقد نجح في ذلك سنة 534 حيث</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تمكن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بليزاريوس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من السيطرة على المنطقة واسر ملك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الوندال</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Pr>
        <w:t>-</w:t>
      </w:r>
      <w:r w:rsidRPr="00EE3DD8">
        <w:rPr>
          <w:rFonts w:ascii="Simplified Arabic" w:eastAsia="Times New Roman" w:hAnsi="Simplified Arabic" w:cs="Simplified Arabic"/>
          <w:b/>
          <w:bCs/>
          <w:color w:val="444444"/>
          <w:sz w:val="28"/>
          <w:szCs w:val="28"/>
          <w:bdr w:val="none" w:sz="0" w:space="0" w:color="auto" w:frame="1"/>
          <w:rtl/>
          <w:lang w:bidi="ar-TN"/>
        </w:rPr>
        <w:t>اسبانيا: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كانت اسبانيا خاضعة للقوط وهم من الشعوب الجرمانية التي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استولت على ارض رومانية وفي نفي الوقت يشكلون خطرا على الولايات الرومانية الغربية / فما ن ان انتهى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بليزاريوس</w:t>
      </w:r>
      <w:proofErr w:type="spellEnd"/>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من إفريقيا الشمالية حتى أرسل جيشا إلى اسبانيا واخضع </w:t>
      </w:r>
      <w:proofErr w:type="spellStart"/>
      <w:r w:rsidRPr="00EE3DD8">
        <w:rPr>
          <w:rFonts w:ascii="Simplified Arabic" w:eastAsia="Times New Roman" w:hAnsi="Simplified Arabic" w:cs="Simplified Arabic"/>
          <w:color w:val="444444"/>
          <w:sz w:val="28"/>
          <w:szCs w:val="28"/>
          <w:bdr w:val="none" w:sz="0" w:space="0" w:color="auto" w:frame="1"/>
          <w:rtl/>
          <w:lang w:bidi="ar-TN"/>
        </w:rPr>
        <w:t>جزءها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الجنوبي.</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Pr>
        <w:t>-</w:t>
      </w:r>
      <w:r w:rsidRPr="00EE3DD8">
        <w:rPr>
          <w:rFonts w:ascii="Simplified Arabic" w:eastAsia="Times New Roman" w:hAnsi="Simplified Arabic" w:cs="Simplified Arabic"/>
          <w:b/>
          <w:bCs/>
          <w:color w:val="444444"/>
          <w:sz w:val="28"/>
          <w:szCs w:val="28"/>
          <w:bdr w:val="none" w:sz="0" w:space="0" w:color="auto" w:frame="1"/>
          <w:rtl/>
          <w:lang w:bidi="ar-TN"/>
        </w:rPr>
        <w:t>ايطاليا: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واتجه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بليزاريوس</w:t>
      </w:r>
      <w:proofErr w:type="spellEnd"/>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إلى ايطاليا مهد الحضارة الرومانية والتي بدونها لا يمكن الحديث عن إعادة بناء الإمبراطورية الرومانية. وتمكن</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الجيش البيزنطي من السيطرة على كامل ايطاليا. وبذلك يكون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قد حقق جزءا من حلمه في إعادة مجد روما.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ما هي نتائج هذه السياسة العسكرية؟</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tl/>
          <w:lang w:bidi="ar-TN"/>
        </w:rPr>
        <w:t>النتائج:</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رغم أن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لم يسترجع كامل المناطق التي كانت رومانية، فقد حقق عدة نتائج منها:</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تحقيق السلم على مختلف حدود الإمبراطورية</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 اعتراف الشعوب الجرمانية المجاورة للإمبراطورية بسلطة معنوية </w:t>
      </w:r>
      <w:proofErr w:type="spellStart"/>
      <w:r w:rsidRPr="00EE3DD8">
        <w:rPr>
          <w:rFonts w:ascii="Simplified Arabic" w:eastAsia="Times New Roman" w:hAnsi="Simplified Arabic" w:cs="Simplified Arabic"/>
          <w:color w:val="444444"/>
          <w:sz w:val="28"/>
          <w:szCs w:val="28"/>
          <w:bdr w:val="none" w:sz="0" w:space="0" w:color="auto" w:frame="1"/>
          <w:rtl/>
          <w:lang w:bidi="ar-TN"/>
        </w:rPr>
        <w:t>لجستنيان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عليها</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توسيع مجال الإمبراطورية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hyperlink r:id="rId23" w:tgtFrame="_blank" w:history="1">
        <w:r w:rsidRPr="00EE3DD8">
          <w:rPr>
            <w:rFonts w:ascii="inherit" w:eastAsia="Times New Roman" w:hAnsi="inherit" w:cs="Simplified Arabic"/>
            <w:b/>
            <w:bCs/>
            <w:color w:val="1E439B"/>
            <w:sz w:val="29"/>
            <w:szCs w:val="29"/>
            <w:u w:val="single"/>
            <w:bdr w:val="none" w:sz="0" w:space="0" w:color="auto" w:frame="1"/>
            <w:rtl/>
            <w:lang w:bidi="ar-TN"/>
          </w:rPr>
          <w:t xml:space="preserve">السياسة </w:t>
        </w:r>
        <w:proofErr w:type="spellStart"/>
        <w:r w:rsidRPr="00EE3DD8">
          <w:rPr>
            <w:rFonts w:ascii="inherit" w:eastAsia="Times New Roman" w:hAnsi="inherit" w:cs="Simplified Arabic"/>
            <w:b/>
            <w:bCs/>
            <w:color w:val="1E439B"/>
            <w:sz w:val="29"/>
            <w:szCs w:val="29"/>
            <w:u w:val="single"/>
            <w:bdr w:val="none" w:sz="0" w:space="0" w:color="auto" w:frame="1"/>
            <w:rtl/>
            <w:lang w:bidi="ar-TN"/>
          </w:rPr>
          <w:t>الجبائية</w:t>
        </w:r>
        <w:proofErr w:type="spellEnd"/>
      </w:hyperlink>
      <w:r w:rsidRPr="00EE3DD8">
        <w:rPr>
          <w:rFonts w:ascii="Simplified Arabic" w:eastAsia="Times New Roman" w:hAnsi="Simplified Arabic" w:cs="Simplified Arabic"/>
          <w:b/>
          <w:bCs/>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لقد كان على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لتمويل الحروب وتنفيذ المشاريع العمرانية ( البناء والتشييد للكنائس والأديرة والحصون العسكرية) البحث عن مصادر مالية. ولم يكن هناك مصدر إلا تطبيق سياسة </w:t>
      </w:r>
      <w:proofErr w:type="spellStart"/>
      <w:r w:rsidRPr="00EE3DD8">
        <w:rPr>
          <w:rFonts w:ascii="Simplified Arabic" w:eastAsia="Times New Roman" w:hAnsi="Simplified Arabic" w:cs="Simplified Arabic"/>
          <w:color w:val="444444"/>
          <w:sz w:val="28"/>
          <w:szCs w:val="28"/>
          <w:bdr w:val="none" w:sz="0" w:space="0" w:color="auto" w:frame="1"/>
          <w:rtl/>
          <w:lang w:bidi="ar-TN"/>
        </w:rPr>
        <w:t>جبائية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مجحفة وصفت "بالاعتصار الجبائي" وغض الطرف عن الموظفين الذين كانوا يطلبون أكثر مما هو مطلوب. كما تصرف كبار الملاكين في الأراضي على حساب الفلاحين الصغر. وللحفاظ على خدمة الأرض طبق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سياسة إلزام الفلاحين الصغر والعمال الفلاحين بعدم مغادرة أراضيهم بمرسوم صادر في مارس سنة 534. وهو ما سيمهد في فترة لاحقة لنظام عسكري يعتمد على الجنود الفلاحين وهو نظام الثيمات.</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وقد أدت هذه السياسة إلى الغضب الشعبي حيث ثار أهل القسطنطينية على الإمبراطور في 11 </w:t>
      </w:r>
      <w:proofErr w:type="spellStart"/>
      <w:r w:rsidRPr="00EE3DD8">
        <w:rPr>
          <w:rFonts w:ascii="Simplified Arabic" w:eastAsia="Times New Roman" w:hAnsi="Simplified Arabic" w:cs="Simplified Arabic"/>
          <w:color w:val="444444"/>
          <w:sz w:val="28"/>
          <w:szCs w:val="28"/>
          <w:bdr w:val="none" w:sz="0" w:space="0" w:color="auto" w:frame="1"/>
          <w:rtl/>
          <w:lang w:bidi="ar-TN"/>
        </w:rPr>
        <w:t>جانفي</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532، على اثر سباق للعربات في المدينة، وتعرف هذه الثورة "بثورة النصر" لان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الثارين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كانوا يقولون </w:t>
      </w:r>
      <w:r w:rsidRPr="00EE3DD8">
        <w:rPr>
          <w:rFonts w:ascii="Simplified Arabic" w:eastAsia="Times New Roman" w:hAnsi="Simplified Arabic" w:cs="Simplified Arabic"/>
          <w:color w:val="444444"/>
          <w:sz w:val="28"/>
          <w:szCs w:val="28"/>
          <w:bdr w:val="none" w:sz="0" w:space="0" w:color="auto" w:frame="1"/>
          <w:rtl/>
          <w:lang w:bidi="ar-TN"/>
        </w:rPr>
        <w:lastRenderedPageBreak/>
        <w:t xml:space="preserve">"لننتصر". وق أدت هذه الثورة إلى زعزعة العرش الإمبراطوري. وتمكن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من القضاء عليها بتعاون قائدين من قواده العسكريين ، هما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بليزاريوس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ونارساس</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hyperlink r:id="rId24" w:tgtFrame="_blank" w:history="1">
        <w:r w:rsidRPr="00EE3DD8">
          <w:rPr>
            <w:rFonts w:ascii="inherit" w:eastAsia="Times New Roman" w:hAnsi="inherit" w:cs="Simplified Arabic"/>
            <w:b/>
            <w:bCs/>
            <w:color w:val="1E439B"/>
            <w:sz w:val="29"/>
            <w:szCs w:val="29"/>
            <w:u w:val="single"/>
            <w:bdr w:val="none" w:sz="0" w:space="0" w:color="auto" w:frame="1"/>
            <w:rtl/>
            <w:lang w:bidi="ar-TN"/>
          </w:rPr>
          <w:t xml:space="preserve">ما هي نجاحات </w:t>
        </w:r>
        <w:proofErr w:type="spellStart"/>
        <w:r w:rsidRPr="00EE3DD8">
          <w:rPr>
            <w:rFonts w:ascii="inherit" w:eastAsia="Times New Roman" w:hAnsi="inherit" w:cs="Simplified Arabic"/>
            <w:b/>
            <w:bCs/>
            <w:color w:val="1E439B"/>
            <w:sz w:val="29"/>
            <w:szCs w:val="29"/>
            <w:u w:val="single"/>
            <w:bdr w:val="none" w:sz="0" w:space="0" w:color="auto" w:frame="1"/>
            <w:rtl/>
            <w:lang w:bidi="ar-TN"/>
          </w:rPr>
          <w:t>جستنيان</w:t>
        </w:r>
        <w:proofErr w:type="spellEnd"/>
        <w:r w:rsidRPr="00EE3DD8">
          <w:rPr>
            <w:rFonts w:ascii="inherit" w:eastAsia="Times New Roman" w:hAnsi="inherit" w:cs="Simplified Arabic"/>
            <w:b/>
            <w:bCs/>
            <w:color w:val="1E439B"/>
            <w:sz w:val="29"/>
            <w:szCs w:val="29"/>
            <w:u w:val="single"/>
            <w:bdr w:val="none" w:sz="0" w:space="0" w:color="auto" w:frame="1"/>
            <w:rtl/>
            <w:lang w:bidi="ar-TN"/>
          </w:rPr>
          <w:t>؟</w:t>
        </w:r>
      </w:hyperlink>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b/>
          <w:bCs/>
          <w:color w:val="444444"/>
          <w:sz w:val="28"/>
          <w:szCs w:val="28"/>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 لم تؤدي ساسة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إلى ما كان مأمولا. فهو لم يسترجع لا كامل إفريقيا الشمالية، ولا كل إسبانيا وإيطاليا، بل اكتفى، مرغما، ببسط نفوذه على السّواحل والتّمركز دون أمن في المناطق المسترجعة. إذ لم تستطع الإدارة البيزنطية التحكّم في هذه المناطق على غرار ما فعلت روما قديما.</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ولكن، وعلى الرغم من هشاشة الإدارة البيزنطية في هذه المناطق، ظل أثرها حيّا على مستوى الذهنيات والأيديولوجيا لأنّ الإمبراطورية البيزنطية قد اقتفت أثر الرومان، وظلّت تدعى باسم الإمبراطورية الرومانيّة.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وإضافة إلى الثقافة اليونانيّة المنبعثة والحضارة الرومانيّة المتهاوية، قد </w:t>
      </w:r>
      <w:proofErr w:type="spellStart"/>
      <w:r w:rsidRPr="00EE3DD8">
        <w:rPr>
          <w:rFonts w:ascii="Simplified Arabic" w:eastAsia="Times New Roman" w:hAnsi="Simplified Arabic" w:cs="Simplified Arabic"/>
          <w:color w:val="444444"/>
          <w:sz w:val="28"/>
          <w:szCs w:val="28"/>
          <w:bdr w:val="none" w:sz="0" w:space="0" w:color="auto" w:frame="1"/>
          <w:rtl/>
          <w:lang w:bidi="ar-TN"/>
        </w:rPr>
        <w:t>تدعمت</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الإمبراطورية البيزنطيّة بعنصر ثالث هو الديانة المسيحية. فقد كتب جورج </w:t>
      </w:r>
      <w:proofErr w:type="spellStart"/>
      <w:r w:rsidRPr="00EE3DD8">
        <w:rPr>
          <w:rFonts w:ascii="Simplified Arabic" w:eastAsia="Times New Roman" w:hAnsi="Simplified Arabic" w:cs="Simplified Arabic"/>
          <w:color w:val="444444"/>
          <w:sz w:val="28"/>
          <w:szCs w:val="28"/>
          <w:bdr w:val="none" w:sz="0" w:space="0" w:color="auto" w:frame="1"/>
          <w:rtl/>
          <w:lang w:bidi="ar-TN"/>
        </w:rPr>
        <w:t>أستروقورسكي</w:t>
      </w:r>
      <w:proofErr w:type="spellEnd"/>
      <w:r w:rsidRPr="00EE3DD8">
        <w:rPr>
          <w:rFonts w:ascii="Simplified Arabic" w:eastAsia="Times New Roman" w:hAnsi="Simplified Arabic" w:cs="Simplified Arabic"/>
          <w:color w:val="444444"/>
          <w:sz w:val="28"/>
          <w:szCs w:val="28"/>
          <w:bdr w:val="none" w:sz="0" w:space="0" w:color="auto" w:frame="1"/>
          <w:rtl/>
          <w:lang w:bidi="ar-TN"/>
        </w:rPr>
        <w:t>، المؤرخ البلغاري المعروف "</w:t>
      </w:r>
      <w:r w:rsidRPr="00EE3DD8">
        <w:rPr>
          <w:rFonts w:ascii="Simplified Arabic" w:eastAsia="Times New Roman" w:hAnsi="Simplified Arabic" w:cs="Simplified Arabic"/>
          <w:i/>
          <w:iCs/>
          <w:color w:val="444444"/>
          <w:sz w:val="28"/>
          <w:szCs w:val="28"/>
          <w:bdr w:val="none" w:sz="0" w:space="0" w:color="auto" w:frame="1"/>
          <w:rtl/>
          <w:lang w:bidi="ar-TN"/>
        </w:rPr>
        <w:t xml:space="preserve">إن الديانة المسيحية قد وجدت في شخص الإمبراطور </w:t>
      </w:r>
      <w:proofErr w:type="spellStart"/>
      <w:r w:rsidRPr="00EE3DD8">
        <w:rPr>
          <w:rFonts w:ascii="Simplified Arabic" w:eastAsia="Times New Roman" w:hAnsi="Simplified Arabic" w:cs="Simplified Arabic"/>
          <w:i/>
          <w:iCs/>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i/>
          <w:iCs/>
          <w:color w:val="444444"/>
          <w:sz w:val="28"/>
          <w:szCs w:val="28"/>
          <w:bdr w:val="none" w:sz="0" w:space="0" w:color="auto" w:frame="1"/>
          <w:rtl/>
          <w:lang w:bidi="ar-TN"/>
        </w:rPr>
        <w:t xml:space="preserve"> المدافع المستميت، و الفقيه البارع</w:t>
      </w:r>
      <w:r w:rsidRPr="00EE3DD8">
        <w:rPr>
          <w:rFonts w:ascii="Simplified Arabic" w:eastAsia="Times New Roman" w:hAnsi="Simplified Arabic" w:cs="Simplified Arabic"/>
          <w:color w:val="444444"/>
          <w:sz w:val="28"/>
          <w:szCs w:val="28"/>
          <w:bdr w:val="none" w:sz="0" w:space="0" w:color="auto" w:frame="1"/>
          <w:rtl/>
          <w:lang w:bidi="ar-TN"/>
        </w:rPr>
        <w:t>"، بذلك أصبحت المسيحية في الإمبراطورية البيزنطيّة، عنصرا هامّا في الحياة السياسية.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ومن هنا يبدو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مدافعا عن الإرث الروماني والديانة المسيحية، بلغه اليونان وثقافة اليونان القدامى، وهي ربّما طرافة الحضارة البيزنطيّة مقارنة بما أصبح عليه الجزء الغربي الذي أصبح خاضعا للشعوب الجرمانية ومنفصلا، ولو بصورة جزئيّة عن ماضيه الروماني.</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فقد كان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صانع هذه الشخصية الجديدة وناحت لملامحها والتي يمكن أن نطلق عليها "الشخصية البيزنطية". وحتى وإن ذهب البعض إلى أبعد من هذا العهد للحديث عن ميلاد الإمبراطورية البيزنطيّة، فإنّ، الواقع التاريخي يعطي </w:t>
      </w:r>
      <w:proofErr w:type="spellStart"/>
      <w:r w:rsidRPr="00EE3DD8">
        <w:rPr>
          <w:rFonts w:ascii="Simplified Arabic" w:eastAsia="Times New Roman" w:hAnsi="Simplified Arabic" w:cs="Simplified Arabic"/>
          <w:color w:val="444444"/>
          <w:sz w:val="28"/>
          <w:szCs w:val="28"/>
          <w:bdr w:val="none" w:sz="0" w:space="0" w:color="auto" w:frame="1"/>
          <w:rtl/>
          <w:lang w:bidi="ar-TN"/>
        </w:rPr>
        <w:t>لجستنيان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أحقية في نحت الإمبراطورية البيزنطيّة ووضع أسسها الأولى بما في ذلك من نتائج خطيرة على المستقبل بعد وفاته.</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hyperlink r:id="rId25" w:tgtFrame="_blank" w:history="1">
        <w:r w:rsidRPr="00EE3DD8">
          <w:rPr>
            <w:rFonts w:ascii="inherit" w:eastAsia="Times New Roman" w:hAnsi="inherit" w:cs="Simplified Arabic"/>
            <w:b/>
            <w:bCs/>
            <w:color w:val="1E439B"/>
            <w:sz w:val="29"/>
            <w:szCs w:val="29"/>
            <w:u w:val="single"/>
            <w:bdr w:val="none" w:sz="0" w:space="0" w:color="auto" w:frame="1"/>
            <w:rtl/>
            <w:lang w:bidi="ar-TN"/>
          </w:rPr>
          <w:t xml:space="preserve">خلفاء </w:t>
        </w:r>
        <w:proofErr w:type="spellStart"/>
        <w:r w:rsidRPr="00EE3DD8">
          <w:rPr>
            <w:rFonts w:ascii="inherit" w:eastAsia="Times New Roman" w:hAnsi="inherit" w:cs="Simplified Arabic"/>
            <w:b/>
            <w:bCs/>
            <w:color w:val="1E439B"/>
            <w:sz w:val="29"/>
            <w:szCs w:val="29"/>
            <w:u w:val="single"/>
            <w:bdr w:val="none" w:sz="0" w:space="0" w:color="auto" w:frame="1"/>
            <w:rtl/>
            <w:lang w:bidi="ar-TN"/>
          </w:rPr>
          <w:t>جستنيان</w:t>
        </w:r>
        <w:proofErr w:type="spellEnd"/>
      </w:hyperlink>
      <w:r w:rsidRPr="00EE3DD8">
        <w:rPr>
          <w:rFonts w:ascii="Simplified Arabic" w:eastAsia="Times New Roman" w:hAnsi="Simplified Arabic" w:cs="Simplified Arabic"/>
          <w:b/>
          <w:bCs/>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rPr>
        <w:t> </w:t>
      </w:r>
      <w:r w:rsidRPr="00EE3DD8">
        <w:rPr>
          <w:rFonts w:ascii="Simplified Arabic" w:eastAsia="Times New Roman" w:hAnsi="Simplified Arabic" w:cs="Simplified Arabic"/>
          <w:color w:val="444444"/>
          <w:sz w:val="28"/>
          <w:szCs w:val="28"/>
          <w:bdr w:val="none" w:sz="0" w:space="0" w:color="auto" w:frame="1"/>
          <w:rtl/>
          <w:lang w:bidi="ar-TN"/>
        </w:rPr>
        <w:t xml:space="preserve">تبدو وضعية الإمبراطورية البيزنطيّة إثر وفاة الإمبراطور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 ت 665م) وعلى ضوء كتاب "التاريخ السرّي" المنسوب </w:t>
      </w:r>
      <w:proofErr w:type="spellStart"/>
      <w:r w:rsidRPr="00EE3DD8">
        <w:rPr>
          <w:rFonts w:ascii="Simplified Arabic" w:eastAsia="Times New Roman" w:hAnsi="Simplified Arabic" w:cs="Simplified Arabic"/>
          <w:color w:val="444444"/>
          <w:sz w:val="28"/>
          <w:szCs w:val="28"/>
          <w:bdr w:val="none" w:sz="0" w:space="0" w:color="auto" w:frame="1"/>
          <w:rtl/>
          <w:lang w:bidi="ar-TN"/>
        </w:rPr>
        <w:t>لبروكوب</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القيصرية، وضعية سيّئة. إذ يعاب على هذا الإمبراطور عواطفه الجامحة وتبذيره المفرط، ولكن يتناسى المؤرخون المحدثون أنه قد أثّر في عصره. فقد ترك إمبراطورية شاسعة وهادئة نسبيا وواضحة المعالم الأيديولوجية معلومة الحدود والأطراف. وقد وجب على من خلفوه، لا فقط مواصلة سياسته، وإنّما أساسا، الصمود في الدفاع عن حدود هذا الكيان والذّبّ عنه. وهو تقريبا ما فعلوه بنجاح في أكثر الأحيان.</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وقد حاول خلفاء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المحافظة على هذا الكيان الجديد الذي </w:t>
      </w:r>
      <w:proofErr w:type="spellStart"/>
      <w:r w:rsidRPr="00EE3DD8">
        <w:rPr>
          <w:rFonts w:ascii="Simplified Arabic" w:eastAsia="Times New Roman" w:hAnsi="Simplified Arabic" w:cs="Simplified Arabic"/>
          <w:color w:val="444444"/>
          <w:sz w:val="28"/>
          <w:szCs w:val="28"/>
          <w:bdr w:val="none" w:sz="0" w:space="0" w:color="auto" w:frame="1"/>
          <w:rtl/>
          <w:lang w:bidi="ar-TN"/>
        </w:rPr>
        <w:t>تتهدّده</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مخاطر عديدة أهمّها الشعوب الجرمانيّة، التي يسمع صدى تقدّمها على حدود الإمبراطورية. إلاّ أنّ تواصل الحروب مع الفرس قد أرهق </w:t>
      </w:r>
      <w:r w:rsidRPr="00EE3DD8">
        <w:rPr>
          <w:rFonts w:ascii="Simplified Arabic" w:eastAsia="Times New Roman" w:hAnsi="Simplified Arabic" w:cs="Simplified Arabic"/>
          <w:color w:val="444444"/>
          <w:sz w:val="28"/>
          <w:szCs w:val="28"/>
          <w:bdr w:val="none" w:sz="0" w:space="0" w:color="auto" w:frame="1"/>
          <w:rtl/>
          <w:lang w:bidi="ar-TN"/>
        </w:rPr>
        <w:lastRenderedPageBreak/>
        <w:t xml:space="preserve">الإمبراطورية وأنهك قواها وهو ما سمح </w:t>
      </w:r>
      <w:proofErr w:type="spellStart"/>
      <w:r w:rsidRPr="00EE3DD8">
        <w:rPr>
          <w:rFonts w:ascii="Simplified Arabic" w:eastAsia="Times New Roman" w:hAnsi="Simplified Arabic" w:cs="Simplified Arabic"/>
          <w:color w:val="444444"/>
          <w:sz w:val="28"/>
          <w:szCs w:val="28"/>
          <w:bdr w:val="none" w:sz="0" w:space="0" w:color="auto" w:frame="1"/>
          <w:rtl/>
          <w:lang w:bidi="ar-TN"/>
        </w:rPr>
        <w:t>للبلقان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بالبروز والتأثير على مستقبل الدولة. وبذلك تعدّدت جبهات التخوّف ومصادر الخوف بالنسبة للبيزنطيين.</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وقد تولى بعده العرش عدد من الأباطرة(</w:t>
      </w:r>
      <w:r w:rsidRPr="00EE3DD8">
        <w:rPr>
          <w:rFonts w:ascii="inherit" w:eastAsia="Times New Roman" w:hAnsi="inherit" w:cs="Simplified Arabic"/>
          <w:color w:val="444444"/>
          <w:sz w:val="29"/>
          <w:szCs w:val="29"/>
          <w:bdr w:val="none" w:sz="0" w:space="0" w:color="auto" w:frame="1"/>
          <w:rtl/>
          <w:lang w:bidi="ar-TN"/>
        </w:rPr>
        <w:t>  </w:t>
      </w:r>
      <w:proofErr w:type="spellStart"/>
      <w:r w:rsidRPr="00EE3DD8">
        <w:rPr>
          <w:rFonts w:ascii="Simplified Arabic" w:eastAsia="Times New Roman" w:hAnsi="Simplified Arabic" w:cs="Simplified Arabic"/>
          <w:color w:val="444444"/>
          <w:sz w:val="28"/>
          <w:szCs w:val="28"/>
          <w:bdr w:val="none" w:sz="0" w:space="0" w:color="auto" w:frame="1"/>
          <w:rtl/>
          <w:lang w:bidi="ar-TN"/>
        </w:rPr>
        <w:t>جوستان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الثاني،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تيباريوس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موريس ، </w:t>
      </w:r>
      <w:proofErr w:type="spellStart"/>
      <w:r w:rsidRPr="00EE3DD8">
        <w:rPr>
          <w:rFonts w:ascii="Simplified Arabic" w:eastAsia="Times New Roman" w:hAnsi="Simplified Arabic" w:cs="Simplified Arabic"/>
          <w:color w:val="444444"/>
          <w:sz w:val="28"/>
          <w:szCs w:val="28"/>
          <w:bdr w:val="none" w:sz="0" w:space="0" w:color="auto" w:frame="1"/>
          <w:rtl/>
          <w:lang w:bidi="ar-TN"/>
        </w:rPr>
        <w:t>فوكاس</w:t>
      </w:r>
      <w:proofErr w:type="spellEnd"/>
      <w:r w:rsidRPr="00EE3DD8">
        <w:rPr>
          <w:rFonts w:ascii="Simplified Arabic" w:eastAsia="Times New Roman" w:hAnsi="Simplified Arabic" w:cs="Simplified Arabic"/>
          <w:color w:val="444444"/>
          <w:sz w:val="28"/>
          <w:szCs w:val="28"/>
          <w:bdr w:val="none" w:sz="0" w:space="0" w:color="auto" w:frame="1"/>
          <w:rtl/>
          <w:lang w:bidi="ar-TN"/>
        </w:rPr>
        <w:t>) الذين حاولوا الحفاظ على كيان الإمبراطورية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بالدفاع العسكري وبالإصلاح الداخلي.</w:t>
      </w:r>
      <w:r w:rsidRPr="00EE3DD8">
        <w:rPr>
          <w:rFonts w:ascii="inherit" w:eastAsia="Times New Roman" w:hAnsi="inherit" w:cs="Simplified Arabic"/>
          <w:color w:val="444444"/>
          <w:sz w:val="29"/>
          <w:szCs w:val="29"/>
          <w:bdr w:val="none" w:sz="0" w:space="0" w:color="auto" w:frame="1"/>
          <w:rtl/>
          <w:lang w:bidi="ar-TN"/>
        </w:rPr>
        <w:t> </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inherit" w:eastAsia="Times New Roman" w:hAnsi="inherit" w:cs="Simplified Arabic"/>
          <w:color w:val="444444"/>
          <w:sz w:val="29"/>
          <w:szCs w:val="29"/>
          <w:bdr w:val="none" w:sz="0" w:space="0" w:color="auto" w:frame="1"/>
          <w:rtl/>
          <w:lang w:bidi="ar-TN"/>
        </w:rPr>
        <w:t>        </w:t>
      </w:r>
      <w:r w:rsidRPr="00EE3DD8">
        <w:rPr>
          <w:rFonts w:ascii="inherit" w:eastAsia="Times New Roman" w:hAnsi="inherit" w:cs="Simplified Arabic"/>
          <w:b/>
          <w:bCs/>
          <w:color w:val="444444"/>
          <w:sz w:val="29"/>
          <w:szCs w:val="29"/>
          <w:bdr w:val="none" w:sz="0" w:space="0" w:color="auto" w:frame="1"/>
          <w:rtl/>
          <w:lang w:bidi="ar-TN"/>
        </w:rPr>
        <w:t>الحروب:</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خاض البيزنطيون في الفترة ما بين نهاية حكم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وحكم هرقل سلسلة من الحروب على جبهات مختلفة وضعتهم وجها لوجه مع</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الفرس </w:t>
      </w:r>
      <w:proofErr w:type="spellStart"/>
      <w:r w:rsidRPr="00EE3DD8">
        <w:rPr>
          <w:rFonts w:ascii="Simplified Arabic" w:eastAsia="Times New Roman" w:hAnsi="Simplified Arabic" w:cs="Simplified Arabic"/>
          <w:color w:val="444444"/>
          <w:sz w:val="28"/>
          <w:szCs w:val="28"/>
          <w:bdr w:val="none" w:sz="0" w:space="0" w:color="auto" w:frame="1"/>
          <w:rtl/>
          <w:lang w:bidi="ar-TN"/>
        </w:rPr>
        <w:t>والبلغار</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واللمبارديين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وغيرهم من الشعوب التي تسمى </w:t>
      </w:r>
      <w:proofErr w:type="spellStart"/>
      <w:r w:rsidRPr="00EE3DD8">
        <w:rPr>
          <w:rFonts w:ascii="Simplified Arabic" w:eastAsia="Times New Roman" w:hAnsi="Simplified Arabic" w:cs="Simplified Arabic"/>
          <w:color w:val="444444"/>
          <w:sz w:val="28"/>
          <w:szCs w:val="28"/>
          <w:bdr w:val="none" w:sz="0" w:space="0" w:color="auto" w:frame="1"/>
          <w:rtl/>
          <w:lang w:bidi="ar-TN"/>
        </w:rPr>
        <w:t>بالبرابرية</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Simplified Arabic" w:eastAsia="Times New Roman" w:hAnsi="Simplified Arabic" w:cs="Simplified Arabic"/>
          <w:b/>
          <w:bCs/>
          <w:color w:val="444444"/>
          <w:sz w:val="28"/>
          <w:szCs w:val="28"/>
          <w:bdr w:val="none" w:sz="0" w:space="0" w:color="auto" w:frame="1"/>
          <w:rtl/>
          <w:lang w:bidi="ar-TN"/>
        </w:rPr>
        <w:t>الحرب ضد الفرس</w:t>
      </w:r>
      <w:r w:rsidRPr="00EE3DD8">
        <w:rPr>
          <w:rFonts w:ascii="Simplified Arabic" w:eastAsia="Times New Roman" w:hAnsi="Simplified Arabic" w:cs="Simplified Arabic"/>
          <w:color w:val="444444"/>
          <w:sz w:val="28"/>
          <w:szCs w:val="28"/>
          <w:bdr w:val="none" w:sz="0" w:space="0" w:color="auto" w:frame="1"/>
          <w:rtl/>
          <w:lang w:bidi="ar-TN"/>
        </w:rPr>
        <w:t xml:space="preserve">: تعتبر الحرب ضد الفرس مسألة تقليدية في تاريخ العلاقات بين الدولتين. فهي تواصل لحروب سابقة ، إذ انطلقت الحرب بين الفرس والبيزنطيين على إثر وفاة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بسبب عدم احترام المعاهدات السابقة من طرف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الثاني الذي كان يخطط في الهجوم على بلاد فارس بالتعاون مع جيرانها الشرقيين.</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وكان السبب في ذلك هو الرغبة في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تحرير المسالك التجارية التي تربط بيزنطة مع آسيا الوسطى ولكن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لم ينجح في التغلب على الفرس حتى أن النجاحات الحقيقية في هذا الصراع لم تتحقق بصورة نسبية إلا في ظل خلفائه مثل</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الأباطرة مثل </w:t>
      </w:r>
      <w:proofErr w:type="spellStart"/>
      <w:r w:rsidRPr="00EE3DD8">
        <w:rPr>
          <w:rFonts w:ascii="Simplified Arabic" w:eastAsia="Times New Roman" w:hAnsi="Simplified Arabic" w:cs="Simplified Arabic"/>
          <w:color w:val="444444"/>
          <w:sz w:val="28"/>
          <w:szCs w:val="28"/>
          <w:bdr w:val="none" w:sz="0" w:space="0" w:color="auto" w:frame="1"/>
          <w:rtl/>
          <w:lang w:bidi="ar-TN"/>
        </w:rPr>
        <w:t>تيباريوس</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 موريس . فقد نجح هذا الأخير في التدخل في شؤون بلاد فارس ومساعدة كسرى الثاني على الوصول إلى العرش وهو ما يمن تامين الحدود من خلال وجود ملك موال لبيزنطة. وبالفعل نجح موريس في إمضاء معاهدة مع كسرى الثاني سنة 591تضمن لبيزنطة: السيطرة على أرمينيا وجزء من الجزيرة الفراتية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وتم فيها التخلي عن الإتاوة السنوية( ضريبة سنوية) التي كانت بيزنطة تدفعها للفرس.</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r w:rsidRPr="00EE3DD8">
        <w:rPr>
          <w:rFonts w:ascii="inherit" w:eastAsia="Times New Roman" w:hAnsi="inherit" w:cs="Simplified Arabic"/>
          <w:color w:val="444444"/>
          <w:sz w:val="29"/>
          <w:szCs w:val="29"/>
          <w:bdr w:val="none" w:sz="0" w:space="0" w:color="auto" w:frame="1"/>
          <w:rtl/>
        </w:rPr>
        <w:t> </w:t>
      </w:r>
      <w:r w:rsidRPr="00EE3DD8">
        <w:rPr>
          <w:rFonts w:ascii="Simplified Arabic" w:eastAsia="Times New Roman" w:hAnsi="Simplified Arabic" w:cs="Simplified Arabic"/>
          <w:b/>
          <w:bCs/>
          <w:color w:val="444444"/>
          <w:sz w:val="28"/>
          <w:szCs w:val="28"/>
          <w:bdr w:val="none" w:sz="0" w:space="0" w:color="auto" w:frame="1"/>
          <w:rtl/>
          <w:lang w:bidi="ar-TN"/>
        </w:rPr>
        <w:t>الحرب ضد الصقالبة</w:t>
      </w:r>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61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بعد وفاة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تحركت</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العديد من الشعوب المجاورة للحدود الشمالية لبيزنطة لتقضم البعض من أراضيها وتستولي على بعض المناطق منها جنوب نهر الدانوب ووصلت هذه الشعوب من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بلغار</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w:t>
      </w:r>
      <w:proofErr w:type="spellStart"/>
      <w:r w:rsidRPr="00EE3DD8">
        <w:rPr>
          <w:rFonts w:ascii="Simplified Arabic" w:eastAsia="Times New Roman" w:hAnsi="Simplified Arabic" w:cs="Simplified Arabic"/>
          <w:color w:val="444444"/>
          <w:sz w:val="28"/>
          <w:szCs w:val="28"/>
          <w:bdr w:val="none" w:sz="0" w:space="0" w:color="auto" w:frame="1"/>
          <w:rtl/>
          <w:lang w:bidi="ar-TN"/>
        </w:rPr>
        <w:t>وأفاريين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إلى أعماق بلاد اليونان مثل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البلوبونيز</w:t>
      </w:r>
      <w:proofErr w:type="spellEnd"/>
      <w:r w:rsidRPr="00EE3DD8">
        <w:rPr>
          <w:rFonts w:ascii="Simplified Arabic" w:eastAsia="Times New Roman" w:hAnsi="Simplified Arabic" w:cs="Simplified Arabic"/>
          <w:color w:val="444444"/>
          <w:sz w:val="28"/>
          <w:szCs w:val="28"/>
          <w:bdr w:val="none" w:sz="0" w:space="0" w:color="auto" w:frame="1"/>
          <w:rtl/>
          <w:lang w:bidi="ar-TN"/>
        </w:rPr>
        <w:t>. ولم تستطع الدولة البيزنطية أن تصمد أمام هذه التحركات نظرا لانشغالها بالحرب ضد الفرس. ولم تستطع بيزنطة</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صد هذه الشعوب إلا بعد إمضاء معاهدة 591 مع الفرس مما ساعد على إيقاف التقدم الصقلبي نحو دواخل بيزنطة.</w:t>
      </w:r>
    </w:p>
    <w:p w:rsidR="00EE3DD8" w:rsidRPr="00EE3DD8" w:rsidRDefault="00EE3DD8" w:rsidP="00EE3DD8">
      <w:pPr>
        <w:shd w:val="clear" w:color="auto" w:fill="FFFFFF"/>
        <w:spacing w:after="0" w:line="240" w:lineRule="auto"/>
        <w:ind w:left="975" w:right="-465" w:hanging="360"/>
        <w:rPr>
          <w:rFonts w:ascii="inherit" w:eastAsia="Times New Roman" w:hAnsi="inherit" w:cs="Tahoma"/>
          <w:color w:val="444444"/>
          <w:sz w:val="20"/>
          <w:szCs w:val="20"/>
          <w:rtl/>
        </w:rPr>
      </w:pPr>
      <w:r w:rsidRPr="00EE3DD8">
        <w:rPr>
          <w:rFonts w:ascii="inherit" w:eastAsia="Times New Roman" w:hAnsi="inherit" w:cs="Tahoma"/>
          <w:b/>
          <w:bCs/>
          <w:color w:val="444444"/>
          <w:sz w:val="29"/>
          <w:szCs w:val="29"/>
          <w:bdr w:val="none" w:sz="0" w:space="0" w:color="auto" w:frame="1"/>
          <w:rtl/>
        </w:rPr>
        <w:t>-</w:t>
      </w:r>
      <w:r w:rsidRPr="00EE3DD8">
        <w:rPr>
          <w:rFonts w:ascii="Times New Roman" w:eastAsia="Times New Roman" w:hAnsi="Times New Roman" w:cs="Times New Roman"/>
          <w:color w:val="444444"/>
          <w:sz w:val="14"/>
          <w:szCs w:val="14"/>
          <w:bdr w:val="none" w:sz="0" w:space="0" w:color="auto" w:frame="1"/>
          <w:rtl/>
        </w:rPr>
        <w:t>       </w:t>
      </w:r>
      <w:proofErr w:type="spellStart"/>
      <w:r w:rsidRPr="00EE3DD8">
        <w:rPr>
          <w:rFonts w:ascii="Simplified Arabic" w:eastAsia="Times New Roman" w:hAnsi="Simplified Arabic" w:cs="Simplified Arabic"/>
          <w:b/>
          <w:bCs/>
          <w:color w:val="444444"/>
          <w:sz w:val="28"/>
          <w:szCs w:val="28"/>
          <w:bdr w:val="none" w:sz="0" w:space="0" w:color="auto" w:frame="1"/>
          <w:rtl/>
          <w:lang w:bidi="ar-TN"/>
        </w:rPr>
        <w:t>اللمبارديون</w:t>
      </w:r>
      <w:proofErr w:type="spellEnd"/>
    </w:p>
    <w:p w:rsidR="00EE3DD8" w:rsidRPr="00EE3DD8" w:rsidRDefault="00EE3DD8" w:rsidP="00EE3DD8">
      <w:pPr>
        <w:shd w:val="clear" w:color="auto" w:fill="FFFFFF"/>
        <w:spacing w:after="0" w:line="240" w:lineRule="auto"/>
        <w:ind w:left="61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 xml:space="preserve">كانت ايطاليا بعد وفاة </w:t>
      </w:r>
      <w:proofErr w:type="spellStart"/>
      <w:r w:rsidRPr="00EE3DD8">
        <w:rPr>
          <w:rFonts w:ascii="Simplified Arabic" w:eastAsia="Times New Roman" w:hAnsi="Simplified Arabic" w:cs="Simplified Arabic"/>
          <w:color w:val="444444"/>
          <w:sz w:val="28"/>
          <w:szCs w:val="28"/>
          <w:bdr w:val="none" w:sz="0" w:space="0" w:color="auto" w:frame="1"/>
          <w:rtl/>
          <w:lang w:bidi="ar-TN"/>
        </w:rPr>
        <w:t>جستنيان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عاجزة عن الصمود أمام تقدم الشعوب الجرمانية وخاصة منهم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اللمبارديون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الذين كانوا يعيشون على حدودها الشمالية والشمالية الشرقية. فاستولى هؤلاء على </w:t>
      </w:r>
      <w:r w:rsidRPr="00EE3DD8">
        <w:rPr>
          <w:rFonts w:ascii="Simplified Arabic" w:eastAsia="Times New Roman" w:hAnsi="Simplified Arabic" w:cs="Simplified Arabic"/>
          <w:color w:val="444444"/>
          <w:sz w:val="28"/>
          <w:szCs w:val="28"/>
          <w:bdr w:val="none" w:sz="0" w:space="0" w:color="auto" w:frame="1"/>
          <w:rtl/>
          <w:lang w:bidi="ar-TN"/>
        </w:rPr>
        <w:lastRenderedPageBreak/>
        <w:t xml:space="preserve">شمال ايطاليا وكونوا فيه مقاطعة تعرف </w:t>
      </w:r>
      <w:proofErr w:type="spellStart"/>
      <w:r w:rsidRPr="00EE3DD8">
        <w:rPr>
          <w:rFonts w:ascii="Simplified Arabic" w:eastAsia="Times New Roman" w:hAnsi="Simplified Arabic" w:cs="Simplified Arabic"/>
          <w:color w:val="444444"/>
          <w:sz w:val="28"/>
          <w:szCs w:val="28"/>
          <w:bdr w:val="none" w:sz="0" w:space="0" w:color="auto" w:frame="1"/>
          <w:rtl/>
          <w:lang w:bidi="ar-TN"/>
        </w:rPr>
        <w:t>بلمبارديا</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وأصبحت مدينة رافانا البيزنطية محاصرة من كل الجهات من طرف هذه الشعوب وتجاوزوها في اتجاه روما التي أصبحت محاطة بهم من كل جانب تقريبا وعزلوها عن رافنا وقطعوا عنها أي مساعدة يمكن أن تأتي من القسطنطينية. ونجح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اللمبارديون</w:t>
      </w:r>
      <w:proofErr w:type="spellEnd"/>
      <w:r w:rsidRPr="00EE3DD8">
        <w:rPr>
          <w:rFonts w:ascii="Simplified Arabic" w:eastAsia="Times New Roman" w:hAnsi="Simplified Arabic" w:cs="Simplified Arabic"/>
          <w:color w:val="444444"/>
          <w:sz w:val="28"/>
          <w:szCs w:val="28"/>
          <w:bdr w:val="none" w:sz="0" w:space="0" w:color="auto" w:frame="1"/>
          <w:rtl/>
          <w:lang w:bidi="ar-TN"/>
        </w:rPr>
        <w:t xml:space="preserve"> في تأسيس مملكة شاسعة داخل الفضاء الايطالي. وهو ما يعبر عن ضعف الدولة البيزنطية في التصدي إلى هذه الغزوات الخارجية.</w:t>
      </w:r>
    </w:p>
    <w:p w:rsidR="00EE3DD8" w:rsidRPr="00EE3DD8" w:rsidRDefault="00EE3DD8" w:rsidP="00EE3DD8">
      <w:pPr>
        <w:shd w:val="clear" w:color="auto" w:fill="FFFFFF"/>
        <w:spacing w:after="0" w:line="240" w:lineRule="auto"/>
        <w:ind w:left="615" w:right="-465"/>
        <w:rPr>
          <w:rFonts w:ascii="inherit" w:eastAsia="Times New Roman" w:hAnsi="inherit" w:cs="Tahoma"/>
          <w:color w:val="444444"/>
          <w:sz w:val="20"/>
          <w:szCs w:val="20"/>
          <w:rtl/>
        </w:rPr>
      </w:pPr>
      <w:r w:rsidRPr="00EE3DD8">
        <w:rPr>
          <w:rFonts w:ascii="Simplified Arabic" w:eastAsia="Times New Roman" w:hAnsi="Simplified Arabic" w:cs="Simplified Arabic"/>
          <w:color w:val="444444"/>
          <w:sz w:val="28"/>
          <w:szCs w:val="28"/>
          <w:bdr w:val="none" w:sz="0" w:space="0" w:color="auto" w:frame="1"/>
          <w:rtl/>
          <w:lang w:bidi="ar-TN"/>
        </w:rPr>
        <w:t>كما</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كانت بيزنطة تعاني في نفس الوقت من صعوبات جمة في شمال إفريقيا حيث لم تهدأ الولاية المسترجعة حديثا ولم يستقر النفوذ البيزنطي بها</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وهو ما جعل الإمبراطور لتلافي هذه النقائص بالقيام بإصلاحات داخلية لعلها تسمح بدفاع أفضل عن الإمبراطورية وفضائها</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وذلك من خلال</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إنشاء</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مؤسسة جديدة في كل من إفريقيا الشمالية ورافنا وهي مؤسسة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الاقزرخسية</w:t>
      </w:r>
      <w:proofErr w:type="spellEnd"/>
      <w:r w:rsidRPr="00EE3DD8">
        <w:rPr>
          <w:rFonts w:ascii="Simplified Arabic" w:eastAsia="Times New Roman" w:hAnsi="Simplified Arabic" w:cs="Simplified Arabic"/>
          <w:color w:val="444444"/>
          <w:sz w:val="28"/>
          <w:szCs w:val="28"/>
          <w:bdr w:val="none" w:sz="0" w:space="0" w:color="auto" w:frame="1"/>
          <w:rtl/>
          <w:lang w:bidi="ar-TN"/>
        </w:rPr>
        <w:t>.</w:t>
      </w:r>
    </w:p>
    <w:p w:rsidR="00EE3DD8" w:rsidRPr="00EE3DD8" w:rsidRDefault="00EE3DD8" w:rsidP="00EE3DD8">
      <w:pPr>
        <w:shd w:val="clear" w:color="auto" w:fill="FFFFFF"/>
        <w:spacing w:after="0" w:line="240" w:lineRule="auto"/>
        <w:ind w:left="615" w:right="-465"/>
        <w:rPr>
          <w:rFonts w:ascii="inherit" w:eastAsia="Times New Roman" w:hAnsi="inherit" w:cs="Tahoma"/>
          <w:color w:val="444444"/>
          <w:sz w:val="20"/>
          <w:szCs w:val="20"/>
          <w:rtl/>
        </w:rPr>
      </w:pPr>
      <w:proofErr w:type="spellStart"/>
      <w:r w:rsidRPr="00EE3DD8">
        <w:rPr>
          <w:rFonts w:ascii="Simplified Arabic" w:eastAsia="Times New Roman" w:hAnsi="Simplified Arabic" w:cs="Simplified Arabic"/>
          <w:b/>
          <w:bCs/>
          <w:color w:val="444444"/>
          <w:sz w:val="28"/>
          <w:szCs w:val="28"/>
          <w:bdr w:val="none" w:sz="0" w:space="0" w:color="auto" w:frame="1"/>
          <w:rtl/>
          <w:lang w:bidi="ar-TN"/>
        </w:rPr>
        <w:t>الاقزرخسية</w:t>
      </w:r>
      <w:proofErr w:type="spellEnd"/>
      <w:r w:rsidRPr="00EE3DD8">
        <w:rPr>
          <w:rFonts w:ascii="Simplified Arabic" w:eastAsia="Times New Roman" w:hAnsi="Simplified Arabic" w:cs="Simplified Arabic"/>
          <w:b/>
          <w:bCs/>
          <w:color w:val="444444"/>
          <w:sz w:val="28"/>
          <w:szCs w:val="28"/>
          <w:bdr w:val="none" w:sz="0" w:space="0" w:color="auto" w:frame="1"/>
          <w:rtl/>
          <w:lang w:bidi="ar-TN"/>
        </w:rPr>
        <w:t xml:space="preserve"> :</w:t>
      </w:r>
      <w:r w:rsidRPr="00EE3DD8">
        <w:rPr>
          <w:rFonts w:ascii="Simplified Arabic" w:eastAsia="Times New Roman" w:hAnsi="Simplified Arabic" w:cs="Simplified Arabic"/>
          <w:color w:val="444444"/>
          <w:sz w:val="28"/>
          <w:szCs w:val="28"/>
          <w:bdr w:val="none" w:sz="0" w:space="0" w:color="auto" w:frame="1"/>
          <w:rtl/>
          <w:lang w:bidi="ar-TN"/>
        </w:rPr>
        <w:t> هي عبارة عن تنظيم إداري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يتمثل في الجمع بين كل السلطات المدنية والعسكرية والاقتصادية والدينية بين يدي</w:t>
      </w:r>
      <w:r w:rsidRPr="00EE3DD8">
        <w:rPr>
          <w:rFonts w:ascii="inherit" w:eastAsia="Times New Roman" w:hAnsi="inherit" w:cs="Simplified Arabic"/>
          <w:color w:val="444444"/>
          <w:sz w:val="29"/>
          <w:szCs w:val="29"/>
          <w:bdr w:val="none" w:sz="0" w:space="0" w:color="auto" w:frame="1"/>
          <w:rtl/>
          <w:lang w:bidi="ar-TN"/>
        </w:rPr>
        <w:t>  </w:t>
      </w:r>
      <w:r w:rsidRPr="00EE3DD8">
        <w:rPr>
          <w:rFonts w:ascii="Simplified Arabic" w:eastAsia="Times New Roman" w:hAnsi="Simplified Arabic" w:cs="Simplified Arabic"/>
          <w:color w:val="444444"/>
          <w:sz w:val="28"/>
          <w:szCs w:val="28"/>
          <w:bdr w:val="none" w:sz="0" w:space="0" w:color="auto" w:frame="1"/>
          <w:rtl/>
          <w:lang w:bidi="ar-TN"/>
        </w:rPr>
        <w:t xml:space="preserve">رجل واحد هو </w:t>
      </w:r>
      <w:proofErr w:type="spellStart"/>
      <w:r w:rsidRPr="00EE3DD8">
        <w:rPr>
          <w:rFonts w:ascii="Simplified Arabic" w:eastAsia="Times New Roman" w:hAnsi="Simplified Arabic" w:cs="Simplified Arabic"/>
          <w:color w:val="444444"/>
          <w:sz w:val="28"/>
          <w:szCs w:val="28"/>
          <w:bdr w:val="none" w:sz="0" w:space="0" w:color="auto" w:frame="1"/>
          <w:rtl/>
          <w:lang w:bidi="ar-TN"/>
        </w:rPr>
        <w:t>الاقزرخس</w:t>
      </w:r>
      <w:proofErr w:type="spellEnd"/>
      <w:r w:rsidRPr="00EE3DD8">
        <w:rPr>
          <w:rFonts w:ascii="Simplified Arabic" w:eastAsia="Times New Roman" w:hAnsi="Simplified Arabic" w:cs="Simplified Arabic"/>
          <w:color w:val="444444"/>
          <w:sz w:val="28"/>
          <w:szCs w:val="28"/>
          <w:bdr w:val="none" w:sz="0" w:space="0" w:color="auto" w:frame="1"/>
          <w:rtl/>
          <w:lang w:bidi="ar-TN"/>
        </w:rPr>
        <w:t>. ويعتقد البيزنطيون انه بتجميع السلطات بين يدي رجل واحد يمكنهم أن يضمنوا الدفاع على ولاياتهم المهددة من الخارج ومن الداخل.</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i/>
          <w:iCs/>
          <w:color w:val="444444"/>
          <w:sz w:val="28"/>
          <w:szCs w:val="28"/>
          <w:bdr w:val="none" w:sz="0" w:space="0" w:color="auto" w:frame="1"/>
          <w:rtl/>
          <w:lang w:bidi="ar-TN"/>
        </w:rPr>
        <w:t>ورغم كفاءته، فقد قتل موريس صحبة أبنائه، وحلّ محلّه "</w:t>
      </w:r>
      <w:proofErr w:type="spellStart"/>
      <w:r w:rsidRPr="00EE3DD8">
        <w:rPr>
          <w:rFonts w:ascii="Simplified Arabic" w:eastAsia="Times New Roman" w:hAnsi="Simplified Arabic" w:cs="Simplified Arabic"/>
          <w:i/>
          <w:iCs/>
          <w:color w:val="444444"/>
          <w:sz w:val="28"/>
          <w:szCs w:val="28"/>
          <w:bdr w:val="none" w:sz="0" w:space="0" w:color="auto" w:frame="1"/>
          <w:rtl/>
          <w:lang w:bidi="ar-TN"/>
        </w:rPr>
        <w:t>فوقاس</w:t>
      </w:r>
      <w:proofErr w:type="spellEnd"/>
      <w:r w:rsidRPr="00EE3DD8">
        <w:rPr>
          <w:rFonts w:ascii="Simplified Arabic" w:eastAsia="Times New Roman" w:hAnsi="Simplified Arabic" w:cs="Simplified Arabic"/>
          <w:i/>
          <w:iCs/>
          <w:color w:val="444444"/>
          <w:sz w:val="28"/>
          <w:szCs w:val="28"/>
          <w:bdr w:val="none" w:sz="0" w:space="0" w:color="auto" w:frame="1"/>
          <w:rtl/>
          <w:lang w:bidi="ar-TN"/>
        </w:rPr>
        <w:t>"[</w:t>
      </w:r>
      <w:proofErr w:type="spellStart"/>
      <w:r w:rsidRPr="00EE3DD8">
        <w:rPr>
          <w:rFonts w:ascii="Simplified Arabic" w:eastAsia="Times New Roman" w:hAnsi="Simplified Arabic" w:cs="Simplified Arabic"/>
          <w:i/>
          <w:iCs/>
          <w:color w:val="444444"/>
          <w:sz w:val="28"/>
          <w:szCs w:val="28"/>
          <w:bdr w:val="none" w:sz="0" w:space="0" w:color="auto" w:frame="1"/>
        </w:rPr>
        <w:t>Phocas</w:t>
      </w:r>
      <w:proofErr w:type="spellEnd"/>
      <w:r w:rsidRPr="00EE3DD8">
        <w:rPr>
          <w:rFonts w:ascii="Simplified Arabic" w:eastAsia="Times New Roman" w:hAnsi="Simplified Arabic" w:cs="Simplified Arabic"/>
          <w:i/>
          <w:iCs/>
          <w:color w:val="444444"/>
          <w:sz w:val="28"/>
          <w:szCs w:val="28"/>
          <w:bdr w:val="none" w:sz="0" w:space="0" w:color="auto" w:frame="1"/>
          <w:rtl/>
          <w:lang w:bidi="ar-TN"/>
        </w:rPr>
        <w:t>] وابتدأت فترة حرجة داخل بيزنطة إذ سلك الإمبراطور الجديد سياسة غاشمة تجاه رعاياه وخاصّة تجاه العائلات المتنفذة والتي رأى فيها مصدرا للخوف على عرشه، إذ هذه العائلات العريقة وحدها تستطيع العصف بسلطانه. ولكن كان إنقاذ الإمبراطورية من هذه السياسة على يدي هرقل ابن سميه وحاكم قرطاج في بداية القرن السابع. فقد استطاع هذا الأخير الاستقلال بالعرش لخاصّة نفسه.</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i/>
          <w:iCs/>
          <w:color w:val="444444"/>
          <w:sz w:val="28"/>
          <w:szCs w:val="28"/>
          <w:bdr w:val="none" w:sz="0" w:space="0" w:color="auto" w:frame="1"/>
          <w:rtl/>
          <w:lang w:bidi="ar-TN"/>
        </w:rPr>
        <w:t xml:space="preserve">وتميزت الفترة التي اعتلى فيها هرقل العرش بالاضطراب من جرّاء الحرب مع الفرس. فما كان لهذا الإمبراطور إلاّ أن </w:t>
      </w:r>
      <w:proofErr w:type="spellStart"/>
      <w:r w:rsidRPr="00EE3DD8">
        <w:rPr>
          <w:rFonts w:ascii="Simplified Arabic" w:eastAsia="Times New Roman" w:hAnsi="Simplified Arabic" w:cs="Simplified Arabic"/>
          <w:i/>
          <w:iCs/>
          <w:color w:val="444444"/>
          <w:sz w:val="28"/>
          <w:szCs w:val="28"/>
          <w:bdr w:val="none" w:sz="0" w:space="0" w:color="auto" w:frame="1"/>
          <w:rtl/>
          <w:lang w:bidi="ar-TN"/>
        </w:rPr>
        <w:t>يواصلها</w:t>
      </w:r>
      <w:proofErr w:type="spellEnd"/>
      <w:r w:rsidRPr="00EE3DD8">
        <w:rPr>
          <w:rFonts w:ascii="Simplified Arabic" w:eastAsia="Times New Roman" w:hAnsi="Simplified Arabic" w:cs="Simplified Arabic"/>
          <w:i/>
          <w:iCs/>
          <w:color w:val="444444"/>
          <w:sz w:val="28"/>
          <w:szCs w:val="28"/>
          <w:bdr w:val="none" w:sz="0" w:space="0" w:color="auto" w:frame="1"/>
          <w:rtl/>
          <w:lang w:bidi="ar-TN"/>
        </w:rPr>
        <w:t xml:space="preserve"> إلى منتهاها، أي بعد ثمانية عشر عاما، لتنتهي بمعاهدة صلح مفيدة لبيزنطة. ومن بين بنودها:</w:t>
      </w:r>
      <w:bookmarkStart w:id="1" w:name="_GoBack"/>
      <w:bookmarkEnd w:id="1"/>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i/>
          <w:iCs/>
          <w:color w:val="444444"/>
          <w:sz w:val="28"/>
          <w:szCs w:val="28"/>
          <w:bdr w:val="none" w:sz="0" w:space="0" w:color="auto" w:frame="1"/>
          <w:rtl/>
          <w:lang w:bidi="ar-TN"/>
        </w:rPr>
        <w:t>- إرجاع الصّليب الحقيقي (أي الصّليب الذي صلب عليه المسيح عليه السلام).</w:t>
      </w:r>
    </w:p>
    <w:p w:rsidR="00EE3DD8" w:rsidRPr="00EE3DD8" w:rsidRDefault="00EE3DD8" w:rsidP="00EE3DD8">
      <w:pPr>
        <w:shd w:val="clear" w:color="auto" w:fill="FFFFFF"/>
        <w:spacing w:after="0" w:line="240" w:lineRule="auto"/>
        <w:ind w:left="-465" w:right="-465" w:firstLine="708"/>
        <w:rPr>
          <w:rFonts w:ascii="inherit" w:eastAsia="Times New Roman" w:hAnsi="inherit" w:cs="Tahoma"/>
          <w:color w:val="444444"/>
          <w:sz w:val="20"/>
          <w:szCs w:val="20"/>
          <w:rtl/>
        </w:rPr>
      </w:pPr>
      <w:r w:rsidRPr="00EE3DD8">
        <w:rPr>
          <w:rFonts w:ascii="Simplified Arabic" w:eastAsia="Times New Roman" w:hAnsi="Simplified Arabic" w:cs="Simplified Arabic"/>
          <w:i/>
          <w:iCs/>
          <w:color w:val="444444"/>
          <w:sz w:val="28"/>
          <w:szCs w:val="28"/>
          <w:bdr w:val="none" w:sz="0" w:space="0" w:color="auto" w:frame="1"/>
          <w:rtl/>
          <w:lang w:bidi="ar-TN"/>
        </w:rPr>
        <w:t>- إجلاء المناطق التابعة لبيزنطة.</w:t>
      </w:r>
    </w:p>
    <w:p w:rsidR="00EE3DD8" w:rsidRPr="00EE3DD8" w:rsidRDefault="00EE3DD8" w:rsidP="00EE3DD8">
      <w:pPr>
        <w:shd w:val="clear" w:color="auto" w:fill="FFFFFF"/>
        <w:spacing w:after="0" w:line="240" w:lineRule="auto"/>
        <w:ind w:left="-465" w:right="-465"/>
        <w:rPr>
          <w:rFonts w:ascii="inherit" w:eastAsia="Times New Roman" w:hAnsi="inherit" w:cs="Tahoma"/>
          <w:color w:val="444444"/>
          <w:sz w:val="20"/>
          <w:szCs w:val="20"/>
          <w:rtl/>
        </w:rPr>
      </w:pPr>
      <w:r w:rsidRPr="00EE3DD8">
        <w:rPr>
          <w:rFonts w:ascii="Simplified Arabic" w:eastAsia="Times New Roman" w:hAnsi="Simplified Arabic" w:cs="Simplified Arabic"/>
          <w:i/>
          <w:iCs/>
          <w:color w:val="444444"/>
          <w:sz w:val="28"/>
          <w:szCs w:val="28"/>
          <w:bdr w:val="none" w:sz="0" w:space="0" w:color="auto" w:frame="1"/>
          <w:rtl/>
          <w:lang w:bidi="ar-TN"/>
        </w:rPr>
        <w:t>فالنتيجة الظاهرة من الناحية المعنوية هي غلبة البيزنطيين للفرس، ولكن في الحقيقة كانت الإمبراطورية مدمّرة اقتصاديا، مستفرغة ديمغرافيا ولعلّها مرهقة نفسيا بفعل الحرب وما رافقها من قتل وسبي وخوف متواصل. وقد ازدادت الأمور تعقيدا إذ ما أن انتهت حرب اشتعلت أخرى مع كثير من الفوارق</w:t>
      </w:r>
    </w:p>
    <w:p w:rsidR="00C273ED" w:rsidRDefault="00295798" w:rsidP="00EE3DD8">
      <w:pPr>
        <w:rPr>
          <w:rFonts w:hint="cs"/>
        </w:rPr>
      </w:pPr>
    </w:p>
    <w:sectPr w:rsidR="00C273ED" w:rsidSect="00616160">
      <w:footerReference w:type="default" r:id="rId2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798" w:rsidRDefault="00295798" w:rsidP="00EE3DD8">
      <w:pPr>
        <w:spacing w:after="0" w:line="240" w:lineRule="auto"/>
      </w:pPr>
      <w:r>
        <w:separator/>
      </w:r>
    </w:p>
  </w:endnote>
  <w:endnote w:type="continuationSeparator" w:id="0">
    <w:p w:rsidR="00295798" w:rsidRDefault="00295798" w:rsidP="00EE3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38033450"/>
      <w:docPartObj>
        <w:docPartGallery w:val="Page Numbers (Bottom of Page)"/>
        <w:docPartUnique/>
      </w:docPartObj>
    </w:sdtPr>
    <w:sdtContent>
      <w:p w:rsidR="00EE3DD8" w:rsidRDefault="00EE3DD8">
        <w:pPr>
          <w:pStyle w:val="a7"/>
          <w:jc w:val="center"/>
        </w:pPr>
        <w:r>
          <w:fldChar w:fldCharType="begin"/>
        </w:r>
        <w:r>
          <w:instrText>PAGE   \* MERGEFORMAT</w:instrText>
        </w:r>
        <w:r>
          <w:fldChar w:fldCharType="separate"/>
        </w:r>
        <w:r w:rsidRPr="00EE3DD8">
          <w:rPr>
            <w:noProof/>
            <w:rtl/>
            <w:lang w:val="ar-SA"/>
          </w:rPr>
          <w:t>12</w:t>
        </w:r>
        <w:r>
          <w:fldChar w:fldCharType="end"/>
        </w:r>
      </w:p>
    </w:sdtContent>
  </w:sdt>
  <w:p w:rsidR="00EE3DD8" w:rsidRDefault="00EE3DD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798" w:rsidRDefault="00295798" w:rsidP="00EE3DD8">
      <w:pPr>
        <w:spacing w:after="0" w:line="240" w:lineRule="auto"/>
      </w:pPr>
      <w:r>
        <w:separator/>
      </w:r>
    </w:p>
  </w:footnote>
  <w:footnote w:type="continuationSeparator" w:id="0">
    <w:p w:rsidR="00295798" w:rsidRDefault="00295798" w:rsidP="00EE3D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91209"/>
    <w:multiLevelType w:val="multilevel"/>
    <w:tmpl w:val="2F6C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DD8"/>
    <w:rsid w:val="00295798"/>
    <w:rsid w:val="00576B05"/>
    <w:rsid w:val="00616160"/>
    <w:rsid w:val="00EE3D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EE3DD8"/>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Char"/>
    <w:uiPriority w:val="9"/>
    <w:qFormat/>
    <w:rsid w:val="00EE3DD8"/>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EE3DD8"/>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EE3DD8"/>
    <w:rPr>
      <w:rFonts w:ascii="Times New Roman" w:eastAsia="Times New Roman" w:hAnsi="Times New Roman" w:cs="Times New Roman"/>
      <w:b/>
      <w:bCs/>
      <w:sz w:val="27"/>
      <w:szCs w:val="27"/>
    </w:rPr>
  </w:style>
  <w:style w:type="character" w:styleId="Hyperlink">
    <w:name w:val="Hyperlink"/>
    <w:basedOn w:val="a0"/>
    <w:uiPriority w:val="99"/>
    <w:semiHidden/>
    <w:unhideWhenUsed/>
    <w:rsid w:val="00EE3DD8"/>
    <w:rPr>
      <w:color w:val="0000FF"/>
      <w:u w:val="single"/>
    </w:rPr>
  </w:style>
  <w:style w:type="paragraph" w:styleId="a3">
    <w:name w:val="Normal (Web)"/>
    <w:basedOn w:val="a"/>
    <w:uiPriority w:val="99"/>
    <w:semiHidden/>
    <w:unhideWhenUsed/>
    <w:rsid w:val="00EE3DD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E3DD8"/>
    <w:rPr>
      <w:b/>
      <w:bCs/>
    </w:rPr>
  </w:style>
  <w:style w:type="character" w:customStyle="1" w:styleId="apple-converted-space">
    <w:name w:val="apple-converted-space"/>
    <w:basedOn w:val="a0"/>
    <w:rsid w:val="00EE3DD8"/>
  </w:style>
  <w:style w:type="paragraph" w:styleId="a5">
    <w:name w:val="Balloon Text"/>
    <w:basedOn w:val="a"/>
    <w:link w:val="Char"/>
    <w:uiPriority w:val="99"/>
    <w:semiHidden/>
    <w:unhideWhenUsed/>
    <w:rsid w:val="00EE3DD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E3DD8"/>
    <w:rPr>
      <w:rFonts w:ascii="Tahoma" w:hAnsi="Tahoma" w:cs="Tahoma"/>
      <w:sz w:val="16"/>
      <w:szCs w:val="16"/>
    </w:rPr>
  </w:style>
  <w:style w:type="paragraph" w:styleId="a6">
    <w:name w:val="header"/>
    <w:basedOn w:val="a"/>
    <w:link w:val="Char0"/>
    <w:uiPriority w:val="99"/>
    <w:unhideWhenUsed/>
    <w:rsid w:val="00EE3DD8"/>
    <w:pPr>
      <w:tabs>
        <w:tab w:val="center" w:pos="4153"/>
        <w:tab w:val="right" w:pos="8306"/>
      </w:tabs>
      <w:spacing w:after="0" w:line="240" w:lineRule="auto"/>
    </w:pPr>
  </w:style>
  <w:style w:type="character" w:customStyle="1" w:styleId="Char0">
    <w:name w:val="رأس الصفحة Char"/>
    <w:basedOn w:val="a0"/>
    <w:link w:val="a6"/>
    <w:uiPriority w:val="99"/>
    <w:rsid w:val="00EE3DD8"/>
  </w:style>
  <w:style w:type="paragraph" w:styleId="a7">
    <w:name w:val="footer"/>
    <w:basedOn w:val="a"/>
    <w:link w:val="Char1"/>
    <w:uiPriority w:val="99"/>
    <w:unhideWhenUsed/>
    <w:rsid w:val="00EE3DD8"/>
    <w:pPr>
      <w:tabs>
        <w:tab w:val="center" w:pos="4153"/>
        <w:tab w:val="right" w:pos="8306"/>
      </w:tabs>
      <w:spacing w:after="0" w:line="240" w:lineRule="auto"/>
    </w:pPr>
  </w:style>
  <w:style w:type="character" w:customStyle="1" w:styleId="Char1">
    <w:name w:val="تذييل الصفحة Char"/>
    <w:basedOn w:val="a0"/>
    <w:link w:val="a7"/>
    <w:uiPriority w:val="99"/>
    <w:rsid w:val="00EE3D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EE3DD8"/>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Char"/>
    <w:uiPriority w:val="9"/>
    <w:qFormat/>
    <w:rsid w:val="00EE3DD8"/>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EE3DD8"/>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EE3DD8"/>
    <w:rPr>
      <w:rFonts w:ascii="Times New Roman" w:eastAsia="Times New Roman" w:hAnsi="Times New Roman" w:cs="Times New Roman"/>
      <w:b/>
      <w:bCs/>
      <w:sz w:val="27"/>
      <w:szCs w:val="27"/>
    </w:rPr>
  </w:style>
  <w:style w:type="character" w:styleId="Hyperlink">
    <w:name w:val="Hyperlink"/>
    <w:basedOn w:val="a0"/>
    <w:uiPriority w:val="99"/>
    <w:semiHidden/>
    <w:unhideWhenUsed/>
    <w:rsid w:val="00EE3DD8"/>
    <w:rPr>
      <w:color w:val="0000FF"/>
      <w:u w:val="single"/>
    </w:rPr>
  </w:style>
  <w:style w:type="paragraph" w:styleId="a3">
    <w:name w:val="Normal (Web)"/>
    <w:basedOn w:val="a"/>
    <w:uiPriority w:val="99"/>
    <w:semiHidden/>
    <w:unhideWhenUsed/>
    <w:rsid w:val="00EE3DD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E3DD8"/>
    <w:rPr>
      <w:b/>
      <w:bCs/>
    </w:rPr>
  </w:style>
  <w:style w:type="character" w:customStyle="1" w:styleId="apple-converted-space">
    <w:name w:val="apple-converted-space"/>
    <w:basedOn w:val="a0"/>
    <w:rsid w:val="00EE3DD8"/>
  </w:style>
  <w:style w:type="paragraph" w:styleId="a5">
    <w:name w:val="Balloon Text"/>
    <w:basedOn w:val="a"/>
    <w:link w:val="Char"/>
    <w:uiPriority w:val="99"/>
    <w:semiHidden/>
    <w:unhideWhenUsed/>
    <w:rsid w:val="00EE3DD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E3DD8"/>
    <w:rPr>
      <w:rFonts w:ascii="Tahoma" w:hAnsi="Tahoma" w:cs="Tahoma"/>
      <w:sz w:val="16"/>
      <w:szCs w:val="16"/>
    </w:rPr>
  </w:style>
  <w:style w:type="paragraph" w:styleId="a6">
    <w:name w:val="header"/>
    <w:basedOn w:val="a"/>
    <w:link w:val="Char0"/>
    <w:uiPriority w:val="99"/>
    <w:unhideWhenUsed/>
    <w:rsid w:val="00EE3DD8"/>
    <w:pPr>
      <w:tabs>
        <w:tab w:val="center" w:pos="4153"/>
        <w:tab w:val="right" w:pos="8306"/>
      </w:tabs>
      <w:spacing w:after="0" w:line="240" w:lineRule="auto"/>
    </w:pPr>
  </w:style>
  <w:style w:type="character" w:customStyle="1" w:styleId="Char0">
    <w:name w:val="رأس الصفحة Char"/>
    <w:basedOn w:val="a0"/>
    <w:link w:val="a6"/>
    <w:uiPriority w:val="99"/>
    <w:rsid w:val="00EE3DD8"/>
  </w:style>
  <w:style w:type="paragraph" w:styleId="a7">
    <w:name w:val="footer"/>
    <w:basedOn w:val="a"/>
    <w:link w:val="Char1"/>
    <w:uiPriority w:val="99"/>
    <w:unhideWhenUsed/>
    <w:rsid w:val="00EE3DD8"/>
    <w:pPr>
      <w:tabs>
        <w:tab w:val="center" w:pos="4153"/>
        <w:tab w:val="right" w:pos="8306"/>
      </w:tabs>
      <w:spacing w:after="0" w:line="240" w:lineRule="auto"/>
    </w:pPr>
  </w:style>
  <w:style w:type="character" w:customStyle="1" w:styleId="Char1">
    <w:name w:val="تذييل الصفحة Char"/>
    <w:basedOn w:val="a0"/>
    <w:link w:val="a7"/>
    <w:uiPriority w:val="99"/>
    <w:rsid w:val="00EE3D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73458">
      <w:bodyDiv w:val="1"/>
      <w:marLeft w:val="0"/>
      <w:marRight w:val="0"/>
      <w:marTop w:val="0"/>
      <w:marBottom w:val="0"/>
      <w:divBdr>
        <w:top w:val="none" w:sz="0" w:space="0" w:color="auto"/>
        <w:left w:val="none" w:sz="0" w:space="0" w:color="auto"/>
        <w:bottom w:val="none" w:sz="0" w:space="0" w:color="auto"/>
        <w:right w:val="none" w:sz="0" w:space="0" w:color="auto"/>
      </w:divBdr>
      <w:divsChild>
        <w:div w:id="754714640">
          <w:marLeft w:val="0"/>
          <w:marRight w:val="0"/>
          <w:marTop w:val="0"/>
          <w:marBottom w:val="0"/>
          <w:divBdr>
            <w:top w:val="none" w:sz="0" w:space="0" w:color="auto"/>
            <w:left w:val="none" w:sz="0" w:space="0" w:color="auto"/>
            <w:bottom w:val="none" w:sz="0" w:space="0" w:color="auto"/>
            <w:right w:val="none" w:sz="0" w:space="0" w:color="auto"/>
          </w:divBdr>
        </w:div>
        <w:div w:id="706569147">
          <w:marLeft w:val="0"/>
          <w:marRight w:val="0"/>
          <w:marTop w:val="0"/>
          <w:marBottom w:val="0"/>
          <w:divBdr>
            <w:top w:val="none" w:sz="0" w:space="0" w:color="auto"/>
            <w:left w:val="none" w:sz="0" w:space="0" w:color="auto"/>
            <w:bottom w:val="none" w:sz="0" w:space="0" w:color="auto"/>
            <w:right w:val="none" w:sz="0" w:space="0" w:color="auto"/>
          </w:divBdr>
          <w:divsChild>
            <w:div w:id="1600068357">
              <w:marLeft w:val="0"/>
              <w:marRight w:val="0"/>
              <w:marTop w:val="0"/>
              <w:marBottom w:val="0"/>
              <w:divBdr>
                <w:top w:val="none" w:sz="0" w:space="0" w:color="auto"/>
                <w:left w:val="none" w:sz="0" w:space="0" w:color="auto"/>
                <w:bottom w:val="none" w:sz="0" w:space="0" w:color="auto"/>
                <w:right w:val="none" w:sz="0" w:space="0" w:color="auto"/>
              </w:divBdr>
            </w:div>
          </w:divsChild>
        </w:div>
        <w:div w:id="836119142">
          <w:marLeft w:val="0"/>
          <w:marRight w:val="0"/>
          <w:marTop w:val="0"/>
          <w:marBottom w:val="0"/>
          <w:divBdr>
            <w:top w:val="none" w:sz="0" w:space="0" w:color="auto"/>
            <w:left w:val="none" w:sz="0" w:space="0" w:color="auto"/>
            <w:bottom w:val="none" w:sz="0" w:space="0" w:color="auto"/>
            <w:right w:val="none" w:sz="0" w:space="0" w:color="auto"/>
          </w:divBdr>
        </w:div>
        <w:div w:id="1690911670">
          <w:marLeft w:val="0"/>
          <w:marRight w:val="0"/>
          <w:marTop w:val="0"/>
          <w:marBottom w:val="0"/>
          <w:divBdr>
            <w:top w:val="none" w:sz="0" w:space="0" w:color="auto"/>
            <w:left w:val="none" w:sz="0" w:space="0" w:color="auto"/>
            <w:bottom w:val="none" w:sz="0" w:space="0" w:color="auto"/>
            <w:right w:val="none" w:sz="0" w:space="0" w:color="auto"/>
          </w:divBdr>
          <w:divsChild>
            <w:div w:id="262229447">
              <w:marLeft w:val="0"/>
              <w:marRight w:val="0"/>
              <w:marTop w:val="0"/>
              <w:marBottom w:val="0"/>
              <w:divBdr>
                <w:top w:val="none" w:sz="0" w:space="0" w:color="auto"/>
                <w:left w:val="none" w:sz="0" w:space="0" w:color="auto"/>
                <w:bottom w:val="none" w:sz="0" w:space="0" w:color="auto"/>
                <w:right w:val="none" w:sz="0" w:space="0" w:color="auto"/>
              </w:divBdr>
            </w:div>
          </w:divsChild>
        </w:div>
        <w:div w:id="940180967">
          <w:marLeft w:val="0"/>
          <w:marRight w:val="0"/>
          <w:marTop w:val="0"/>
          <w:marBottom w:val="0"/>
          <w:divBdr>
            <w:top w:val="none" w:sz="0" w:space="0" w:color="auto"/>
            <w:left w:val="none" w:sz="0" w:space="0" w:color="auto"/>
            <w:bottom w:val="none" w:sz="0" w:space="0" w:color="auto"/>
            <w:right w:val="none" w:sz="0" w:space="0" w:color="auto"/>
          </w:divBdr>
        </w:div>
        <w:div w:id="1253854518">
          <w:marLeft w:val="0"/>
          <w:marRight w:val="0"/>
          <w:marTop w:val="0"/>
          <w:marBottom w:val="0"/>
          <w:divBdr>
            <w:top w:val="none" w:sz="0" w:space="0" w:color="auto"/>
            <w:left w:val="none" w:sz="0" w:space="0" w:color="auto"/>
            <w:bottom w:val="none" w:sz="0" w:space="0" w:color="auto"/>
            <w:right w:val="none" w:sz="0" w:space="0" w:color="auto"/>
          </w:divBdr>
          <w:divsChild>
            <w:div w:id="2045057138">
              <w:marLeft w:val="0"/>
              <w:marRight w:val="0"/>
              <w:marTop w:val="0"/>
              <w:marBottom w:val="0"/>
              <w:divBdr>
                <w:top w:val="none" w:sz="0" w:space="0" w:color="auto"/>
                <w:left w:val="none" w:sz="0" w:space="0" w:color="auto"/>
                <w:bottom w:val="none" w:sz="0" w:space="0" w:color="auto"/>
                <w:right w:val="none" w:sz="0" w:space="0" w:color="auto"/>
              </w:divBdr>
            </w:div>
          </w:divsChild>
        </w:div>
        <w:div w:id="603727782">
          <w:marLeft w:val="0"/>
          <w:marRight w:val="0"/>
          <w:marTop w:val="0"/>
          <w:marBottom w:val="0"/>
          <w:divBdr>
            <w:top w:val="none" w:sz="0" w:space="0" w:color="auto"/>
            <w:left w:val="none" w:sz="0" w:space="0" w:color="auto"/>
            <w:bottom w:val="none" w:sz="0" w:space="0" w:color="auto"/>
            <w:right w:val="none" w:sz="0" w:space="0" w:color="auto"/>
          </w:divBdr>
        </w:div>
        <w:div w:id="1687173584">
          <w:marLeft w:val="0"/>
          <w:marRight w:val="0"/>
          <w:marTop w:val="0"/>
          <w:marBottom w:val="0"/>
          <w:divBdr>
            <w:top w:val="none" w:sz="0" w:space="0" w:color="auto"/>
            <w:left w:val="none" w:sz="0" w:space="0" w:color="auto"/>
            <w:bottom w:val="none" w:sz="0" w:space="0" w:color="auto"/>
            <w:right w:val="none" w:sz="0" w:space="0" w:color="auto"/>
          </w:divBdr>
          <w:divsChild>
            <w:div w:id="53635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NULL" TargetMode="External"/><Relationship Id="rId13" Type="http://schemas.openxmlformats.org/officeDocument/2006/relationships/hyperlink" Target="NULL" TargetMode="External"/><Relationship Id="rId18" Type="http://schemas.openxmlformats.org/officeDocument/2006/relationships/hyperlink" Target="NULL"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NULL" TargetMode="External"/><Relationship Id="rId7" Type="http://schemas.openxmlformats.org/officeDocument/2006/relationships/endnotes" Target="endnotes.xml"/><Relationship Id="rId12" Type="http://schemas.openxmlformats.org/officeDocument/2006/relationships/hyperlink" Target="NULL" TargetMode="External"/><Relationship Id="rId17" Type="http://schemas.openxmlformats.org/officeDocument/2006/relationships/hyperlink" Target="NULL" TargetMode="External"/><Relationship Id="rId25" Type="http://schemas.openxmlformats.org/officeDocument/2006/relationships/hyperlink" Target="NULL" TargetMode="External"/><Relationship Id="rId2" Type="http://schemas.openxmlformats.org/officeDocument/2006/relationships/styles" Target="styles.xml"/><Relationship Id="rId16" Type="http://schemas.openxmlformats.org/officeDocument/2006/relationships/hyperlink" Target="NULL" TargetMode="External"/><Relationship Id="rId20" Type="http://schemas.openxmlformats.org/officeDocument/2006/relationships/hyperlink" Target="NUL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NULL" TargetMode="External"/><Relationship Id="rId24" Type="http://schemas.openxmlformats.org/officeDocument/2006/relationships/hyperlink" Target="NULL" TargetMode="External"/><Relationship Id="rId5" Type="http://schemas.openxmlformats.org/officeDocument/2006/relationships/webSettings" Target="webSettings.xml"/><Relationship Id="rId15" Type="http://schemas.openxmlformats.org/officeDocument/2006/relationships/hyperlink" Target="NULL" TargetMode="External"/><Relationship Id="rId23" Type="http://schemas.openxmlformats.org/officeDocument/2006/relationships/hyperlink" Target="NULL" TargetMode="External"/><Relationship Id="rId28" Type="http://schemas.openxmlformats.org/officeDocument/2006/relationships/theme" Target="theme/theme1.xml"/><Relationship Id="rId10" Type="http://schemas.openxmlformats.org/officeDocument/2006/relationships/hyperlink" Target="NULL" TargetMode="External"/><Relationship Id="rId19" Type="http://schemas.openxmlformats.org/officeDocument/2006/relationships/hyperlink" Target="http://vle.ud.edu.sa/webapps/blackboard/content/listContent.jsp?course_id=_33526_1&amp;content_id=_138089_1" TargetMode="External"/><Relationship Id="rId4" Type="http://schemas.openxmlformats.org/officeDocument/2006/relationships/settings" Target="settings.xml"/><Relationship Id="rId9" Type="http://schemas.openxmlformats.org/officeDocument/2006/relationships/hyperlink" Target="http://vle.ud.edu.sa/webapps/blackboard/content/listContent.jsp?course_id=_33526_1&amp;content_id=_129312_1" TargetMode="External"/><Relationship Id="rId14" Type="http://schemas.openxmlformats.org/officeDocument/2006/relationships/hyperlink" Target="http://vle.ud.edu.sa/webapps/blackboard/content/listContent.jsp?course_id=_33526_1&amp;content_id=_129331_1" TargetMode="External"/><Relationship Id="rId22" Type="http://schemas.openxmlformats.org/officeDocument/2006/relationships/hyperlink" Target="NULL" TargetMode="External"/><Relationship Id="rId27"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3896</Words>
  <Characters>22210</Characters>
  <Application>Microsoft Office Word</Application>
  <DocSecurity>0</DocSecurity>
  <Lines>185</Lines>
  <Paragraphs>52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Guest</cp:lastModifiedBy>
  <cp:revision>1</cp:revision>
  <dcterms:created xsi:type="dcterms:W3CDTF">2013-04-01T00:08:00Z</dcterms:created>
  <dcterms:modified xsi:type="dcterms:W3CDTF">2013-04-01T00:18:00Z</dcterms:modified>
</cp:coreProperties>
</file>