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1DD" w:rsidRDefault="00BC11DD" w:rsidP="00BF1630">
      <w:pPr>
        <w:jc w:val="right"/>
        <w:rPr>
          <w:color w:val="C00000"/>
          <w:sz w:val="28"/>
          <w:szCs w:val="28"/>
          <w:u w:val="single"/>
        </w:rPr>
      </w:pPr>
    </w:p>
    <w:p w:rsidR="00BF1630" w:rsidRDefault="00BF1630" w:rsidP="00BC11DD">
      <w:pPr>
        <w:bidi/>
        <w:rPr>
          <w:color w:val="C00000"/>
          <w:sz w:val="28"/>
          <w:szCs w:val="28"/>
          <w:u w:val="single"/>
        </w:rPr>
      </w:pPr>
      <w:r w:rsidRPr="00BF1630">
        <w:rPr>
          <w:rFonts w:hint="cs"/>
          <w:color w:val="C00000"/>
          <w:sz w:val="28"/>
          <w:szCs w:val="28"/>
          <w:u w:val="single"/>
          <w:rtl/>
        </w:rPr>
        <w:t>المحاضره الأولى .</w:t>
      </w:r>
      <w:r w:rsidR="0051496F">
        <w:rPr>
          <w:rFonts w:hint="cs"/>
          <w:color w:val="C00000"/>
          <w:sz w:val="28"/>
          <w:szCs w:val="28"/>
          <w:u w:val="single"/>
          <w:rtl/>
        </w:rPr>
        <w:t xml:space="preserve"> الفصل الأول </w:t>
      </w:r>
      <w:r w:rsidR="0051496F">
        <w:rPr>
          <w:color w:val="C00000"/>
          <w:sz w:val="28"/>
          <w:szCs w:val="28"/>
          <w:u w:val="single"/>
          <w:rtl/>
        </w:rPr>
        <w:t>–</w:t>
      </w:r>
      <w:r w:rsidR="0051496F">
        <w:rPr>
          <w:rFonts w:hint="cs"/>
          <w:color w:val="C00000"/>
          <w:sz w:val="28"/>
          <w:szCs w:val="28"/>
          <w:u w:val="single"/>
          <w:rtl/>
        </w:rPr>
        <w:t xml:space="preserve"> الفصل الثاني</w:t>
      </w:r>
    </w:p>
    <w:p w:rsidR="00BC11DD" w:rsidRPr="0051496F" w:rsidRDefault="00BC11DD" w:rsidP="0051496F">
      <w:pPr>
        <w:bidi/>
        <w:jc w:val="center"/>
        <w:rPr>
          <w:rFonts w:hint="cs"/>
          <w:color w:val="C00000"/>
          <w:sz w:val="32"/>
          <w:szCs w:val="32"/>
          <w:u w:val="single"/>
          <w:rtl/>
        </w:rPr>
      </w:pPr>
      <w:r w:rsidRPr="0051496F">
        <w:rPr>
          <w:rFonts w:hint="cs"/>
          <w:color w:val="C00000"/>
          <w:sz w:val="32"/>
          <w:szCs w:val="32"/>
          <w:u w:val="single"/>
          <w:rtl/>
        </w:rPr>
        <w:t>الأمة الإسلامية والعالم الإسلامي .</w:t>
      </w:r>
    </w:p>
    <w:p w:rsidR="00BC11DD" w:rsidRDefault="00BC11DD" w:rsidP="00BC11DD">
      <w:pPr>
        <w:bidi/>
        <w:rPr>
          <w:rFonts w:hint="cs"/>
          <w:color w:val="000000" w:themeColor="text1"/>
          <w:sz w:val="28"/>
          <w:szCs w:val="28"/>
          <w:rtl/>
        </w:rPr>
      </w:pPr>
      <w:r w:rsidRPr="00BC11DD">
        <w:rPr>
          <w:rFonts w:hint="cs"/>
          <w:color w:val="000000" w:themeColor="text1"/>
          <w:sz w:val="28"/>
          <w:szCs w:val="28"/>
          <w:rtl/>
        </w:rPr>
        <w:t xml:space="preserve">جعل الإسلام من المسلمين أمة خاصة من دون الناس أمة متميزة ليست كغيرها من الأمم </w:t>
      </w:r>
      <w:r>
        <w:rPr>
          <w:rFonts w:hint="cs"/>
          <w:color w:val="000000" w:themeColor="text1"/>
          <w:sz w:val="28"/>
          <w:szCs w:val="28"/>
          <w:rtl/>
        </w:rPr>
        <w:t>ووصفها الله سبحانه وتعالى بأنها خير أمة أخرجت للناس .</w:t>
      </w:r>
    </w:p>
    <w:p w:rsidR="00BC11DD" w:rsidRDefault="00BC11DD" w:rsidP="00BC11DD">
      <w:pPr>
        <w:bidi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الروابط التي تجمع أفراد الأمة الإسلامية كثيرة ومتعددة منها :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توحيد الإله 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التوجه نحو قبلة واحدة في الصلاة 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وحدة الكتاب 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وحدة الحج إلى بيت الله الحرام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وحدة اللغة</w:t>
      </w:r>
    </w:p>
    <w:p w:rsid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التاريخ المشترك لأمة الإسلام</w:t>
      </w:r>
    </w:p>
    <w:p w:rsidR="00BC11DD" w:rsidRPr="00BC11DD" w:rsidRDefault="00BC11DD" w:rsidP="00BC11DD">
      <w:pPr>
        <w:pStyle w:val="ListParagraph"/>
        <w:numPr>
          <w:ilvl w:val="0"/>
          <w:numId w:val="3"/>
        </w:numPr>
        <w:bidi/>
        <w:rPr>
          <w:rFonts w:hint="cs"/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وحدة النبوة والرسالة </w:t>
      </w:r>
    </w:p>
    <w:p w:rsidR="00BF1630" w:rsidRPr="00BC11DD" w:rsidRDefault="00BF1630" w:rsidP="0051496F">
      <w:pPr>
        <w:bidi/>
        <w:jc w:val="center"/>
        <w:rPr>
          <w:b/>
          <w:bCs/>
          <w:color w:val="C00000"/>
          <w:sz w:val="32"/>
          <w:szCs w:val="32"/>
          <w:u w:val="single"/>
          <w:rtl/>
        </w:rPr>
      </w:pPr>
      <w:r w:rsidRPr="00BC11DD">
        <w:rPr>
          <w:rFonts w:hint="cs"/>
          <w:b/>
          <w:bCs/>
          <w:color w:val="C00000"/>
          <w:sz w:val="32"/>
          <w:szCs w:val="32"/>
          <w:u w:val="single"/>
          <w:rtl/>
        </w:rPr>
        <w:t>أهمية العالم الإسلامي</w:t>
      </w:r>
    </w:p>
    <w:p w:rsidR="008D39BA" w:rsidRPr="00D34BE9" w:rsidRDefault="008D39BA" w:rsidP="00D34BE9">
      <w:pPr>
        <w:jc w:val="right"/>
        <w:rPr>
          <w:sz w:val="28"/>
          <w:szCs w:val="28"/>
          <w:rtl/>
        </w:rPr>
      </w:pPr>
      <w:r w:rsidRPr="00D34BE9">
        <w:rPr>
          <w:rFonts w:hint="cs"/>
          <w:sz w:val="28"/>
          <w:szCs w:val="28"/>
          <w:rtl/>
        </w:rPr>
        <w:t>يتمتع العالم الإسلامي بمميزات متعددة اكسبته أهمية كبيرة من هذه المميزات :</w:t>
      </w:r>
    </w:p>
    <w:p w:rsidR="008D39BA" w:rsidRPr="00BF1630" w:rsidRDefault="008D39BA" w:rsidP="00D34BE9">
      <w:pPr>
        <w:jc w:val="right"/>
        <w:rPr>
          <w:color w:val="C00000"/>
          <w:sz w:val="28"/>
          <w:szCs w:val="28"/>
          <w:u w:val="single"/>
          <w:rtl/>
        </w:rPr>
      </w:pPr>
      <w:r w:rsidRPr="00BF1630">
        <w:rPr>
          <w:rFonts w:hint="cs"/>
          <w:color w:val="C00000"/>
          <w:sz w:val="28"/>
          <w:szCs w:val="28"/>
          <w:u w:val="single"/>
          <w:rtl/>
        </w:rPr>
        <w:t xml:space="preserve">أولا : موقعة الإستراتيجي </w:t>
      </w:r>
      <w:r w:rsidR="003B4EFA" w:rsidRPr="00BF1630">
        <w:rPr>
          <w:rFonts w:hint="cs"/>
          <w:color w:val="C00000"/>
          <w:sz w:val="28"/>
          <w:szCs w:val="28"/>
          <w:u w:val="single"/>
          <w:rtl/>
        </w:rPr>
        <w:t>.</w:t>
      </w:r>
    </w:p>
    <w:p w:rsidR="008D39BA" w:rsidRPr="00D34BE9" w:rsidRDefault="008D39BA" w:rsidP="00D34BE9">
      <w:pPr>
        <w:jc w:val="right"/>
        <w:rPr>
          <w:sz w:val="28"/>
          <w:szCs w:val="28"/>
          <w:rtl/>
        </w:rPr>
      </w:pPr>
      <w:r w:rsidRPr="00D34BE9">
        <w:rPr>
          <w:rFonts w:hint="cs"/>
          <w:sz w:val="28"/>
          <w:szCs w:val="28"/>
          <w:rtl/>
        </w:rPr>
        <w:t>البحار الهامة التي يشرف عليها العالم الإسلامي</w:t>
      </w:r>
      <w:r w:rsidR="003B4EFA" w:rsidRPr="00D34BE9">
        <w:rPr>
          <w:rFonts w:hint="cs"/>
          <w:sz w:val="28"/>
          <w:szCs w:val="28"/>
          <w:rtl/>
        </w:rPr>
        <w:t>:</w:t>
      </w:r>
    </w:p>
    <w:p w:rsidR="003B4EFA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1- البحر الأبيض المتوسط 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2- البحر الأحمر.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3- بحر العرب 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4- الخليج العربي 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5- البحرالأسود 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6- بحر البنغال .</w:t>
      </w:r>
    </w:p>
    <w:p w:rsidR="00203ED3" w:rsidRDefault="00203ED3" w:rsidP="00BF1630">
      <w:pPr>
        <w:bidi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7- بحر الصين الجنوبي .</w:t>
      </w:r>
    </w:p>
    <w:p w:rsidR="00203ED3" w:rsidRDefault="00203ED3" w:rsidP="00BF1630">
      <w:pPr>
        <w:jc w:val="right"/>
        <w:rPr>
          <w:sz w:val="24"/>
          <w:szCs w:val="24"/>
          <w:rtl/>
        </w:rPr>
      </w:pPr>
      <w:r w:rsidRPr="00BF1630">
        <w:rPr>
          <w:rFonts w:hint="cs"/>
          <w:b/>
          <w:bCs/>
          <w:sz w:val="24"/>
          <w:szCs w:val="24"/>
          <w:rtl/>
        </w:rPr>
        <w:t>إضافة إلى المحيطات الهامة والمنافذ المائية والمضايق</w:t>
      </w:r>
      <w:r>
        <w:rPr>
          <w:rFonts w:hint="cs"/>
          <w:sz w:val="24"/>
          <w:szCs w:val="24"/>
          <w:rtl/>
        </w:rPr>
        <w:t xml:space="preserve"> .</w:t>
      </w:r>
    </w:p>
    <w:p w:rsidR="00203ED3" w:rsidRPr="00BF1630" w:rsidRDefault="00203ED3" w:rsidP="00BF1630">
      <w:pPr>
        <w:jc w:val="right"/>
        <w:rPr>
          <w:color w:val="C00000"/>
          <w:sz w:val="28"/>
          <w:szCs w:val="28"/>
          <w:rtl/>
        </w:rPr>
      </w:pPr>
      <w:r w:rsidRPr="00BF1630">
        <w:rPr>
          <w:rFonts w:hint="cs"/>
          <w:color w:val="C00000"/>
          <w:sz w:val="28"/>
          <w:szCs w:val="28"/>
          <w:u w:val="single"/>
          <w:rtl/>
        </w:rPr>
        <w:lastRenderedPageBreak/>
        <w:t xml:space="preserve">ثانيا : وفرة الثروات في العالم الإسلامي وتنوعها ومنها </w:t>
      </w:r>
      <w:r w:rsidRPr="00BF1630">
        <w:rPr>
          <w:rFonts w:hint="cs"/>
          <w:color w:val="C00000"/>
          <w:sz w:val="28"/>
          <w:szCs w:val="28"/>
          <w:rtl/>
        </w:rPr>
        <w:t>:</w:t>
      </w:r>
    </w:p>
    <w:p w:rsidR="00BF1630" w:rsidRDefault="00203ED3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1- ال</w:t>
      </w:r>
      <w:r w:rsidR="00D34BE9">
        <w:rPr>
          <w:rFonts w:hint="cs"/>
          <w:sz w:val="24"/>
          <w:szCs w:val="24"/>
          <w:rtl/>
        </w:rPr>
        <w:t>ثروة الزراعية</w:t>
      </w:r>
    </w:p>
    <w:p w:rsidR="00BF1630" w:rsidRDefault="00D34BE9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2 - الثروة المائية وصيد البحر .</w:t>
      </w:r>
    </w:p>
    <w:p w:rsidR="00BF1630" w:rsidRDefault="00BF1630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3</w:t>
      </w:r>
      <w:r w:rsidR="00D34BE9">
        <w:rPr>
          <w:rFonts w:hint="cs"/>
          <w:sz w:val="24"/>
          <w:szCs w:val="24"/>
          <w:rtl/>
        </w:rPr>
        <w:t>- الثروة الحيوانية .</w:t>
      </w:r>
    </w:p>
    <w:p w:rsidR="00BF1630" w:rsidRDefault="00D34BE9" w:rsidP="00BF1630">
      <w:pPr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4- الثروة المعدنية .</w:t>
      </w:r>
    </w:p>
    <w:p w:rsidR="00203ED3" w:rsidRPr="00D34BE9" w:rsidRDefault="00BF1630" w:rsidP="00BF1630">
      <w:pPr>
        <w:jc w:val="right"/>
        <w:rPr>
          <w:sz w:val="28"/>
          <w:szCs w:val="28"/>
          <w:rtl/>
        </w:rPr>
      </w:pPr>
      <w:r>
        <w:rPr>
          <w:rFonts w:hint="cs"/>
          <w:sz w:val="24"/>
          <w:szCs w:val="24"/>
          <w:rtl/>
        </w:rPr>
        <w:t>5</w:t>
      </w:r>
      <w:r w:rsidR="00D34BE9">
        <w:rPr>
          <w:rFonts w:hint="cs"/>
          <w:sz w:val="24"/>
          <w:szCs w:val="24"/>
          <w:rtl/>
        </w:rPr>
        <w:t>- الثروة الصناعية .</w:t>
      </w:r>
    </w:p>
    <w:p w:rsidR="00D34BE9" w:rsidRPr="00BF1630" w:rsidRDefault="00D34BE9" w:rsidP="00D34BE9">
      <w:pPr>
        <w:jc w:val="right"/>
        <w:rPr>
          <w:color w:val="C00000"/>
          <w:sz w:val="24"/>
          <w:szCs w:val="24"/>
          <w:rtl/>
        </w:rPr>
      </w:pPr>
      <w:r w:rsidRPr="00BF1630">
        <w:rPr>
          <w:rFonts w:hint="cs"/>
          <w:color w:val="C00000"/>
          <w:sz w:val="28"/>
          <w:szCs w:val="28"/>
          <w:rtl/>
        </w:rPr>
        <w:t>ثالثا :أهمية العالم الإسلامي ومراكز المواصلات العالمية البرية والبحرية والجوية  .</w:t>
      </w:r>
    </w:p>
    <w:p w:rsidR="00203ED3" w:rsidRDefault="00203ED3" w:rsidP="003B4EFA">
      <w:pPr>
        <w:jc w:val="right"/>
        <w:rPr>
          <w:sz w:val="24"/>
          <w:szCs w:val="24"/>
          <w:rtl/>
        </w:rPr>
      </w:pPr>
    </w:p>
    <w:p w:rsidR="003B4EFA" w:rsidRPr="00985959" w:rsidRDefault="003B4EFA" w:rsidP="008D39BA">
      <w:pPr>
        <w:jc w:val="right"/>
        <w:rPr>
          <w:sz w:val="24"/>
          <w:szCs w:val="24"/>
          <w:rtl/>
        </w:rPr>
      </w:pPr>
    </w:p>
    <w:p w:rsidR="00985959" w:rsidRPr="00985959" w:rsidRDefault="00985959" w:rsidP="00985959">
      <w:pPr>
        <w:pStyle w:val="ListParagraph"/>
        <w:ind w:left="7590"/>
        <w:jc w:val="right"/>
        <w:rPr>
          <w:sz w:val="24"/>
          <w:szCs w:val="24"/>
          <w:rtl/>
        </w:rPr>
      </w:pPr>
    </w:p>
    <w:sectPr w:rsidR="00985959" w:rsidRPr="00985959" w:rsidSect="00BF69B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E8D" w:rsidRDefault="00732E8D" w:rsidP="00BF1630">
      <w:pPr>
        <w:spacing w:after="0" w:line="240" w:lineRule="auto"/>
      </w:pPr>
      <w:r>
        <w:separator/>
      </w:r>
    </w:p>
  </w:endnote>
  <w:endnote w:type="continuationSeparator" w:id="1">
    <w:p w:rsidR="00732E8D" w:rsidRDefault="00732E8D" w:rsidP="00BF1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E8D" w:rsidRDefault="00732E8D" w:rsidP="00BF1630">
      <w:pPr>
        <w:spacing w:after="0" w:line="240" w:lineRule="auto"/>
      </w:pPr>
      <w:r>
        <w:separator/>
      </w:r>
    </w:p>
  </w:footnote>
  <w:footnote w:type="continuationSeparator" w:id="1">
    <w:p w:rsidR="00732E8D" w:rsidRDefault="00732E8D" w:rsidP="00BF163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C4264"/>
    <w:multiLevelType w:val="hybridMultilevel"/>
    <w:tmpl w:val="9C468EE4"/>
    <w:lvl w:ilvl="0" w:tplc="0340F55E">
      <w:start w:val="1"/>
      <w:numFmt w:val="decimal"/>
      <w:lvlText w:val="%1-"/>
      <w:lvlJc w:val="left"/>
      <w:pPr>
        <w:ind w:left="75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310" w:hanging="360"/>
      </w:pPr>
    </w:lvl>
    <w:lvl w:ilvl="2" w:tplc="0409001B" w:tentative="1">
      <w:start w:val="1"/>
      <w:numFmt w:val="lowerRoman"/>
      <w:lvlText w:val="%3."/>
      <w:lvlJc w:val="right"/>
      <w:pPr>
        <w:ind w:left="9030" w:hanging="180"/>
      </w:pPr>
    </w:lvl>
    <w:lvl w:ilvl="3" w:tplc="0409000F" w:tentative="1">
      <w:start w:val="1"/>
      <w:numFmt w:val="decimal"/>
      <w:lvlText w:val="%4."/>
      <w:lvlJc w:val="left"/>
      <w:pPr>
        <w:ind w:left="9750" w:hanging="360"/>
      </w:pPr>
    </w:lvl>
    <w:lvl w:ilvl="4" w:tplc="04090019" w:tentative="1">
      <w:start w:val="1"/>
      <w:numFmt w:val="lowerLetter"/>
      <w:lvlText w:val="%5."/>
      <w:lvlJc w:val="left"/>
      <w:pPr>
        <w:ind w:left="10470" w:hanging="360"/>
      </w:pPr>
    </w:lvl>
    <w:lvl w:ilvl="5" w:tplc="0409001B" w:tentative="1">
      <w:start w:val="1"/>
      <w:numFmt w:val="lowerRoman"/>
      <w:lvlText w:val="%6."/>
      <w:lvlJc w:val="right"/>
      <w:pPr>
        <w:ind w:left="11190" w:hanging="180"/>
      </w:pPr>
    </w:lvl>
    <w:lvl w:ilvl="6" w:tplc="0409000F" w:tentative="1">
      <w:start w:val="1"/>
      <w:numFmt w:val="decimal"/>
      <w:lvlText w:val="%7."/>
      <w:lvlJc w:val="left"/>
      <w:pPr>
        <w:ind w:left="11910" w:hanging="360"/>
      </w:pPr>
    </w:lvl>
    <w:lvl w:ilvl="7" w:tplc="04090019" w:tentative="1">
      <w:start w:val="1"/>
      <w:numFmt w:val="lowerLetter"/>
      <w:lvlText w:val="%8."/>
      <w:lvlJc w:val="left"/>
      <w:pPr>
        <w:ind w:left="12630" w:hanging="360"/>
      </w:pPr>
    </w:lvl>
    <w:lvl w:ilvl="8" w:tplc="0409001B" w:tentative="1">
      <w:start w:val="1"/>
      <w:numFmt w:val="lowerRoman"/>
      <w:lvlText w:val="%9."/>
      <w:lvlJc w:val="right"/>
      <w:pPr>
        <w:ind w:left="13350" w:hanging="180"/>
      </w:pPr>
    </w:lvl>
  </w:abstractNum>
  <w:abstractNum w:abstractNumId="1">
    <w:nsid w:val="405E14EE"/>
    <w:multiLevelType w:val="hybridMultilevel"/>
    <w:tmpl w:val="D0BA26D6"/>
    <w:lvl w:ilvl="0" w:tplc="6BCE15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530AA0"/>
    <w:multiLevelType w:val="hybridMultilevel"/>
    <w:tmpl w:val="F592626E"/>
    <w:lvl w:ilvl="0" w:tplc="F5E63ACC">
      <w:start w:val="1"/>
      <w:numFmt w:val="decimal"/>
      <w:lvlText w:val="%1-"/>
      <w:lvlJc w:val="left"/>
      <w:pPr>
        <w:ind w:left="75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310" w:hanging="360"/>
      </w:pPr>
    </w:lvl>
    <w:lvl w:ilvl="2" w:tplc="0409001B" w:tentative="1">
      <w:start w:val="1"/>
      <w:numFmt w:val="lowerRoman"/>
      <w:lvlText w:val="%3."/>
      <w:lvlJc w:val="right"/>
      <w:pPr>
        <w:ind w:left="9030" w:hanging="180"/>
      </w:pPr>
    </w:lvl>
    <w:lvl w:ilvl="3" w:tplc="0409000F" w:tentative="1">
      <w:start w:val="1"/>
      <w:numFmt w:val="decimal"/>
      <w:lvlText w:val="%4."/>
      <w:lvlJc w:val="left"/>
      <w:pPr>
        <w:ind w:left="9750" w:hanging="360"/>
      </w:pPr>
    </w:lvl>
    <w:lvl w:ilvl="4" w:tplc="04090019" w:tentative="1">
      <w:start w:val="1"/>
      <w:numFmt w:val="lowerLetter"/>
      <w:lvlText w:val="%5."/>
      <w:lvlJc w:val="left"/>
      <w:pPr>
        <w:ind w:left="10470" w:hanging="360"/>
      </w:pPr>
    </w:lvl>
    <w:lvl w:ilvl="5" w:tplc="0409001B" w:tentative="1">
      <w:start w:val="1"/>
      <w:numFmt w:val="lowerRoman"/>
      <w:lvlText w:val="%6."/>
      <w:lvlJc w:val="right"/>
      <w:pPr>
        <w:ind w:left="11190" w:hanging="180"/>
      </w:pPr>
    </w:lvl>
    <w:lvl w:ilvl="6" w:tplc="0409000F" w:tentative="1">
      <w:start w:val="1"/>
      <w:numFmt w:val="decimal"/>
      <w:lvlText w:val="%7."/>
      <w:lvlJc w:val="left"/>
      <w:pPr>
        <w:ind w:left="11910" w:hanging="360"/>
      </w:pPr>
    </w:lvl>
    <w:lvl w:ilvl="7" w:tplc="04090019" w:tentative="1">
      <w:start w:val="1"/>
      <w:numFmt w:val="lowerLetter"/>
      <w:lvlText w:val="%8."/>
      <w:lvlJc w:val="left"/>
      <w:pPr>
        <w:ind w:left="12630" w:hanging="360"/>
      </w:pPr>
    </w:lvl>
    <w:lvl w:ilvl="8" w:tplc="0409001B" w:tentative="1">
      <w:start w:val="1"/>
      <w:numFmt w:val="lowerRoman"/>
      <w:lvlText w:val="%9."/>
      <w:lvlJc w:val="right"/>
      <w:pPr>
        <w:ind w:left="1335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D39BA"/>
    <w:rsid w:val="00021426"/>
    <w:rsid w:val="00203ED3"/>
    <w:rsid w:val="003B4EFA"/>
    <w:rsid w:val="0051496F"/>
    <w:rsid w:val="00732E8D"/>
    <w:rsid w:val="00785039"/>
    <w:rsid w:val="008D39BA"/>
    <w:rsid w:val="0090607D"/>
    <w:rsid w:val="00985959"/>
    <w:rsid w:val="00BC11DD"/>
    <w:rsid w:val="00BF1630"/>
    <w:rsid w:val="00BF69BD"/>
    <w:rsid w:val="00D34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69BD"/>
  </w:style>
  <w:style w:type="paragraph" w:styleId="Heading1">
    <w:name w:val="heading 1"/>
    <w:basedOn w:val="Normal"/>
    <w:next w:val="Normal"/>
    <w:link w:val="Heading1Char"/>
    <w:uiPriority w:val="9"/>
    <w:qFormat/>
    <w:rsid w:val="003B4EF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39BA"/>
    <w:pPr>
      <w:ind w:left="720"/>
      <w:contextualSpacing/>
    </w:pPr>
  </w:style>
  <w:style w:type="paragraph" w:styleId="NoSpacing">
    <w:name w:val="No Spacing"/>
    <w:uiPriority w:val="1"/>
    <w:qFormat/>
    <w:rsid w:val="003B4EF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B4E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F1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630"/>
  </w:style>
  <w:style w:type="paragraph" w:styleId="Footer">
    <w:name w:val="footer"/>
    <w:basedOn w:val="Normal"/>
    <w:link w:val="FooterChar"/>
    <w:uiPriority w:val="99"/>
    <w:semiHidden/>
    <w:unhideWhenUsed/>
    <w:rsid w:val="00BF16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6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2013-01-29T17:31:00Z</dcterms:created>
  <dcterms:modified xsi:type="dcterms:W3CDTF">2013-02-12T20:06:00Z</dcterms:modified>
</cp:coreProperties>
</file>