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877" w:rsidRDefault="0030402E" w:rsidP="0030402E">
      <w:pPr>
        <w:spacing w:line="720" w:lineRule="auto"/>
        <w:rPr>
          <w:rFonts w:hint="cs"/>
          <w:rtl/>
        </w:rPr>
      </w:pPr>
      <w:r>
        <w:rPr>
          <w:rFonts w:cs="Arial"/>
          <w:noProof/>
          <w:rtl/>
        </w:rPr>
        <w:drawing>
          <wp:anchor distT="0" distB="0" distL="114300" distR="114300" simplePos="0" relativeHeight="251658240" behindDoc="0" locked="0" layoutInCell="1" allowOverlap="1" wp14:anchorId="0D2FCAC0" wp14:editId="7D81E9E9">
            <wp:simplePos x="0" y="0"/>
            <wp:positionH relativeFrom="column">
              <wp:posOffset>3695700</wp:posOffset>
            </wp:positionH>
            <wp:positionV relativeFrom="paragraph">
              <wp:align>top</wp:align>
            </wp:positionV>
            <wp:extent cx="6086475" cy="9382125"/>
            <wp:effectExtent l="0" t="0" r="9525" b="9525"/>
            <wp:wrapSquare wrapText="bothSides"/>
            <wp:docPr id="1" name="Picture 1" descr="C:\Users\Dell\Documents\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scan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938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</w:rPr>
        <w:lastRenderedPageBreak/>
        <w:drawing>
          <wp:inline distT="0" distB="0" distL="0" distR="0">
            <wp:extent cx="6019800" cy="9734550"/>
            <wp:effectExtent l="0" t="0" r="0" b="0"/>
            <wp:docPr id="2" name="Picture 2" descr="C:\Users\Dell\Documents\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cuments\scan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973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402E" w:rsidRDefault="0030402E" w:rsidP="0030402E">
      <w:pPr>
        <w:spacing w:line="720" w:lineRule="auto"/>
        <w:rPr>
          <w:rFonts w:hint="cs"/>
          <w:rtl/>
        </w:rPr>
      </w:pPr>
    </w:p>
    <w:p w:rsidR="0030402E" w:rsidRDefault="0030402E" w:rsidP="0030402E">
      <w:pPr>
        <w:spacing w:line="720" w:lineRule="auto"/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6076950" cy="7620000"/>
            <wp:effectExtent l="0" t="0" r="0" b="0"/>
            <wp:docPr id="3" name="Picture 3" descr="C:\Users\Dell\Documents\scan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ocuments\scan0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402E" w:rsidRDefault="0030402E" w:rsidP="0030402E">
      <w:pPr>
        <w:spacing w:line="720" w:lineRule="auto"/>
        <w:rPr>
          <w:rFonts w:hint="cs"/>
          <w:rtl/>
        </w:rPr>
      </w:pPr>
    </w:p>
    <w:p w:rsidR="0030402E" w:rsidRDefault="00BE455C" w:rsidP="0030402E">
      <w:pPr>
        <w:spacing w:line="720" w:lineRule="auto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251F7614">
            <wp:extent cx="6358890" cy="8754745"/>
            <wp:effectExtent l="0" t="0" r="381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890" cy="8754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402E" w:rsidRDefault="0030402E" w:rsidP="0030402E">
      <w:pPr>
        <w:spacing w:line="720" w:lineRule="auto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848350" cy="7972425"/>
            <wp:effectExtent l="0" t="0" r="0" b="9525"/>
            <wp:docPr id="4" name="Picture 4" descr="C:\Users\Dell\Documents\scan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Documents\scan0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296" cy="797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402E" w:rsidRDefault="0030402E" w:rsidP="0030402E">
      <w:pPr>
        <w:spacing w:line="720" w:lineRule="auto"/>
        <w:rPr>
          <w:rFonts w:hint="cs"/>
          <w:rtl/>
        </w:rPr>
      </w:pPr>
    </w:p>
    <w:p w:rsidR="00BE455C" w:rsidRPr="00A67950" w:rsidRDefault="00BE455C" w:rsidP="00BE455C">
      <w:pPr>
        <w:jc w:val="center"/>
        <w:rPr>
          <w:rFonts w:asciiTheme="majorBidi" w:hAnsiTheme="majorBidi" w:cstheme="majorBidi"/>
          <w:b/>
          <w:bCs/>
          <w:rtl/>
        </w:rPr>
      </w:pPr>
      <w:r w:rsidRPr="00A67950">
        <w:rPr>
          <w:rFonts w:asciiTheme="majorBidi" w:hAnsiTheme="majorBidi" w:cstheme="majorBidi"/>
          <w:b/>
          <w:bCs/>
          <w:rtl/>
        </w:rPr>
        <w:lastRenderedPageBreak/>
        <w:t>عربي</w:t>
      </w:r>
    </w:p>
    <w:p w:rsidR="00BE455C" w:rsidRPr="00A67950" w:rsidRDefault="00BE455C" w:rsidP="00BE455C">
      <w:pPr>
        <w:jc w:val="center"/>
        <w:rPr>
          <w:rFonts w:asciiTheme="majorBidi" w:hAnsiTheme="majorBidi" w:cstheme="majorBidi"/>
          <w:b/>
          <w:bCs/>
          <w:rtl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المحاضره الاولى </w:t>
      </w:r>
      <w:r>
        <w:rPr>
          <w:rFonts w:asciiTheme="majorBidi" w:hAnsiTheme="majorBidi" w:cstheme="majorBidi" w:hint="cs"/>
          <w:b/>
          <w:bCs/>
          <w:rtl/>
        </w:rPr>
        <w:t xml:space="preserve"> / د. منى العيسى</w:t>
      </w:r>
    </w:p>
    <w:p w:rsidR="00BE455C" w:rsidRPr="00A67950" w:rsidRDefault="00BE455C" w:rsidP="00BE455C">
      <w:pPr>
        <w:rPr>
          <w:rFonts w:asciiTheme="majorBidi" w:hAnsiTheme="majorBidi" w:cstheme="majorBidi"/>
          <w:b/>
          <w:bCs/>
          <w:rtl/>
        </w:rPr>
      </w:pPr>
      <w:r w:rsidRPr="00A67950">
        <w:rPr>
          <w:rFonts w:asciiTheme="majorBidi" w:hAnsiTheme="majorBidi" w:cstheme="majorBidi"/>
          <w:b/>
          <w:bCs/>
          <w:rtl/>
        </w:rPr>
        <w:t>تقسيم المنهج :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تعريف المقالة 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تراث المقالة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نشأتها وتطورها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المقالة في طورها الحديث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المقالة في الادب الحديث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أسباب تطورها واطوراها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روادها 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أنواع المقاله</w:t>
      </w:r>
    </w:p>
    <w:p w:rsidR="00BE455C" w:rsidRPr="00A67950" w:rsidRDefault="00BE455C" w:rsidP="00BE455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المقال الصحفي والمقال الادبي </w:t>
      </w:r>
    </w:p>
    <w:p w:rsidR="00BE455C" w:rsidRPr="00A67950" w:rsidRDefault="00BE455C" w:rsidP="00BE455C">
      <w:pPr>
        <w:rPr>
          <w:rFonts w:asciiTheme="majorBidi" w:hAnsiTheme="majorBidi" w:cstheme="majorBidi"/>
          <w:b/>
          <w:bCs/>
          <w:rtl/>
        </w:rPr>
      </w:pPr>
    </w:p>
    <w:p w:rsidR="00BE455C" w:rsidRPr="00A67950" w:rsidRDefault="00BE455C" w:rsidP="00BE455C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A67950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تعريف المقالة :</w:t>
      </w:r>
    </w:p>
    <w:p w:rsidR="00BE455C" w:rsidRPr="00A67950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rtl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الاستخدام القديم لكلمة مقاله </w:t>
      </w:r>
      <w:r w:rsidRPr="00A67950">
        <w:rPr>
          <w:rFonts w:asciiTheme="majorBidi" w:hAnsiTheme="majorBidi" w:cstheme="majorBidi" w:hint="cs"/>
          <w:b/>
          <w:bCs/>
          <w:rtl/>
        </w:rPr>
        <w:t xml:space="preserve">بمدلولهآ المعاصر , بل ارتبطت بما يدلو به اللسان , فالمقاله مشتقه من القول كما وردت في المعاجم  العربيه , فقد جاء في لسان العربي " قال </w:t>
      </w:r>
      <w:r w:rsidRPr="00A67950">
        <w:rPr>
          <w:rFonts w:asciiTheme="majorBidi" w:hAnsiTheme="majorBidi" w:cstheme="majorBidi"/>
          <w:b/>
          <w:bCs/>
          <w:rtl/>
        </w:rPr>
        <w:t>–</w:t>
      </w:r>
      <w:r w:rsidRPr="00A67950">
        <w:rPr>
          <w:rFonts w:asciiTheme="majorBidi" w:hAnsiTheme="majorBidi" w:cstheme="majorBidi" w:hint="cs"/>
          <w:b/>
          <w:bCs/>
          <w:rtl/>
        </w:rPr>
        <w:t xml:space="preserve"> يقول </w:t>
      </w:r>
      <w:r w:rsidRPr="00A67950">
        <w:rPr>
          <w:rFonts w:asciiTheme="majorBidi" w:hAnsiTheme="majorBidi" w:cstheme="majorBidi"/>
          <w:b/>
          <w:bCs/>
          <w:rtl/>
        </w:rPr>
        <w:t>–</w:t>
      </w:r>
      <w:r w:rsidRPr="00A67950">
        <w:rPr>
          <w:rFonts w:asciiTheme="majorBidi" w:hAnsiTheme="majorBidi" w:cstheme="majorBidi" w:hint="cs"/>
          <w:b/>
          <w:bCs/>
          <w:rtl/>
        </w:rPr>
        <w:t xml:space="preserve"> قولا </w:t>
      </w:r>
      <w:r w:rsidRPr="00A67950">
        <w:rPr>
          <w:rFonts w:asciiTheme="majorBidi" w:hAnsiTheme="majorBidi" w:cstheme="majorBidi"/>
          <w:b/>
          <w:bCs/>
          <w:rtl/>
        </w:rPr>
        <w:t>–</w:t>
      </w:r>
      <w:r w:rsidRPr="00A67950">
        <w:rPr>
          <w:rFonts w:asciiTheme="majorBidi" w:hAnsiTheme="majorBidi" w:cstheme="majorBidi" w:hint="cs"/>
          <w:b/>
          <w:bCs/>
          <w:rtl/>
        </w:rPr>
        <w:t xml:space="preserve"> قيلاً </w:t>
      </w:r>
      <w:r w:rsidRPr="00A67950">
        <w:rPr>
          <w:rFonts w:asciiTheme="majorBidi" w:hAnsiTheme="majorBidi" w:cstheme="majorBidi"/>
          <w:b/>
          <w:bCs/>
          <w:rtl/>
        </w:rPr>
        <w:t>–</w:t>
      </w:r>
      <w:r w:rsidRPr="00A67950">
        <w:rPr>
          <w:rFonts w:asciiTheme="majorBidi" w:hAnsiTheme="majorBidi" w:cstheme="majorBidi" w:hint="cs"/>
          <w:b/>
          <w:bCs/>
          <w:rtl/>
        </w:rPr>
        <w:t xml:space="preserve"> مقالا مقاله " . 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 في الشعر العربي وردت اشارات الى الكلمه تحمل معنى الكلام والقول اللذي يحدث اثرآ في سآمعه أو متلقيه , ومنه قول النآبغه الجعدي :  " مقالة السوء الى اهلها   أسرع من منحدر سائل 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ثم ارتبطت المقاله بعد تبلور المذاهب الاسلاميه ببعض الدلالات التي تشير الى البحث في موضوع بعينه , أو الايمآء الى مذهب من المذاهب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 هذا استخدام مبكر لدلالة الراي التي يتطرق اليه , - فيما يتطرق </w:t>
      </w:r>
      <w:r>
        <w:rPr>
          <w:rFonts w:asciiTheme="majorBidi" w:hAnsiTheme="majorBidi" w:cstheme="majorBidi"/>
          <w:b/>
          <w:bCs/>
          <w:rtl/>
        </w:rPr>
        <w:t>–</w:t>
      </w:r>
      <w:r>
        <w:rPr>
          <w:rFonts w:asciiTheme="majorBidi" w:hAnsiTheme="majorBidi" w:cstheme="majorBidi" w:hint="cs"/>
          <w:b/>
          <w:bCs/>
          <w:rtl/>
        </w:rPr>
        <w:t xml:space="preserve"> المفهوم المعاصر لمصطلح " مقاله " , 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والفرق بين الاستخدامين أن المفهوم المعاصر يرتبط برأي الفرد , بينمآ الاستخدام القديم يرتبط براي الجمآعه.</w:t>
      </w:r>
    </w:p>
    <w:p w:rsidR="00BE455C" w:rsidRDefault="00BE455C" w:rsidP="00BE455C">
      <w:pPr>
        <w:ind w:left="360"/>
        <w:rPr>
          <w:rFonts w:asciiTheme="majorBidi" w:hAnsiTheme="majorBidi" w:cstheme="majorBidi"/>
          <w:b/>
          <w:bCs/>
          <w:rtl/>
        </w:rPr>
      </w:pPr>
    </w:p>
    <w:p w:rsidR="00BE455C" w:rsidRDefault="00BE455C" w:rsidP="00BE455C">
      <w:pPr>
        <w:ind w:left="36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A6795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مشكلة التعريف :</w:t>
      </w:r>
    </w:p>
    <w:p w:rsidR="00BE455C" w:rsidRDefault="00BE455C" w:rsidP="00BE455C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 w:hint="cs"/>
          <w:b/>
          <w:bCs/>
          <w:rtl/>
        </w:rPr>
        <w:t>يصعب</w:t>
      </w:r>
      <w:r>
        <w:rPr>
          <w:rFonts w:asciiTheme="majorBidi" w:hAnsiTheme="majorBidi" w:cstheme="majorBidi" w:hint="cs"/>
          <w:b/>
          <w:bCs/>
          <w:rtl/>
        </w:rPr>
        <w:t xml:space="preserve"> علينا وضع تعريف جامع مآنع للمقاله لآسبآب نذكر منهآ : 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تعدد أنوآع المقاله ,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تنوع مجالاتها وأساليبهآ وكيفيات بنآئهآ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اختلاف السياقات التاريخيه والثقافيه التي ظهر فيها نتآجهآ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تشعل اطرآفهآ واختلاطه بالفنون الاخرى .</w:t>
      </w:r>
    </w:p>
    <w:p w:rsidR="00BE455C" w:rsidRDefault="00BE455C" w:rsidP="00BE455C">
      <w:pPr>
        <w:ind w:left="360"/>
        <w:rPr>
          <w:rFonts w:asciiTheme="majorBidi" w:hAnsiTheme="majorBidi" w:cstheme="majorBidi"/>
          <w:b/>
          <w:bCs/>
          <w:rtl/>
        </w:rPr>
      </w:pPr>
    </w:p>
    <w:p w:rsidR="00BE455C" w:rsidRDefault="00BE455C" w:rsidP="00BE455C">
      <w:pPr>
        <w:ind w:left="36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هي في النهآيه " فن أدبي " والفنون الادبيه ...... على التعريف واقامة الحدود .</w:t>
      </w:r>
    </w:p>
    <w:p w:rsidR="00BE455C" w:rsidRDefault="00BE455C" w:rsidP="00BE455C">
      <w:pPr>
        <w:ind w:left="360"/>
        <w:rPr>
          <w:rFonts w:asciiTheme="majorBidi" w:hAnsiTheme="majorBidi" w:cstheme="majorBidi"/>
          <w:b/>
          <w:bCs/>
          <w:rtl/>
        </w:rPr>
      </w:pPr>
    </w:p>
    <w:p w:rsidR="00BE455C" w:rsidRDefault="00BE455C" w:rsidP="00BE455C">
      <w:pPr>
        <w:ind w:left="360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574CC6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بعض التعريفات للمقاله :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574CC6">
        <w:rPr>
          <w:rFonts w:asciiTheme="majorBidi" w:hAnsiTheme="majorBidi" w:cstheme="majorBidi" w:hint="cs"/>
          <w:b/>
          <w:bCs/>
          <w:rtl/>
        </w:rPr>
        <w:t>موري : المقاله قطعه</w:t>
      </w:r>
      <w:r>
        <w:rPr>
          <w:rFonts w:asciiTheme="majorBidi" w:hAnsiTheme="majorBidi" w:cstheme="majorBidi" w:hint="cs"/>
          <w:b/>
          <w:bCs/>
          <w:rtl/>
        </w:rPr>
        <w:t xml:space="preserve"> إنشآئيه , ذات طول معتدل , تدور حول موضوع معين أو جزء معين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أدموند جوس : المقاله بإعتبآرهآ غنآ من الفنون الأدبيه , هي قطعه إنشآئيه ذات طول معتدل تكتب نثرآ وتلم بالمظآهر الخارجيه للموضوع بطريقه سهله وسريعه , ولا تعنى الا بالناحيه التي تمس الكاتب عن قرب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lastRenderedPageBreak/>
        <w:t>قآموس اكسفورد : تأليف متوسط الطول حول موضوع خآص أو فرع من الموضوع أو قطعه غير منتظمه محددة المدى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و يرى آخر أنهآ : الموضوع المكتوب اللذي يوضح رأي خاص او فكره عامه او مسأله علميه أو اقتصاديه , أو اجتماعيه يشرحها الكاتب ويؤدهآ بالبرآهين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ويرى اخر انهآ : قطعه تكتب بطريقه عفويه سريعه خاليه من الكلفه والرهق .</w:t>
      </w:r>
    </w:p>
    <w:p w:rsidR="00BE455C" w:rsidRDefault="00BE455C" w:rsidP="00BE455C">
      <w:pPr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من خلال التعريفات السابقه نلاحظ : 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الاتفاق على معايير تتصل بحجم المقاله ولغتها التي تعتمد النثر ةالسهوله وتصل الى القارئ وبأرتباطها ببعد ذاتي متعلق بالتعبير عن عالم كاتبهآ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 الحقيقه أن هذه المعايير نسبيه فالمقاله يمكن أن تطول او تقصر كما أن النثر ليس لغتها الوحيده فقد نجد مقالات شعريه مثل مقالات محمود درويش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كذلك معيار السهوله معيار نسبي , ومتغير يتعلق بثقافة كل من الكاتب والقآرئ والمجال الذي تكتب به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أمآ معيار الذاتيه فهو غير ثابت , فالكاتب قد يقتصر على ماهو شخصي , وقد يتناول قضآيآ تهم المجتمع .</w:t>
      </w:r>
    </w:p>
    <w:p w:rsidR="00BE455C" w:rsidRDefault="00BE455C" w:rsidP="00BE455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و كذلك السرعه فهي موهمه , فالمقاله قد تبدو بسيطه وفي الحقيقه يكمن ورآءهآ جهد هائل .</w:t>
      </w:r>
    </w:p>
    <w:p w:rsidR="00BE455C" w:rsidRDefault="00BE455C" w:rsidP="00BE455C">
      <w:pPr>
        <w:ind w:left="360"/>
        <w:rPr>
          <w:rFonts w:asciiTheme="majorBidi" w:hAnsiTheme="majorBidi" w:cstheme="majorBidi"/>
          <w:b/>
          <w:bCs/>
          <w:rtl/>
        </w:rPr>
      </w:pPr>
    </w:p>
    <w:p w:rsidR="00BE455C" w:rsidRPr="00310331" w:rsidRDefault="00BE455C" w:rsidP="00BE455C">
      <w:pPr>
        <w:ind w:left="360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FINISHED </w:t>
      </w:r>
      <w:r w:rsidRPr="00310331">
        <w:rPr>
          <w:rFonts w:asciiTheme="majorBidi" w:hAnsiTheme="majorBidi" w:cstheme="majorBidi"/>
          <w:b/>
          <w:bCs/>
        </w:rPr>
        <w:sym w:font="Wingdings" w:char="F04A"/>
      </w:r>
    </w:p>
    <w:p w:rsidR="00BE455C" w:rsidRDefault="00BE455C" w:rsidP="0030402E">
      <w:pPr>
        <w:spacing w:line="720" w:lineRule="auto"/>
      </w:pPr>
      <w:bookmarkStart w:id="0" w:name="_GoBack"/>
      <w:bookmarkEnd w:id="0"/>
    </w:p>
    <w:sectPr w:rsidR="00BE455C" w:rsidSect="00A840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63812"/>
    <w:multiLevelType w:val="hybridMultilevel"/>
    <w:tmpl w:val="A60A580C"/>
    <w:lvl w:ilvl="0" w:tplc="048E3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0302B3"/>
    <w:multiLevelType w:val="hybridMultilevel"/>
    <w:tmpl w:val="E7006C2A"/>
    <w:lvl w:ilvl="0" w:tplc="A9C0D0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F458D"/>
    <w:multiLevelType w:val="hybridMultilevel"/>
    <w:tmpl w:val="DBEC782E"/>
    <w:lvl w:ilvl="0" w:tplc="D63651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02E"/>
    <w:rsid w:val="0030402E"/>
    <w:rsid w:val="00983877"/>
    <w:rsid w:val="00A84060"/>
    <w:rsid w:val="00BE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4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0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45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4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0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45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3.wdp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microsoft.com/office/2007/relationships/hdphoto" Target="media/hdphoto4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fatom</dc:creator>
  <cp:lastModifiedBy>fatom</cp:lastModifiedBy>
  <cp:revision>1</cp:revision>
  <cp:lastPrinted>2011-10-08T17:00:00Z</cp:lastPrinted>
  <dcterms:created xsi:type="dcterms:W3CDTF">2011-10-08T16:52:00Z</dcterms:created>
  <dcterms:modified xsi:type="dcterms:W3CDTF">2011-10-08T17:21:00Z</dcterms:modified>
</cp:coreProperties>
</file>