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B21" w:rsidRPr="00C23B21" w:rsidRDefault="00C23B21" w:rsidP="00C23B21">
      <w:r w:rsidRPr="00C23B21">
        <w:rPr>
          <w:rtl/>
        </w:rPr>
        <w:drawing>
          <wp:inline distT="0" distB="0" distL="0" distR="0">
            <wp:extent cx="5274310" cy="3236619"/>
            <wp:effectExtent l="0" t="0" r="254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p="http://schemas.openxmlformats.org/presentationml/2006/main" xmlns="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6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p="http://schemas.openxmlformats.org/presentationml/2006/main" xmlns="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p="http://schemas.openxmlformats.org/presentationml/2006/main" xmlns="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p="http://schemas.openxmlformats.org/presentationml/2006/main" xmlns="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r w:rsidRPr="00C23B21">
        <w:rPr>
          <w:rtl/>
        </w:rPr>
        <w:t>خصائص الشعر الوجداني العربي:</w:t>
      </w:r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1/البوح الحزين المبالغ فيه أو التفاؤل الشديد </w:t>
      </w:r>
      <w:proofErr w:type="spellStart"/>
      <w:r w:rsidRPr="00C23B21">
        <w:rPr>
          <w:rtl/>
        </w:rPr>
        <w:t>.</w:t>
      </w:r>
      <w:proofErr w:type="spellEnd"/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t>2/</w:t>
      </w:r>
      <w:proofErr w:type="spellEnd"/>
      <w:r w:rsidRPr="00C23B21">
        <w:rPr>
          <w:rtl/>
        </w:rPr>
        <w:t xml:space="preserve"> </w:t>
      </w:r>
      <w:proofErr w:type="spellStart"/>
      <w:r w:rsidRPr="00C23B21">
        <w:rPr>
          <w:rtl/>
        </w:rPr>
        <w:t>المزاوجه</w:t>
      </w:r>
      <w:proofErr w:type="spellEnd"/>
      <w:r w:rsidRPr="00C23B21">
        <w:rPr>
          <w:rtl/>
        </w:rPr>
        <w:t xml:space="preserve"> بين الأغراض القديمه </w:t>
      </w:r>
      <w:proofErr w:type="spellStart"/>
      <w:r w:rsidRPr="00C23B21">
        <w:rPr>
          <w:rtl/>
        </w:rPr>
        <w:t>والحديثه</w:t>
      </w:r>
      <w:proofErr w:type="spellEnd"/>
      <w:r w:rsidRPr="00C23B21">
        <w:rPr>
          <w:rtl/>
        </w:rPr>
        <w:t>.</w:t>
      </w:r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t>3/</w:t>
      </w:r>
      <w:proofErr w:type="spellEnd"/>
      <w:r w:rsidRPr="00C23B21">
        <w:rPr>
          <w:rtl/>
        </w:rPr>
        <w:t xml:space="preserve"> النزوع الذاتي في تجربة هؤلاء لدى {محمد العيسى ،المقبل،أبو </w:t>
      </w:r>
      <w:proofErr w:type="spellStart"/>
      <w:r w:rsidRPr="00C23B21">
        <w:rPr>
          <w:rtl/>
        </w:rPr>
        <w:t>أحيمد</w:t>
      </w:r>
      <w:proofErr w:type="spellEnd"/>
      <w:r w:rsidRPr="00C23B21">
        <w:rPr>
          <w:rtl/>
        </w:rPr>
        <w:t xml:space="preserve">}من حيث_الموضوعات_فقد كان الغالب آنذاك الطابع الاجتماعي والوطني </w:t>
      </w:r>
      <w:proofErr w:type="spellStart"/>
      <w:r w:rsidRPr="00C23B21">
        <w:rPr>
          <w:rtl/>
        </w:rPr>
        <w:t>والانساني</w:t>
      </w:r>
      <w:proofErr w:type="spellEnd"/>
      <w:r w:rsidRPr="00C23B21">
        <w:rPr>
          <w:rtl/>
        </w:rPr>
        <w:t>.</w:t>
      </w:r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4/نزوع حاد إلى </w:t>
      </w:r>
      <w:proofErr w:type="spellStart"/>
      <w:r w:rsidRPr="00C23B21">
        <w:rPr>
          <w:rtl/>
        </w:rPr>
        <w:t>السخريه</w:t>
      </w:r>
      <w:proofErr w:type="spellEnd"/>
      <w:r w:rsidRPr="00C23B21">
        <w:rPr>
          <w:rtl/>
        </w:rPr>
        <w:t xml:space="preserve"> كما نجد عند ,أحمد قنديل.</w:t>
      </w:r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5/يمتاز التصوير </w:t>
      </w:r>
      <w:proofErr w:type="spellStart"/>
      <w:r w:rsidRPr="00C23B21">
        <w:rPr>
          <w:rtl/>
        </w:rPr>
        <w:t>بالكثافه</w:t>
      </w:r>
      <w:proofErr w:type="spellEnd"/>
      <w:r w:rsidRPr="00C23B21">
        <w:rPr>
          <w:rtl/>
        </w:rPr>
        <w:t xml:space="preserve"> واستثمار </w:t>
      </w:r>
      <w:proofErr w:type="spellStart"/>
      <w:r w:rsidRPr="00C23B21">
        <w:rPr>
          <w:rtl/>
        </w:rPr>
        <w:t>الطبيعه</w:t>
      </w:r>
      <w:proofErr w:type="spellEnd"/>
      <w:r w:rsidRPr="00C23B21">
        <w:rPr>
          <w:rtl/>
        </w:rPr>
        <w:t xml:space="preserve"> في تشكيل الصوره </w:t>
      </w:r>
      <w:proofErr w:type="spellStart"/>
      <w:r w:rsidRPr="00C23B21">
        <w:rPr>
          <w:rtl/>
        </w:rPr>
        <w:t>.</w:t>
      </w:r>
      <w:proofErr w:type="spellEnd"/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6/وضوح النزعه </w:t>
      </w:r>
      <w:proofErr w:type="spellStart"/>
      <w:r w:rsidRPr="00C23B21">
        <w:rPr>
          <w:rtl/>
        </w:rPr>
        <w:t>السرديه</w:t>
      </w:r>
      <w:proofErr w:type="spellEnd"/>
      <w:r w:rsidRPr="00C23B21">
        <w:rPr>
          <w:rtl/>
        </w:rPr>
        <w:t>.</w:t>
      </w:r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7/التجديد الوزني والولع بالشكل </w:t>
      </w:r>
      <w:proofErr w:type="spellStart"/>
      <w:r w:rsidRPr="00C23B21">
        <w:rPr>
          <w:rtl/>
        </w:rPr>
        <w:t>التفعيلي</w:t>
      </w:r>
      <w:proofErr w:type="spellEnd"/>
      <w:r w:rsidRPr="00C23B21">
        <w:rPr>
          <w:rtl/>
        </w:rPr>
        <w:t>.</w:t>
      </w:r>
      <w:r w:rsidRPr="00C23B21"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8/وضوح التيار الرمزي لدى,</w:t>
      </w:r>
      <w:proofErr w:type="spellStart"/>
      <w:r w:rsidRPr="00C23B21">
        <w:rPr>
          <w:rtl/>
        </w:rPr>
        <w:t>الرميح</w:t>
      </w:r>
      <w:proofErr w:type="spellEnd"/>
      <w:r w:rsidRPr="00C23B21">
        <w:rPr>
          <w:rtl/>
        </w:rPr>
        <w:t xml:space="preserve">.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ومما يؤخذ </w:t>
      </w:r>
      <w:proofErr w:type="spellStart"/>
      <w:r w:rsidRPr="00C23B21">
        <w:rPr>
          <w:rtl/>
        </w:rPr>
        <w:t>عليهم:1/</w:t>
      </w:r>
      <w:proofErr w:type="spellEnd"/>
      <w:r w:rsidRPr="00C23B21">
        <w:rPr>
          <w:rtl/>
        </w:rPr>
        <w:t xml:space="preserve"> التسامح في </w:t>
      </w:r>
      <w:proofErr w:type="spellStart"/>
      <w:r w:rsidRPr="00C23B21">
        <w:rPr>
          <w:rtl/>
        </w:rPr>
        <w:t>الصياغه</w:t>
      </w:r>
      <w:proofErr w:type="spellEnd"/>
      <w:r w:rsidRPr="00C23B21">
        <w:rPr>
          <w:rtl/>
        </w:rPr>
        <w:t xml:space="preserve"> اللغويه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r w:rsidRPr="00C23B21">
        <w:rPr>
          <w:rtl/>
        </w:rPr>
        <w:t>نموذج شعري لهذا الاتجاه: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جزيرة اللؤلؤ ...لغازي </w:t>
      </w:r>
      <w:proofErr w:type="spellStart"/>
      <w:r w:rsidRPr="00C23B21">
        <w:rPr>
          <w:rtl/>
        </w:rPr>
        <w:t>القصيبي</w:t>
      </w:r>
      <w:proofErr w:type="spellEnd"/>
      <w:r w:rsidRPr="00C23B21">
        <w:rPr>
          <w:rtl/>
        </w:rPr>
        <w:t xml:space="preserve"> </w:t>
      </w:r>
      <w:proofErr w:type="spellStart"/>
      <w:r w:rsidRPr="00C23B21">
        <w:rPr>
          <w:rtl/>
        </w:rPr>
        <w:t>.</w:t>
      </w:r>
      <w:proofErr w:type="spellEnd"/>
      <w:r w:rsidRPr="00C23B21">
        <w:rPr>
          <w:rtl/>
        </w:rPr>
        <w:t xml:space="preserve">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الدكتور غازي </w:t>
      </w:r>
      <w:proofErr w:type="spellStart"/>
      <w:r w:rsidRPr="00C23B21">
        <w:rPr>
          <w:rtl/>
        </w:rPr>
        <w:t>القصيبي</w:t>
      </w:r>
      <w:proofErr w:type="spellEnd"/>
      <w:r w:rsidRPr="00C23B21">
        <w:rPr>
          <w:rtl/>
        </w:rPr>
        <w:t>..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ولد في الاحساء عام </w:t>
      </w:r>
      <w:proofErr w:type="spellStart"/>
      <w:r w:rsidRPr="00C23B21">
        <w:rPr>
          <w:rtl/>
        </w:rPr>
        <w:t>1940م</w:t>
      </w:r>
      <w:proofErr w:type="spellEnd"/>
      <w:r w:rsidRPr="00C23B21">
        <w:rPr>
          <w:rtl/>
        </w:rPr>
        <w:t xml:space="preserve"> ثم انتقل الى البحرين ثم أتم تعليمه بكلية الحقوق بجامعة القاهره.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ومن أهم دواوينه (أشعار من جزيرة اللؤلؤ </w:t>
      </w:r>
      <w:proofErr w:type="spellStart"/>
      <w:r w:rsidRPr="00C23B21">
        <w:rPr>
          <w:rtl/>
        </w:rPr>
        <w:t>)</w:t>
      </w:r>
      <w:proofErr w:type="spellEnd"/>
      <w:r w:rsidRPr="00C23B21">
        <w:rPr>
          <w:rtl/>
        </w:rPr>
        <w:t xml:space="preserve"> و(ديوان معركة بلا راية </w:t>
      </w:r>
      <w:proofErr w:type="spellStart"/>
      <w:r w:rsidRPr="00C23B21">
        <w:rPr>
          <w:rtl/>
        </w:rPr>
        <w:t>)</w:t>
      </w:r>
      <w:proofErr w:type="spellEnd"/>
    </w:p>
    <w:p w:rsidR="00C23B21" w:rsidRPr="00C23B21" w:rsidRDefault="00C23B21" w:rsidP="00C23B21">
      <w:r w:rsidRPr="00C23B21">
        <w:rPr>
          <w:rtl/>
        </w:rPr>
        <w:t>جزيرة اللؤلؤ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اليوم ...والأحلام ضائعة مبددة  الشباب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lastRenderedPageBreak/>
        <w:t>والعمر أشلاء ممزقة بأنياب السراب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اليوم ...إذ حان الرحيل وهمت في دنيا اغترابي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ومضى شراعي واهن الخفقات يبحر في الضباب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اليوم تنكرني... وتتركني وحيداً للعذاب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              </w:t>
      </w:r>
      <w:proofErr w:type="spellStart"/>
      <w:r w:rsidRPr="00C23B21">
        <w:rPr>
          <w:rtl/>
        </w:rPr>
        <w:t>*****</w:t>
      </w:r>
      <w:proofErr w:type="spellEnd"/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t>ماضر</w:t>
      </w:r>
      <w:proofErr w:type="spellEnd"/>
      <w:r w:rsidRPr="00C23B21">
        <w:rPr>
          <w:rtl/>
        </w:rPr>
        <w:t xml:space="preserve"> لو قبل الرحيل منحتني قبل الوداع </w:t>
      </w:r>
      <w:proofErr w:type="spellStart"/>
      <w:r w:rsidRPr="00C23B21">
        <w:rPr>
          <w:rtl/>
        </w:rPr>
        <w:t>؟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لو جئت عن بعد تطالعني... تلوح بالذراع؟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أو </w:t>
      </w:r>
      <w:proofErr w:type="spellStart"/>
      <w:r w:rsidRPr="00C23B21">
        <w:rPr>
          <w:rtl/>
        </w:rPr>
        <w:t>مابدت</w:t>
      </w:r>
      <w:proofErr w:type="spellEnd"/>
      <w:r w:rsidRPr="00C23B21">
        <w:rPr>
          <w:rtl/>
        </w:rPr>
        <w:t xml:space="preserve"> في ناظريك على بارقة التياع؟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أو </w:t>
      </w:r>
      <w:proofErr w:type="spellStart"/>
      <w:r w:rsidRPr="00C23B21">
        <w:rPr>
          <w:rtl/>
        </w:rPr>
        <w:t>مارثيت</w:t>
      </w:r>
      <w:proofErr w:type="spellEnd"/>
      <w:r w:rsidRPr="00C23B21">
        <w:rPr>
          <w:rtl/>
        </w:rPr>
        <w:t xml:space="preserve"> لذلك الملاح في ليل الضياع؟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ذاك المسافر </w:t>
      </w:r>
      <w:proofErr w:type="spellStart"/>
      <w:r w:rsidRPr="00C23B21">
        <w:rPr>
          <w:rtl/>
        </w:rPr>
        <w:t>لايسامره</w:t>
      </w:r>
      <w:proofErr w:type="spellEnd"/>
      <w:r w:rsidRPr="00C23B21">
        <w:rPr>
          <w:rtl/>
        </w:rPr>
        <w:t xml:space="preserve"> سوى خفق الشراع؟</w:t>
      </w:r>
    </w:p>
    <w:p w:rsidR="00C23B21" w:rsidRPr="00C23B21" w:rsidRDefault="00C23B21" w:rsidP="00C23B21">
      <w:r w:rsidRPr="00C23B21">
        <w:rPr>
          <w:rtl/>
        </w:rPr>
        <w:t xml:space="preserve">بدا في المشهد الاول غريبا ضائعا يبكي انتماءه وجذوره ويتوق إليها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فهو وحيد معذب شأنه شأن من يركب البحر مبحراً في غير اتجاه يلفه الضباب ... إنه المسافر والملامح التائه في عرض البحر يعاتب من تركه في لجة الضياع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وقد تبدى في صور شتى عبر المقاطع التي تكونت منها قصيدته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فنحن أمام مشاهد تتوالى لا ترتبط بإطارها المكاني فحسب بل تشيع فيها تلك الروح المعبرة عن حالة نفسية ووجدانية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يبدأ بمشهد وجودي تقريري تهيمن عليه الرؤية الوجدانية المباشرة الأحلام الضائعة والعمر الممزق والشراع الواهن في إطار ظرف الزمان المتكرر (اليوم </w:t>
      </w:r>
      <w:proofErr w:type="spellStart"/>
      <w:r w:rsidRPr="00C23B21">
        <w:rPr>
          <w:rtl/>
        </w:rPr>
        <w:t>).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في المشهد الثاني يتحدث معاتباً في سلسلة من الأسئلة المثيرة للوعة والدهشة والاستغراب. </w:t>
      </w:r>
    </w:p>
    <w:p w:rsidR="00C23B21" w:rsidRPr="00C23B21" w:rsidRDefault="00C23B21" w:rsidP="00C23B21">
      <w:r w:rsidRPr="00C23B21">
        <w:rPr>
          <w:rtl/>
        </w:rPr>
        <w:t xml:space="preserve">أنا ذلك الطفل الغرير رمته للدنيا الخطوب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تركته في صخب الجموع يكاد يخنقه النحيب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أبداً تمر به العيون تكاد تصرخ ...يا غريب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أرضي هناك مع الشواطئ والمزارع والسهول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في موطن الاصداف ...والشمس المضيئة ...والنخيل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أمي هناك </w:t>
      </w:r>
      <w:proofErr w:type="spellStart"/>
      <w:r w:rsidRPr="00C23B21">
        <w:rPr>
          <w:rtl/>
        </w:rPr>
        <w:t>00أبي00</w:t>
      </w:r>
      <w:proofErr w:type="spellEnd"/>
      <w:r w:rsidRPr="00C23B21">
        <w:rPr>
          <w:rtl/>
        </w:rPr>
        <w:t xml:space="preserve"> رفاقي </w:t>
      </w:r>
      <w:proofErr w:type="spellStart"/>
      <w:r w:rsidRPr="00C23B21">
        <w:rPr>
          <w:rtl/>
        </w:rPr>
        <w:t>00نشوة</w:t>
      </w:r>
      <w:proofErr w:type="spellEnd"/>
      <w:r w:rsidRPr="00C23B21">
        <w:rPr>
          <w:rtl/>
        </w:rPr>
        <w:t xml:space="preserve"> العيش الظليل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حيث الحياة تمر صافية معطرة الذيول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حلم شهي الطيف... تقنع منه عيني بالذهول</w:t>
      </w:r>
    </w:p>
    <w:p w:rsidR="00C23B21" w:rsidRPr="00C23B21" w:rsidRDefault="00C23B21" w:rsidP="00C23B21">
      <w:r w:rsidRPr="00C23B21">
        <w:rPr>
          <w:rtl/>
        </w:rPr>
        <w:t xml:space="preserve">وفي المشهد الثالث تتبدى صورة الطفل الغرير في صورة أكثر تكاملاً وحسيَّة الطفل في وسط الجموع الصاخبة ينتحب بمرارة تصرخ فيه العيون مذكَّرة إياه بالغربة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ويستسلم في المقطع الثاني لسيل الذكريات فيتذكر أنه وحيداً بينما أهله وأرضه هناك ما يؤكد سمة الغربة والإحساس بلوعتها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والتداعي الذي هو نتاج التأمل وإفراز الذاكرة يقوده إلى سلسلة من </w:t>
      </w:r>
      <w:proofErr w:type="spellStart"/>
      <w:r w:rsidRPr="00C23B21">
        <w:rPr>
          <w:rtl/>
        </w:rPr>
        <w:t>الاستدعاءات</w:t>
      </w:r>
      <w:proofErr w:type="spellEnd"/>
      <w:r w:rsidRPr="00C23B21">
        <w:rPr>
          <w:rtl/>
        </w:rPr>
        <w:t xml:space="preserve"> الوجدانية في حلقات متواصلة من الانهمار اللغوي المتمثل في النعوت المتوالية </w:t>
      </w:r>
      <w:proofErr w:type="spellStart"/>
      <w:r w:rsidRPr="00C23B21">
        <w:rPr>
          <w:rtl/>
        </w:rPr>
        <w:t>.</w:t>
      </w:r>
      <w:proofErr w:type="spellEnd"/>
      <w:r w:rsidRPr="00C23B21">
        <w:rPr>
          <w:rtl/>
        </w:rPr>
        <w:t xml:space="preserve"> </w:t>
      </w:r>
    </w:p>
    <w:p w:rsidR="00C23B21" w:rsidRPr="00C23B21" w:rsidRDefault="00C23B21" w:rsidP="00C23B21">
      <w:r w:rsidRPr="00C23B21">
        <w:rPr>
          <w:rtl/>
        </w:rPr>
        <w:t xml:space="preserve">أرضي هناك... مع </w:t>
      </w:r>
      <w:proofErr w:type="spellStart"/>
      <w:r w:rsidRPr="00C23B21">
        <w:rPr>
          <w:rtl/>
        </w:rPr>
        <w:t>الشواطيء</w:t>
      </w:r>
      <w:proofErr w:type="spellEnd"/>
      <w:r w:rsidRPr="00C23B21">
        <w:rPr>
          <w:rtl/>
        </w:rPr>
        <w:t xml:space="preserve"> والبحار الأربعة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lastRenderedPageBreak/>
        <w:t>والأفق ...والشفق المخضب حين ينثر أدمعه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فتظل ترقبه المياه كأنها تبكي معه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حيث الماء يطل في صمت ويخطر في </w:t>
      </w:r>
      <w:proofErr w:type="spellStart"/>
      <w:r w:rsidRPr="00C23B21">
        <w:rPr>
          <w:rtl/>
        </w:rPr>
        <w:t>دعه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ويعانق الآفاق... يمنح كل قلب أذرعه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              </w:t>
      </w:r>
      <w:proofErr w:type="spellStart"/>
      <w:r w:rsidRPr="00C23B21">
        <w:rPr>
          <w:rtl/>
        </w:rPr>
        <w:t>****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ومن الذاكرة حيث التجريد والتقرير إلى التأمل الكوني الذي يبث الحياة في مظاهر الطبيعة ويشخصها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ويخلع عليه الصفات الإنسانية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فتتحول فيها كائنات الطبيعة إلى بشر يغدون ويروحون ويتحدثون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فالشفق يبكي والمياه تبارك دموعه وتشاركه فيها بينما يختال الماء صامتاً معانقاً الآفاق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r w:rsidRPr="00C23B21">
        <w:rPr>
          <w:rtl/>
        </w:rPr>
        <w:t xml:space="preserve">الضوء لاح ...فديت ضوءك في السواحل </w:t>
      </w:r>
      <w:proofErr w:type="spellStart"/>
      <w:r w:rsidRPr="00C23B21">
        <w:rPr>
          <w:rtl/>
        </w:rPr>
        <w:t>يامنامه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>فوق الخليج أراك زاهية الملامح ...كابتسامه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المرفأ الغافي وهمسته </w:t>
      </w:r>
      <w:proofErr w:type="spellStart"/>
      <w:r w:rsidRPr="00C23B21">
        <w:rPr>
          <w:rtl/>
        </w:rPr>
        <w:t>يهنيء</w:t>
      </w:r>
      <w:proofErr w:type="spellEnd"/>
      <w:r w:rsidRPr="00C23B21">
        <w:rPr>
          <w:rtl/>
        </w:rPr>
        <w:t xml:space="preserve"> بالسلامة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ونداء مئذنة </w:t>
      </w:r>
      <w:proofErr w:type="spellStart"/>
      <w:r w:rsidRPr="00C23B21">
        <w:rPr>
          <w:rtl/>
        </w:rPr>
        <w:t>مضوأة</w:t>
      </w:r>
      <w:proofErr w:type="spellEnd"/>
      <w:r w:rsidRPr="00C23B21">
        <w:rPr>
          <w:rtl/>
        </w:rPr>
        <w:t xml:space="preserve"> ترفرف كالحمامة</w:t>
      </w:r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t>ياموطني</w:t>
      </w:r>
      <w:proofErr w:type="spellEnd"/>
      <w:r w:rsidRPr="00C23B21">
        <w:rPr>
          <w:rtl/>
        </w:rPr>
        <w:t xml:space="preserve"> ...ذا زورقي أوفى  عليك... فخذ زمامه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  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هنا تمثلت ذروة المد الوجداني في القصيدة التي تتكاثف فيها التأملات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وتتراكم الذكريات إلى أن يحدث التحول النوعي فتبدو </w:t>
      </w:r>
      <w:proofErr w:type="spellStart"/>
      <w:r w:rsidRPr="00C23B21">
        <w:rPr>
          <w:rtl/>
        </w:rPr>
        <w:t>(</w:t>
      </w:r>
      <w:proofErr w:type="spellEnd"/>
      <w:r w:rsidRPr="00C23B21">
        <w:rPr>
          <w:rtl/>
        </w:rPr>
        <w:t xml:space="preserve"> الجزيرة </w:t>
      </w:r>
      <w:proofErr w:type="spellStart"/>
      <w:r w:rsidRPr="00C23B21">
        <w:rPr>
          <w:rtl/>
        </w:rPr>
        <w:t>)</w:t>
      </w:r>
      <w:proofErr w:type="spellEnd"/>
      <w:r w:rsidRPr="00C23B21">
        <w:rPr>
          <w:rtl/>
        </w:rPr>
        <w:t xml:space="preserve"> وقد أصبحت حقيقة ماثلة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وهنا يعانق الشاعر وطنه فهو الغريب العائد إلى حضنه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وتتناسل الصور الوجدانية ممتزجة بالمشاهد </w:t>
      </w:r>
      <w:proofErr w:type="spellStart"/>
      <w:r w:rsidRPr="00C23B21">
        <w:rPr>
          <w:rtl/>
        </w:rPr>
        <w:t>العيانية</w:t>
      </w:r>
      <w:proofErr w:type="spellEnd"/>
      <w:r w:rsidRPr="00C23B21">
        <w:rPr>
          <w:rtl/>
        </w:rPr>
        <w:t xml:space="preserve">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وتتراكم التشبيهات البيانية والأوصاف الحية فتتحول الحقائق البصرية إلى حقائق نفسية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ويبلغ المد العاطفي مداه </w:t>
      </w:r>
      <w:proofErr w:type="spellStart"/>
      <w:r w:rsidRPr="00C23B21">
        <w:rPr>
          <w:rtl/>
        </w:rPr>
        <w:t>.</w:t>
      </w:r>
      <w:proofErr w:type="spellEnd"/>
      <w:r w:rsidRPr="00C23B21">
        <w:rPr>
          <w:rtl/>
        </w:rPr>
        <w:t xml:space="preserve">              </w:t>
      </w:r>
    </w:p>
    <w:p w:rsidR="00C23B21" w:rsidRPr="00C23B21" w:rsidRDefault="00C23B21" w:rsidP="00C23B21">
      <w:r w:rsidRPr="00C23B21">
        <w:rPr>
          <w:rtl/>
        </w:rPr>
        <w:t xml:space="preserve">جزيرة </w:t>
      </w:r>
      <w:proofErr w:type="spellStart"/>
      <w:r w:rsidRPr="00C23B21">
        <w:rPr>
          <w:rtl/>
        </w:rPr>
        <w:t>اللؤلؤ-</w:t>
      </w:r>
      <w:proofErr w:type="spellEnd"/>
      <w:r w:rsidRPr="00C23B21">
        <w:rPr>
          <w:rtl/>
        </w:rPr>
        <w:t xml:space="preserve"> (إضاءة</w:t>
      </w:r>
      <w:proofErr w:type="spellStart"/>
      <w:r w:rsidRPr="00C23B21">
        <w:rPr>
          <w:rtl/>
        </w:rPr>
        <w:t>)</w:t>
      </w:r>
      <w:proofErr w:type="spellEnd"/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تمثل جزيرة اللؤلؤ مرحلة مبكرة من حياة الشاعر </w:t>
      </w:r>
      <w:proofErr w:type="spellStart"/>
      <w:r w:rsidRPr="00C23B21">
        <w:rPr>
          <w:rtl/>
        </w:rPr>
        <w:t>القصيبي</w:t>
      </w:r>
      <w:proofErr w:type="spellEnd"/>
      <w:r w:rsidRPr="00C23B21">
        <w:rPr>
          <w:rtl/>
        </w:rPr>
        <w:t xml:space="preserve">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ففي قصيدة </w:t>
      </w:r>
      <w:proofErr w:type="spellStart"/>
      <w:r w:rsidRPr="00C23B21">
        <w:rPr>
          <w:rtl/>
        </w:rPr>
        <w:t>عبدالله</w:t>
      </w:r>
      <w:proofErr w:type="spellEnd"/>
      <w:r w:rsidRPr="00C23B21">
        <w:rPr>
          <w:rtl/>
        </w:rPr>
        <w:t xml:space="preserve"> إدريس التي عرضنا لها فيما سبق لاحظنا أن ثمة ظواهر رومانسية تتمثل في النزعة الذاتية واستلهام الطبيعة والتعبير الوجداني عن التجربة الذاتية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والرمز بالزورق للحياة الخاصة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ولكننا لاحظنا أن هذه التجربة لم تكتمل أبعادها </w:t>
      </w:r>
      <w:proofErr w:type="spellStart"/>
      <w:r w:rsidRPr="00C23B21">
        <w:rPr>
          <w:rtl/>
        </w:rPr>
        <w:t>الرومانتيكية</w:t>
      </w:r>
      <w:proofErr w:type="spellEnd"/>
      <w:r w:rsidRPr="00C23B21">
        <w:rPr>
          <w:rtl/>
        </w:rPr>
        <w:t xml:space="preserve"> إذ نحا كاتبها منحى كلاسيكياً مخترقاً بذلك الطابع الرومانسي للقصيدة </w:t>
      </w:r>
    </w:p>
    <w:p w:rsidR="00C23B21" w:rsidRPr="00C23B21" w:rsidRDefault="00C23B21" w:rsidP="00C23B21">
      <w:r w:rsidRPr="00C23B21">
        <w:rPr>
          <w:rtl/>
        </w:rPr>
        <w:t>وفي هذه القصيدة نجد انفسنا بإزاء تجربة مماثلة ولكنها تتباين مع سابقتها في اكتمال ملامحها الرومانسية (</w:t>
      </w:r>
      <w:proofErr w:type="spellStart"/>
      <w:r w:rsidRPr="00C23B21">
        <w:rPr>
          <w:rtl/>
        </w:rPr>
        <w:t>الابتداعية</w:t>
      </w:r>
      <w:proofErr w:type="spellEnd"/>
      <w:r w:rsidRPr="00C23B21">
        <w:rPr>
          <w:rtl/>
        </w:rPr>
        <w:t xml:space="preserve"> </w:t>
      </w:r>
      <w:proofErr w:type="spellStart"/>
      <w:r w:rsidRPr="00C23B21">
        <w:rPr>
          <w:rtl/>
        </w:rPr>
        <w:t>)</w:t>
      </w:r>
      <w:proofErr w:type="spellEnd"/>
      <w:r w:rsidRPr="00C23B21">
        <w:rPr>
          <w:rtl/>
        </w:rPr>
        <w:t xml:space="preserve"> فالشراع والرحلة والإبحار وما إلى ذلك من عناصر مختلفة اتكأ عليها ابن إدريس في قصيدته السابقة مازالت ماثلة في هذا النص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ولكنّ ما يميزه عن سابقه أنه متكامل غير </w:t>
      </w:r>
      <w:proofErr w:type="spellStart"/>
      <w:r w:rsidRPr="00C23B21">
        <w:rPr>
          <w:rtl/>
        </w:rPr>
        <w:t>متشظِّ</w:t>
      </w:r>
      <w:proofErr w:type="spellEnd"/>
      <w:r w:rsidRPr="00C23B21">
        <w:rPr>
          <w:rtl/>
        </w:rPr>
        <w:t xml:space="preserve"> أو مبعثر أو جزئي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القصيدة رحلة شعرية وجودية تعبر عن مرحلة كاملة من مراحل حياة الشاعر.</w:t>
      </w:r>
    </w:p>
    <w:p w:rsidR="00C23B21" w:rsidRPr="00C23B21" w:rsidRDefault="00C23B21" w:rsidP="00C23B21">
      <w:pPr>
        <w:rPr>
          <w:rtl/>
        </w:rPr>
      </w:pPr>
      <w:r w:rsidRPr="00C23B21">
        <w:rPr>
          <w:rtl/>
        </w:rPr>
        <w:t xml:space="preserve"> وهكذا تبرز خصائص القصيدة الرومانسية موضوعية كانت أـم فنية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فالتجربة الذاتية التي تمثل الاغتراب في شرخ الشباب والمعجم العاطفي والكوني والطبيعي والصور المتراكمة والتأملات السابحة في فضاء الوجود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واستلهام البحر والزورق والسفر والتمركز في دائرة اللحظة وما إلى ذلك مما يجعل من هذه القصيدة علامة على طريق طويل في رحلة الشاعر الفنية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proofErr w:type="spellStart"/>
      <w:r w:rsidRPr="00C23B21">
        <w:rPr>
          <w:rtl/>
        </w:rPr>
        <w:t>ظواهرأسلوبية</w:t>
      </w:r>
      <w:proofErr w:type="spellEnd"/>
      <w:r w:rsidRPr="00C23B21">
        <w:rPr>
          <w:rtl/>
        </w:rPr>
        <w:t xml:space="preserve"> بارزة في النص </w:t>
      </w:r>
      <w:proofErr w:type="spellStart"/>
      <w:r w:rsidRPr="00C23B21">
        <w:rPr>
          <w:rtl/>
        </w:rPr>
        <w:t>:</w:t>
      </w:r>
      <w:proofErr w:type="spellEnd"/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t>أولاً:</w:t>
      </w:r>
      <w:proofErr w:type="spellEnd"/>
      <w:r w:rsidRPr="00C23B21">
        <w:rPr>
          <w:rtl/>
        </w:rPr>
        <w:t xml:space="preserve"> البناء العضوي المتنامي عبر المقاطع المتعددة القوافي حيث التقابل المقاطع الثلاثة الأولى التي تبدو الصورة حزينة شجية مع المقاطع الثلاثة الاخيرة حيث التفاؤل </w:t>
      </w:r>
      <w:proofErr w:type="spellStart"/>
      <w:r w:rsidRPr="00C23B21">
        <w:rPr>
          <w:rtl/>
        </w:rPr>
        <w:t>والامل</w:t>
      </w:r>
      <w:proofErr w:type="spellEnd"/>
      <w:r w:rsidRPr="00C23B21">
        <w:rPr>
          <w:rtl/>
        </w:rPr>
        <w:t xml:space="preserve"> والفرح والتغني بجمال الطبيعة والحياة في الوطن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lastRenderedPageBreak/>
        <w:t>ثانياً:</w:t>
      </w:r>
      <w:proofErr w:type="spellEnd"/>
      <w:r w:rsidRPr="00C23B21">
        <w:rPr>
          <w:rtl/>
        </w:rPr>
        <w:t xml:space="preserve"> بروز المد في القافية وفي مختلف المفردات التي استخدمها الشاعر مما يتيح مجالاً للبوح والتنفيس </w:t>
      </w:r>
      <w:proofErr w:type="spellStart"/>
      <w:r w:rsidRPr="00C23B21">
        <w:rPr>
          <w:rtl/>
        </w:rPr>
        <w:t>وكانها</w:t>
      </w:r>
      <w:proofErr w:type="spellEnd"/>
      <w:r w:rsidRPr="00C23B21">
        <w:rPr>
          <w:rtl/>
        </w:rPr>
        <w:t xml:space="preserve"> زفرة ممتدة يتخفف بواسطتها مما يثقله من حزن وضيق </w:t>
      </w:r>
      <w:proofErr w:type="spellStart"/>
      <w:r w:rsidRPr="00C23B21">
        <w:rPr>
          <w:rtl/>
        </w:rPr>
        <w:t>.</w:t>
      </w:r>
      <w:proofErr w:type="spellEnd"/>
    </w:p>
    <w:p w:rsidR="00C23B21" w:rsidRPr="00C23B21" w:rsidRDefault="00C23B21" w:rsidP="00C23B21">
      <w:pPr>
        <w:rPr>
          <w:rtl/>
        </w:rPr>
      </w:pPr>
      <w:proofErr w:type="spellStart"/>
      <w:r w:rsidRPr="00C23B21">
        <w:rPr>
          <w:rtl/>
        </w:rPr>
        <w:t>ثالثاً:</w:t>
      </w:r>
      <w:proofErr w:type="spellEnd"/>
      <w:r w:rsidRPr="00C23B21">
        <w:rPr>
          <w:rtl/>
        </w:rPr>
        <w:t xml:space="preserve"> الحس الزمني الكثيف ممثلاً بتكرار ظرف الزمان </w:t>
      </w:r>
      <w:proofErr w:type="spellStart"/>
      <w:r w:rsidRPr="00C23B21">
        <w:rPr>
          <w:rtl/>
        </w:rPr>
        <w:t>..</w:t>
      </w:r>
      <w:proofErr w:type="spellEnd"/>
      <w:r w:rsidRPr="00C23B21">
        <w:rPr>
          <w:rtl/>
        </w:rPr>
        <w:t xml:space="preserve"> اليوم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اليوم في المقطع الأول ثلاث مرات بالإضافة إلى المفردات الاخرى الدالة على الزمن مثل العمر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الرحيل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وإذ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وأسماء الإشارة الدالة على المكان </w:t>
      </w:r>
      <w:proofErr w:type="spellStart"/>
      <w:r w:rsidRPr="00C23B21">
        <w:rPr>
          <w:rtl/>
        </w:rPr>
        <w:t>:</w:t>
      </w:r>
      <w:proofErr w:type="spellEnd"/>
      <w:r w:rsidRPr="00C23B21">
        <w:rPr>
          <w:rtl/>
        </w:rPr>
        <w:t xml:space="preserve"> هناك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ذلك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ذاك وأشباهها مما يبرز الحضور المكاني </w:t>
      </w:r>
      <w:proofErr w:type="spellStart"/>
      <w:r w:rsidRPr="00C23B21">
        <w:rPr>
          <w:rtl/>
        </w:rPr>
        <w:t>.</w:t>
      </w:r>
      <w:proofErr w:type="spellEnd"/>
    </w:p>
    <w:p w:rsidR="000C6B27" w:rsidRDefault="00C23B21" w:rsidP="00C23B21">
      <w:pPr>
        <w:rPr>
          <w:rFonts w:hint="cs"/>
        </w:rPr>
      </w:pPr>
      <w:proofErr w:type="spellStart"/>
      <w:r w:rsidRPr="00C23B21">
        <w:rPr>
          <w:rtl/>
        </w:rPr>
        <w:t>رابعاً:</w:t>
      </w:r>
      <w:proofErr w:type="spellEnd"/>
      <w:r w:rsidRPr="00C23B21">
        <w:rPr>
          <w:rtl/>
        </w:rPr>
        <w:t xml:space="preserve"> تكرار صيغ الاستفهام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والاستفهام يزلزل يقين الأشياء وهو دليل قلق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ولذا فقد كرره الشاعر في المشاهد الاولى التي تعبر عن ضيقة وتبرمه </w:t>
      </w:r>
      <w:proofErr w:type="spellStart"/>
      <w:r w:rsidRPr="00C23B21">
        <w:rPr>
          <w:rtl/>
        </w:rPr>
        <w:t>,</w:t>
      </w:r>
      <w:proofErr w:type="spellEnd"/>
      <w:r w:rsidRPr="00C23B21">
        <w:rPr>
          <w:rtl/>
        </w:rPr>
        <w:t xml:space="preserve"> بينما كادت المقاطع الثلاثة الأخيرة تخلو منه تماماً</w:t>
      </w:r>
    </w:p>
    <w:sectPr w:rsidR="000C6B27" w:rsidSect="00253D7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23B21"/>
    <w:rsid w:val="000C6B27"/>
    <w:rsid w:val="00253D76"/>
    <w:rsid w:val="00C23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B2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3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23B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821</Words>
  <Characters>4685</Characters>
  <Application>Microsoft Office Word</Application>
  <DocSecurity>0</DocSecurity>
  <Lines>39</Lines>
  <Paragraphs>10</Paragraphs>
  <ScaleCrop>false</ScaleCrop>
  <Company>Office07</Company>
  <LinksUpToDate>false</LinksUpToDate>
  <CharactersWithSpaces>5496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2</cp:revision>
  <dcterms:created xsi:type="dcterms:W3CDTF">2012-03-22T07:18:00Z</dcterms:created>
  <dcterms:modified xsi:type="dcterms:W3CDTF">2012-03-22T07:23:00Z</dcterms:modified>
</cp:coreProperties>
</file>