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D9E" w:rsidRPr="00D96961" w:rsidRDefault="005B0D9E" w:rsidP="004A0F84">
      <w:pPr>
        <w:autoSpaceDE w:val="0"/>
        <w:autoSpaceDN w:val="0"/>
        <w:bidi w:val="0"/>
        <w:adjustRightInd w:val="0"/>
        <w:spacing w:after="0" w:line="240" w:lineRule="auto"/>
        <w:ind w:left="540"/>
        <w:jc w:val="center"/>
        <w:rPr>
          <w:rFonts w:ascii="Bernard MT Condensed" w:hAnsi="Times New Roman" w:cs="Bernard MT Condensed"/>
          <w:shadow/>
          <w:color w:val="1D1B11" w:themeColor="background2" w:themeShade="1A"/>
          <w:sz w:val="48"/>
          <w:szCs w:val="48"/>
        </w:rPr>
      </w:pPr>
      <w:r w:rsidRPr="00D96961">
        <w:rPr>
          <w:rFonts w:ascii="Bernard MT Condensed" w:hAnsi="Times New Roman" w:cs="Bernard MT Condensed"/>
          <w:shadow/>
          <w:color w:val="1D1B11" w:themeColor="background2" w:themeShade="1A"/>
          <w:sz w:val="48"/>
          <w:szCs w:val="48"/>
        </w:rPr>
        <w:t>DISCOURSE ANALYSIS</w:t>
      </w:r>
    </w:p>
    <w:p w:rsidR="005B0D9E" w:rsidRPr="000B698D" w:rsidRDefault="005B0D9E" w:rsidP="00257944">
      <w:pPr>
        <w:autoSpaceDE w:val="0"/>
        <w:autoSpaceDN w:val="0"/>
        <w:bidi w:val="0"/>
        <w:adjustRightInd w:val="0"/>
        <w:spacing w:after="0" w:line="240" w:lineRule="auto"/>
        <w:ind w:left="540"/>
        <w:rPr>
          <w:rFonts w:ascii="Comic Sans MS" w:hAnsi="Times New Roman" w:cs="Comic Sans MS"/>
          <w:b/>
          <w:bCs/>
          <w:shadow/>
          <w:color w:val="632423" w:themeColor="accent2" w:themeShade="80"/>
          <w:sz w:val="36"/>
          <w:szCs w:val="36"/>
          <w:u w:val="single"/>
        </w:rPr>
      </w:pPr>
      <w:r w:rsidRPr="000B698D">
        <w:rPr>
          <w:rFonts w:ascii="Comic Sans MS" w:hAnsi="Times New Roman" w:cs="Comic Sans MS"/>
          <w:b/>
          <w:bCs/>
          <w:shadow/>
          <w:color w:val="632423" w:themeColor="accent2" w:themeShade="80"/>
          <w:sz w:val="36"/>
          <w:szCs w:val="36"/>
          <w:u w:val="single"/>
        </w:rPr>
        <w:t>Discourse Analysis</w:t>
      </w:r>
    </w:p>
    <w:p w:rsidR="005B0D9E" w:rsidRPr="009337E7" w:rsidRDefault="005B0D9E" w:rsidP="001A02FF">
      <w:pPr>
        <w:autoSpaceDE w:val="0"/>
        <w:autoSpaceDN w:val="0"/>
        <w:bidi w:val="0"/>
        <w:adjustRightInd w:val="0"/>
        <w:spacing w:after="0" w:line="240" w:lineRule="auto"/>
        <w:ind w:left="-284" w:firstLine="142"/>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In the study of lang., some of the most interesting questions arise is in connection </w:t>
      </w:r>
      <w:r w:rsidRPr="009337E7">
        <w:rPr>
          <w:rFonts w:ascii="Comic Sans MS" w:hAnsi="Times New Roman" w:cs="Comic Sans MS"/>
          <w:shadow/>
          <w:color w:val="4F6228" w:themeColor="accent3" w:themeShade="80"/>
          <w:sz w:val="28"/>
          <w:szCs w:val="28"/>
        </w:rPr>
        <w:t xml:space="preserve">with way lang. is </w:t>
      </w:r>
      <w:r w:rsidRPr="009337E7">
        <w:rPr>
          <w:rFonts w:ascii="Comic Sans MS" w:hAnsi="Times New Roman" w:cs="Comic Sans MS"/>
          <w:shadow/>
          <w:color w:val="4F6228" w:themeColor="accent3" w:themeShade="80"/>
          <w:sz w:val="28"/>
          <w:szCs w:val="28"/>
        </w:rPr>
        <w:t>“</w:t>
      </w:r>
      <w:r w:rsidRPr="009337E7">
        <w:rPr>
          <w:rFonts w:ascii="Comic Sans MS" w:hAnsi="Times New Roman" w:cs="Comic Sans MS"/>
          <w:shadow/>
          <w:color w:val="4F6228" w:themeColor="accent3" w:themeShade="80"/>
          <w:sz w:val="28"/>
          <w:szCs w:val="28"/>
        </w:rPr>
        <w:t>used</w:t>
      </w:r>
      <w:r w:rsidRPr="009337E7">
        <w:rPr>
          <w:rFonts w:ascii="Comic Sans MS" w:hAnsi="Times New Roman" w:cs="Comic Sans MS"/>
          <w:shadow/>
          <w:color w:val="4F6228" w:themeColor="accent3" w:themeShade="80"/>
          <w:sz w:val="28"/>
          <w:szCs w:val="28"/>
        </w:rPr>
        <w:t>”</w:t>
      </w:r>
      <w:r w:rsidRPr="009337E7">
        <w:rPr>
          <w:rFonts w:ascii="Comic Sans MS" w:hAnsi="Times New Roman" w:cs="Comic Sans MS"/>
          <w:shadow/>
          <w:color w:val="1D1B11" w:themeColor="background2" w:themeShade="1A"/>
          <w:sz w:val="28"/>
          <w:szCs w:val="28"/>
        </w:rPr>
        <w:t>, rather than what its components are.</w:t>
      </w:r>
    </w:p>
    <w:p w:rsidR="00512243" w:rsidRPr="009337E7" w:rsidRDefault="00512243" w:rsidP="001A02FF">
      <w:pPr>
        <w:autoSpaceDE w:val="0"/>
        <w:autoSpaceDN w:val="0"/>
        <w:bidi w:val="0"/>
        <w:adjustRightInd w:val="0"/>
        <w:spacing w:after="0" w:line="240" w:lineRule="auto"/>
        <w:ind w:left="-284" w:firstLine="142"/>
        <w:rPr>
          <w:rFonts w:ascii="Comic Sans MS" w:hAnsi="Times New Roman" w:cs="Comic Sans MS"/>
          <w:shadow/>
          <w:color w:val="984806" w:themeColor="accent6" w:themeShade="80"/>
          <w:sz w:val="28"/>
          <w:szCs w:val="28"/>
        </w:rPr>
      </w:pPr>
      <w:r w:rsidRPr="009337E7">
        <w:rPr>
          <w:rFonts w:ascii="Comic Sans MS" w:hAnsi="Times New Roman" w:cs="Comic Sans MS"/>
          <w:shadow/>
          <w:color w:val="1D1B11" w:themeColor="background2" w:themeShade="1A"/>
          <w:sz w:val="28"/>
          <w:szCs w:val="28"/>
        </w:rPr>
        <w:t xml:space="preserve">In Pragmatics we are concerned about </w:t>
      </w:r>
      <w:r w:rsidRPr="009337E7">
        <w:rPr>
          <w:rFonts w:ascii="Comic Sans MS" w:hAnsi="Times New Roman" w:cs="Comic Sans MS"/>
          <w:shadow/>
          <w:color w:val="984806" w:themeColor="accent6" w:themeShade="80"/>
          <w:sz w:val="28"/>
          <w:szCs w:val="28"/>
        </w:rPr>
        <w:t>how lang. -users  interpret what other lang.-users intend to convey.</w:t>
      </w:r>
    </w:p>
    <w:p w:rsidR="00512243" w:rsidRPr="000B698D" w:rsidRDefault="00512243" w:rsidP="00512243">
      <w:pPr>
        <w:autoSpaceDE w:val="0"/>
        <w:autoSpaceDN w:val="0"/>
        <w:bidi w:val="0"/>
        <w:adjustRightInd w:val="0"/>
        <w:spacing w:after="0" w:line="240" w:lineRule="auto"/>
        <w:ind w:left="540" w:hanging="540"/>
        <w:rPr>
          <w:rFonts w:ascii="Comic Sans MS" w:hAnsi="Times New Roman" w:cs="Comic Sans MS"/>
          <w:b/>
          <w:bCs/>
          <w:shadow/>
          <w:color w:val="1D1B11" w:themeColor="background2" w:themeShade="1A"/>
          <w:sz w:val="28"/>
          <w:szCs w:val="28"/>
        </w:rPr>
      </w:pPr>
    </w:p>
    <w:p w:rsidR="005B0D9E" w:rsidRPr="000B698D" w:rsidRDefault="005B0D9E" w:rsidP="00B75B30">
      <w:pPr>
        <w:autoSpaceDE w:val="0"/>
        <w:autoSpaceDN w:val="0"/>
        <w:bidi w:val="0"/>
        <w:adjustRightInd w:val="0"/>
        <w:spacing w:after="0" w:line="240" w:lineRule="auto"/>
        <w:ind w:left="540"/>
        <w:rPr>
          <w:rFonts w:ascii="Tahoma" w:hAnsi="Times New Roman" w:cs="Tahoma"/>
          <w:b/>
          <w:bCs/>
          <w:shadow/>
          <w:color w:val="632423" w:themeColor="accent2" w:themeShade="80"/>
          <w:sz w:val="36"/>
          <w:szCs w:val="36"/>
        </w:rPr>
      </w:pPr>
      <w:r w:rsidRPr="000B698D">
        <w:rPr>
          <w:rFonts w:ascii="Tahoma" w:hAnsi="Times New Roman" w:cs="Tahoma"/>
          <w:b/>
          <w:bCs/>
          <w:shadow/>
          <w:color w:val="632423" w:themeColor="accent2" w:themeShade="80"/>
          <w:sz w:val="36"/>
          <w:szCs w:val="36"/>
        </w:rPr>
        <w:t>DA</w:t>
      </w:r>
    </w:p>
    <w:p w:rsidR="005B0D9E" w:rsidRPr="009337E7" w:rsidRDefault="005B0D9E" w:rsidP="001A02FF">
      <w:pPr>
        <w:autoSpaceDE w:val="0"/>
        <w:autoSpaceDN w:val="0"/>
        <w:bidi w:val="0"/>
        <w:adjustRightInd w:val="0"/>
        <w:spacing w:after="0" w:line="240" w:lineRule="auto"/>
        <w:ind w:left="-284" w:firstLine="284"/>
        <w:rPr>
          <w:rFonts w:ascii="Comic Sans MS" w:hAnsi="Times New Roman" w:cs="Comic Sans MS"/>
          <w:shadow/>
          <w:color w:val="1D1B11" w:themeColor="background2" w:themeShade="1A"/>
          <w:sz w:val="28"/>
          <w:szCs w:val="28"/>
          <w:lang w:val="en-GB"/>
        </w:rPr>
      </w:pPr>
      <w:r w:rsidRPr="009337E7">
        <w:rPr>
          <w:rFonts w:ascii="Comic Sans MS" w:hAnsi="Times New Roman" w:cs="Comic Sans MS"/>
          <w:shadow/>
          <w:color w:val="1D1B11" w:themeColor="background2" w:themeShade="1A"/>
          <w:sz w:val="28"/>
          <w:szCs w:val="28"/>
        </w:rPr>
        <w:t xml:space="preserve">In DA, we focus upon how it is that lang.-uses make sense of what they </w:t>
      </w:r>
      <w:r w:rsidRPr="009337E7">
        <w:rPr>
          <w:rFonts w:ascii="Comic Sans MS" w:hAnsi="Times New Roman" w:cs="Comic Sans MS"/>
          <w:shadow/>
          <w:color w:val="4F6228" w:themeColor="accent3" w:themeShade="80"/>
          <w:sz w:val="28"/>
          <w:szCs w:val="28"/>
        </w:rPr>
        <w:t>read in texts</w:t>
      </w:r>
      <w:r w:rsidRPr="009337E7">
        <w:rPr>
          <w:rFonts w:ascii="Comic Sans MS" w:hAnsi="Times New Roman" w:cs="Comic Sans MS"/>
          <w:shadow/>
          <w:color w:val="1D1B11" w:themeColor="background2" w:themeShade="1A"/>
          <w:sz w:val="28"/>
          <w:szCs w:val="28"/>
        </w:rPr>
        <w:t xml:space="preserve">, understand what </w:t>
      </w:r>
      <w:r w:rsidRPr="009337E7">
        <w:rPr>
          <w:rFonts w:ascii="Comic Sans MS" w:hAnsi="Times New Roman" w:cs="Comic Sans MS"/>
          <w:shadow/>
          <w:color w:val="244061" w:themeColor="accent1" w:themeShade="80"/>
          <w:sz w:val="28"/>
          <w:szCs w:val="28"/>
        </w:rPr>
        <w:t>speakers mean</w:t>
      </w:r>
      <w:r w:rsidRPr="009337E7">
        <w:rPr>
          <w:rFonts w:ascii="Comic Sans MS" w:hAnsi="Times New Roman" w:cs="Comic Sans MS"/>
          <w:shadow/>
          <w:color w:val="1D1B11" w:themeColor="background2" w:themeShade="1A"/>
          <w:sz w:val="28"/>
          <w:szCs w:val="28"/>
        </w:rPr>
        <w:t xml:space="preserve"> despite what they say, recognize </w:t>
      </w:r>
      <w:r w:rsidRPr="009337E7">
        <w:rPr>
          <w:rFonts w:ascii="Comic Sans MS" w:hAnsi="Times New Roman" w:cs="Comic Sans MS"/>
          <w:shadow/>
          <w:color w:val="7030A0"/>
          <w:sz w:val="28"/>
          <w:szCs w:val="28"/>
        </w:rPr>
        <w:t xml:space="preserve">connected </w:t>
      </w:r>
      <w:r w:rsidRPr="009337E7">
        <w:rPr>
          <w:rFonts w:ascii="Comic Sans MS" w:hAnsi="Times New Roman" w:cs="Comic Sans MS"/>
          <w:shadow/>
          <w:color w:val="1D1B11" w:themeColor="background2" w:themeShade="1A"/>
          <w:sz w:val="28"/>
          <w:szCs w:val="28"/>
        </w:rPr>
        <w:t xml:space="preserve">as opposed to incoherent </w:t>
      </w:r>
      <w:r w:rsidRPr="009337E7">
        <w:rPr>
          <w:rFonts w:ascii="Comic Sans MS" w:hAnsi="Times New Roman" w:cs="Comic Sans MS"/>
          <w:shadow/>
          <w:color w:val="7030A0"/>
          <w:sz w:val="28"/>
          <w:szCs w:val="28"/>
        </w:rPr>
        <w:t>discourse</w:t>
      </w:r>
      <w:r w:rsidRPr="009337E7">
        <w:rPr>
          <w:rFonts w:ascii="Comic Sans MS" w:hAnsi="Times New Roman" w:cs="Comic Sans MS"/>
          <w:shadow/>
          <w:color w:val="1D1B11" w:themeColor="background2" w:themeShade="1A"/>
          <w:sz w:val="28"/>
          <w:szCs w:val="28"/>
        </w:rPr>
        <w:t>, and successfully take part in that complex activity called conversation.</w:t>
      </w:r>
    </w:p>
    <w:p w:rsidR="005B0D9E" w:rsidRPr="000B698D" w:rsidRDefault="005B0D9E" w:rsidP="004A0F84">
      <w:pPr>
        <w:autoSpaceDE w:val="0"/>
        <w:autoSpaceDN w:val="0"/>
        <w:bidi w:val="0"/>
        <w:adjustRightInd w:val="0"/>
        <w:spacing w:after="0" w:line="240" w:lineRule="auto"/>
        <w:ind w:left="540" w:hanging="540"/>
        <w:rPr>
          <w:rFonts w:ascii="Comic Sans MS" w:hAnsi="Times New Roman" w:cs="Comic Sans MS"/>
          <w:shadow/>
          <w:color w:val="1D1B11" w:themeColor="background2" w:themeShade="1A"/>
          <w:sz w:val="28"/>
          <w:szCs w:val="28"/>
          <w:lang w:val="en-GB"/>
        </w:rPr>
      </w:pPr>
    </w:p>
    <w:p w:rsidR="005B0D9E" w:rsidRPr="000B698D" w:rsidRDefault="005B0D9E" w:rsidP="008409F7">
      <w:pPr>
        <w:autoSpaceDE w:val="0"/>
        <w:autoSpaceDN w:val="0"/>
        <w:bidi w:val="0"/>
        <w:adjustRightInd w:val="0"/>
        <w:spacing w:after="0" w:line="240" w:lineRule="auto"/>
        <w:rPr>
          <w:rFonts w:ascii="Comic Sans MS" w:hAnsi="Times New Roman" w:cs="Comic Sans MS"/>
          <w:b/>
          <w:bCs/>
          <w:shadow/>
          <w:color w:val="632423" w:themeColor="accent2" w:themeShade="80"/>
          <w:sz w:val="36"/>
          <w:szCs w:val="36"/>
        </w:rPr>
      </w:pPr>
      <w:r w:rsidRPr="000B698D">
        <w:rPr>
          <w:rFonts w:ascii="Comic Sans MS" w:hAnsi="Times New Roman" w:cs="Comic Sans MS"/>
          <w:b/>
          <w:bCs/>
          <w:shadow/>
          <w:color w:val="632423" w:themeColor="accent2" w:themeShade="80"/>
          <w:sz w:val="36"/>
          <w:szCs w:val="36"/>
        </w:rPr>
        <w:t>What is Discourse?</w:t>
      </w:r>
    </w:p>
    <w:p w:rsidR="005B0D9E" w:rsidRPr="000B698D" w:rsidRDefault="005B0D9E" w:rsidP="001A02FF">
      <w:pPr>
        <w:autoSpaceDE w:val="0"/>
        <w:autoSpaceDN w:val="0"/>
        <w:bidi w:val="0"/>
        <w:adjustRightInd w:val="0"/>
        <w:spacing w:after="0" w:line="240" w:lineRule="auto"/>
        <w:ind w:left="-284" w:firstLine="426"/>
        <w:rPr>
          <w:rFonts w:ascii="Comic Sans MS" w:hAnsi="Times New Roman" w:cs="Comic Sans MS"/>
          <w:shadow/>
          <w:color w:val="1D1B11" w:themeColor="background2" w:themeShade="1A"/>
          <w:sz w:val="28"/>
          <w:szCs w:val="28"/>
        </w:rPr>
      </w:pPr>
      <w:r w:rsidRPr="000B698D">
        <w:rPr>
          <w:rFonts w:ascii="Comic Sans MS" w:hAnsi="Times New Roman" w:cs="Comic Sans MS"/>
          <w:shadow/>
          <w:color w:val="1D1B11" w:themeColor="background2" w:themeShade="1A"/>
          <w:sz w:val="28"/>
          <w:szCs w:val="28"/>
        </w:rPr>
        <w:t>Any connected piece of speech or writing larger than a sentence. A discourse may be produced by a single speaker or writer, or by two or more people engaging in a conversation, or in a written text.</w:t>
      </w:r>
    </w:p>
    <w:p w:rsidR="005B0D9E" w:rsidRPr="000B698D" w:rsidRDefault="005B0D9E" w:rsidP="008409F7">
      <w:pPr>
        <w:autoSpaceDE w:val="0"/>
        <w:autoSpaceDN w:val="0"/>
        <w:bidi w:val="0"/>
        <w:adjustRightInd w:val="0"/>
        <w:spacing w:after="0" w:line="240" w:lineRule="auto"/>
        <w:ind w:left="540" w:hanging="540"/>
        <w:jc w:val="center"/>
        <w:rPr>
          <w:rFonts w:ascii="Tahoma" w:hAnsi="Times New Roman" w:cs="Tahoma"/>
          <w:b/>
          <w:bCs/>
          <w:shadow/>
          <w:color w:val="632423" w:themeColor="accent2" w:themeShade="80"/>
          <w:sz w:val="36"/>
          <w:szCs w:val="36"/>
        </w:rPr>
      </w:pPr>
      <w:r w:rsidRPr="000B698D">
        <w:rPr>
          <w:rFonts w:ascii="Tahoma" w:hAnsi="Times New Roman" w:cs="Tahoma"/>
          <w:b/>
          <w:bCs/>
          <w:shadow/>
          <w:color w:val="632423" w:themeColor="accent2" w:themeShade="80"/>
          <w:sz w:val="36"/>
          <w:szCs w:val="36"/>
        </w:rPr>
        <w:t>Discourse</w:t>
      </w:r>
    </w:p>
    <w:p w:rsidR="008409F7" w:rsidRPr="008409F7" w:rsidRDefault="008409F7" w:rsidP="008409F7">
      <w:pPr>
        <w:autoSpaceDE w:val="0"/>
        <w:autoSpaceDN w:val="0"/>
        <w:bidi w:val="0"/>
        <w:adjustRightInd w:val="0"/>
        <w:spacing w:after="0" w:line="240" w:lineRule="auto"/>
        <w:ind w:left="540" w:hanging="540"/>
        <w:jc w:val="center"/>
        <w:rPr>
          <w:rFonts w:ascii="Tahoma" w:hAnsi="Times New Roman" w:cs="Tahoma"/>
          <w:b/>
          <w:bCs/>
          <w:shadow/>
          <w:color w:val="632423" w:themeColor="accent2" w:themeShade="80"/>
          <w:sz w:val="40"/>
          <w:szCs w:val="40"/>
        </w:rPr>
      </w:pPr>
      <w:r w:rsidRPr="008409F7">
        <w:rPr>
          <w:rFonts w:ascii="Tahoma" w:hAnsi="Times New Roman" w:cs="Tahoma"/>
          <w:b/>
          <w:bCs/>
          <w:shadow/>
          <w:color w:val="632423" w:themeColor="accent2" w:themeShade="80"/>
          <w:sz w:val="40"/>
          <w:szCs w:val="40"/>
        </w:rPr>
        <w:drawing>
          <wp:inline distT="0" distB="0" distL="0" distR="0">
            <wp:extent cx="2016125" cy="447675"/>
            <wp:effectExtent l="19050" t="0" r="3175"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313113" cy="1944687"/>
                      <a:chOff x="2771775" y="1773238"/>
                      <a:chExt cx="3313113" cy="1944687"/>
                    </a:xfrm>
                  </a:grpSpPr>
                  <a:sp>
                    <a:nvSpPr>
                      <a:cNvPr id="12292" name="AutoShape 4"/>
                      <a:cNvSpPr>
                        <a:spLocks noChangeArrowheads="1"/>
                      </a:cNvSpPr>
                    </a:nvSpPr>
                    <a:spPr bwMode="auto">
                      <a:xfrm rot="1877573">
                        <a:off x="2771775" y="1773238"/>
                        <a:ext cx="347663" cy="1889125"/>
                      </a:xfrm>
                      <a:prstGeom prst="downArrow">
                        <a:avLst>
                          <a:gd name="adj1" fmla="val 50000"/>
                          <a:gd name="adj2" fmla="val 135845"/>
                        </a:avLst>
                      </a:prstGeom>
                      <a:solidFill>
                        <a:srgbClr val="FFFF66"/>
                      </a:solidFill>
                      <a:ln w="9525">
                        <a:solidFill>
                          <a:schemeClr val="tx1"/>
                        </a:solidFill>
                        <a:miter lim="800000"/>
                        <a:headEnd/>
                        <a:tailEnd/>
                      </a:ln>
                      <a:effectLst/>
                    </a:spPr>
                    <a:txSp>
                      <a:txBody>
                        <a:bodyPr wrap="none" anchor="ct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endParaRPr lang="ar-SA"/>
                        </a:p>
                      </a:txBody>
                      <a:useSpRect/>
                    </a:txSp>
                  </a:sp>
                  <a:sp>
                    <a:nvSpPr>
                      <a:cNvPr id="12293" name="AutoShape 5"/>
                      <a:cNvSpPr>
                        <a:spLocks noChangeArrowheads="1"/>
                      </a:cNvSpPr>
                    </a:nvSpPr>
                    <a:spPr bwMode="auto">
                      <a:xfrm rot="19972321">
                        <a:off x="5724525" y="1844675"/>
                        <a:ext cx="360363" cy="1873250"/>
                      </a:xfrm>
                      <a:prstGeom prst="downArrow">
                        <a:avLst>
                          <a:gd name="adj1" fmla="val 50000"/>
                          <a:gd name="adj2" fmla="val 129956"/>
                        </a:avLst>
                      </a:prstGeom>
                      <a:solidFill>
                        <a:srgbClr val="FFFF66"/>
                      </a:solidFill>
                      <a:ln w="9525">
                        <a:solidFill>
                          <a:schemeClr val="tx1"/>
                        </a:solidFill>
                        <a:miter lim="800000"/>
                        <a:headEnd/>
                        <a:tailEnd/>
                      </a:ln>
                      <a:effectLst/>
                    </a:spPr>
                    <a:txSp>
                      <a:txBody>
                        <a:bodyPr wrap="none" anchor="ct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endParaRPr lang="ar-SA"/>
                        </a:p>
                      </a:txBody>
                      <a:useSpRect/>
                    </a:txSp>
                  </a:sp>
                </lc:lockedCanvas>
              </a:graphicData>
            </a:graphic>
          </wp:inline>
        </w:drawing>
      </w:r>
    </w:p>
    <w:p w:rsidR="008409F7" w:rsidRDefault="008409F7" w:rsidP="008409F7">
      <w:pPr>
        <w:autoSpaceDE w:val="0"/>
        <w:autoSpaceDN w:val="0"/>
        <w:bidi w:val="0"/>
        <w:adjustRightInd w:val="0"/>
        <w:spacing w:after="0" w:line="240" w:lineRule="auto"/>
        <w:ind w:left="540"/>
        <w:jc w:val="center"/>
        <w:rPr>
          <w:rFonts w:ascii="Comic Sans MS" w:hAnsi="Times New Roman" w:cs="Comic Sans MS"/>
          <w:b/>
          <w:bCs/>
          <w:shadow/>
          <w:color w:val="1D1B11" w:themeColor="background2" w:themeShade="1A"/>
          <w:sz w:val="32"/>
          <w:szCs w:val="32"/>
        </w:rPr>
      </w:pPr>
      <w:r w:rsidRPr="008409F7">
        <w:rPr>
          <w:rFonts w:ascii="Comic Sans MS" w:hAnsi="Times New Roman" w:cs="Comic Sans MS"/>
          <w:b/>
          <w:bCs/>
          <w:shadow/>
          <w:color w:val="1D1B11" w:themeColor="background2" w:themeShade="1A"/>
          <w:sz w:val="32"/>
          <w:szCs w:val="32"/>
        </w:rPr>
        <w:drawing>
          <wp:inline distT="0" distB="0" distL="0" distR="0">
            <wp:extent cx="3848100" cy="762000"/>
            <wp:effectExtent l="0" t="0" r="0"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2447925"/>
                      <a:chOff x="395288" y="4005263"/>
                      <a:chExt cx="7848600" cy="2447925"/>
                    </a:xfrm>
                  </a:grpSpPr>
                  <a:sp>
                    <a:nvSpPr>
                      <a:cNvPr id="12294" name="Text Box 6"/>
                      <a:cNvSpPr txBox="1">
                        <a:spLocks noChangeArrowheads="1"/>
                      </a:cNvSpPr>
                    </a:nvSpPr>
                    <a:spPr bwMode="auto">
                      <a:xfrm>
                        <a:off x="395288" y="5262563"/>
                        <a:ext cx="3455987" cy="1190625"/>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3600" b="1">
                              <a:solidFill>
                                <a:srgbClr val="FF6600"/>
                              </a:solidFill>
                              <a:effectLst>
                                <a:outerShdw blurRad="38100" dist="38100" dir="2700000" algn="tl">
                                  <a:srgbClr val="000000"/>
                                </a:outerShdw>
                              </a:effectLst>
                            </a:rPr>
                            <a:t>Conversation analysis</a:t>
                          </a:r>
                        </a:p>
                      </a:txBody>
                      <a:useSpRect/>
                    </a:txSp>
                  </a:sp>
                  <a:sp>
                    <a:nvSpPr>
                      <a:cNvPr id="12295" name="Text Box 7"/>
                      <a:cNvSpPr txBox="1">
                        <a:spLocks noChangeArrowheads="1"/>
                      </a:cNvSpPr>
                    </a:nvSpPr>
                    <a:spPr bwMode="auto">
                      <a:xfrm>
                        <a:off x="4932363" y="5262563"/>
                        <a:ext cx="3311525" cy="1190625"/>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3600" b="1">
                              <a:solidFill>
                                <a:srgbClr val="6600CC"/>
                              </a:solidFill>
                              <a:effectLst>
                                <a:outerShdw blurRad="38100" dist="38100" dir="2700000" algn="tl">
                                  <a:srgbClr val="000000"/>
                                </a:outerShdw>
                              </a:effectLst>
                            </a:rPr>
                            <a:t>Text Linguistics</a:t>
                          </a:r>
                        </a:p>
                      </a:txBody>
                      <a:useSpRect/>
                    </a:txSp>
                  </a:sp>
                  <a:sp>
                    <a:nvSpPr>
                      <a:cNvPr id="12296" name="Text Box 8"/>
                      <a:cNvSpPr txBox="1">
                        <a:spLocks noChangeArrowheads="1"/>
                      </a:cNvSpPr>
                    </a:nvSpPr>
                    <a:spPr bwMode="auto">
                      <a:xfrm>
                        <a:off x="971550" y="4005263"/>
                        <a:ext cx="2520950" cy="1190625"/>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3600" b="1" dirty="0">
                              <a:effectLst>
                                <a:outerShdw blurRad="38100" dist="38100" dir="2700000" algn="tl">
                                  <a:srgbClr val="FFFFFF"/>
                                </a:outerShdw>
                              </a:effectLst>
                            </a:rPr>
                            <a:t>SPOKEN discourse</a:t>
                          </a:r>
                        </a:p>
                      </a:txBody>
                      <a:useSpRect/>
                    </a:txSp>
                  </a:sp>
                  <a:sp>
                    <a:nvSpPr>
                      <a:cNvPr id="12297" name="Text Box 9"/>
                      <a:cNvSpPr txBox="1">
                        <a:spLocks noChangeArrowheads="1"/>
                      </a:cNvSpPr>
                    </a:nvSpPr>
                    <a:spPr bwMode="auto">
                      <a:xfrm>
                        <a:off x="5292725" y="4005263"/>
                        <a:ext cx="2592388" cy="1190625"/>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3600" b="1" dirty="0">
                              <a:effectLst>
                                <a:outerShdw blurRad="38100" dist="38100" dir="2700000" algn="tl">
                                  <a:srgbClr val="FFFFFF"/>
                                </a:outerShdw>
                              </a:effectLst>
                            </a:rPr>
                            <a:t>WRITTEN text</a:t>
                          </a:r>
                        </a:p>
                      </a:txBody>
                      <a:useSpRect/>
                    </a:txSp>
                  </a:sp>
                </lc:lockedCanvas>
              </a:graphicData>
            </a:graphic>
          </wp:inline>
        </w:drawing>
      </w:r>
    </w:p>
    <w:p w:rsidR="008409F7" w:rsidRPr="000B698D" w:rsidRDefault="008409F7" w:rsidP="008409F7">
      <w:pPr>
        <w:autoSpaceDE w:val="0"/>
        <w:autoSpaceDN w:val="0"/>
        <w:bidi w:val="0"/>
        <w:adjustRightInd w:val="0"/>
        <w:spacing w:after="0" w:line="240" w:lineRule="auto"/>
        <w:ind w:left="540"/>
        <w:jc w:val="center"/>
        <w:rPr>
          <w:rFonts w:ascii="Comic Sans MS" w:hAnsi="Times New Roman" w:cs="Comic Sans MS"/>
          <w:b/>
          <w:bCs/>
          <w:shadow/>
          <w:color w:val="1D1B11" w:themeColor="background2" w:themeShade="1A"/>
          <w:sz w:val="24"/>
          <w:szCs w:val="24"/>
        </w:rPr>
      </w:pPr>
    </w:p>
    <w:p w:rsidR="005B0D9E" w:rsidRPr="00A82F60" w:rsidRDefault="005B0D9E" w:rsidP="008409F7">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2"/>
          <w:szCs w:val="32"/>
        </w:rPr>
      </w:pPr>
      <w:r w:rsidRPr="00A82F60">
        <w:rPr>
          <w:rFonts w:ascii="Comic Sans MS" w:hAnsi="Times New Roman" w:cs="Comic Sans MS"/>
          <w:b/>
          <w:bCs/>
          <w:shadow/>
          <w:color w:val="943634" w:themeColor="accent2" w:themeShade="BF"/>
          <w:sz w:val="32"/>
          <w:szCs w:val="32"/>
        </w:rPr>
        <w:t>Interpreting (analyzing) Discourse</w:t>
      </w:r>
    </w:p>
    <w:p w:rsidR="005B0D9E" w:rsidRPr="009337E7" w:rsidRDefault="005B0D9E" w:rsidP="00A82F60">
      <w:pPr>
        <w:autoSpaceDE w:val="0"/>
        <w:autoSpaceDN w:val="0"/>
        <w:bidi w:val="0"/>
        <w:adjustRightInd w:val="0"/>
        <w:spacing w:after="0" w:line="240" w:lineRule="auto"/>
        <w:ind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A good deal of what gets communicated through language is   </w:t>
      </w:r>
      <w:r w:rsidRPr="009337E7">
        <w:rPr>
          <w:rFonts w:ascii="Comic Sans MS" w:hAnsi="Times New Roman" w:cs="Comic Sans MS"/>
          <w:shadow/>
          <w:color w:val="1D1B11" w:themeColor="background2" w:themeShade="1A"/>
          <w:sz w:val="28"/>
          <w:szCs w:val="28"/>
        </w:rPr>
        <w:t>“</w:t>
      </w:r>
      <w:r w:rsidRPr="009337E7">
        <w:rPr>
          <w:rFonts w:ascii="Comic Sans MS" w:hAnsi="Times New Roman" w:cs="Comic Sans MS"/>
          <w:shadow/>
          <w:color w:val="1D1B11" w:themeColor="background2" w:themeShade="1A"/>
          <w:sz w:val="28"/>
          <w:szCs w:val="28"/>
        </w:rPr>
        <w:t xml:space="preserve"> unspoken</w:t>
      </w:r>
      <w:r w:rsidRPr="009337E7">
        <w:rPr>
          <w:rFonts w:ascii="Comic Sans MS" w:hAnsi="Times New Roman" w:cs="Comic Sans MS"/>
          <w:shadow/>
          <w:color w:val="1D1B11" w:themeColor="background2" w:themeShade="1A"/>
          <w:sz w:val="28"/>
          <w:szCs w:val="28"/>
        </w:rPr>
        <w:t>”</w:t>
      </w:r>
      <w:r w:rsidRPr="009337E7">
        <w:rPr>
          <w:rFonts w:ascii="Comic Sans MS" w:hAnsi="Times New Roman" w:cs="Comic Sans MS"/>
          <w:shadow/>
          <w:color w:val="1D1B11" w:themeColor="background2" w:themeShade="1A"/>
          <w:sz w:val="28"/>
          <w:szCs w:val="28"/>
        </w:rPr>
        <w:t xml:space="preserve"> in the sense that it involves conveying meanings other than or in addition to the literal meaning of what is said. The importance of this fact emerges particularly clearly in the analysis of discourse. </w:t>
      </w:r>
    </w:p>
    <w:p w:rsidR="005B0D9E" w:rsidRPr="000B698D" w:rsidRDefault="005B0D9E" w:rsidP="00A82F60">
      <w:pPr>
        <w:autoSpaceDE w:val="0"/>
        <w:autoSpaceDN w:val="0"/>
        <w:bidi w:val="0"/>
        <w:adjustRightInd w:val="0"/>
        <w:spacing w:after="0" w:line="240" w:lineRule="auto"/>
        <w:ind w:firstLine="426"/>
        <w:rPr>
          <w:rFonts w:ascii="Comic Sans MS" w:hAnsi="Times New Roman" w:cs="Comic Sans MS"/>
          <w:shadow/>
          <w:color w:val="1D1B11" w:themeColor="background2" w:themeShade="1A"/>
          <w:sz w:val="24"/>
          <w:szCs w:val="24"/>
        </w:rPr>
      </w:pPr>
      <w:r w:rsidRPr="000B698D">
        <w:rPr>
          <w:rFonts w:ascii="Comic Sans MS" w:hAnsi="Times New Roman" w:cs="Comic Sans MS"/>
          <w:shadow/>
          <w:color w:val="1D1B11" w:themeColor="background2" w:themeShade="1A"/>
          <w:sz w:val="28"/>
          <w:szCs w:val="28"/>
        </w:rPr>
        <w:t>Language-users rely heavily on these processes (unspoken) that almost the ongoing coherence of any verbal exchange or utterance longer than a sentence be described without them.</w:t>
      </w:r>
      <w:r w:rsidR="00A82F60" w:rsidRPr="000B698D">
        <w:rPr>
          <w:rFonts w:ascii="Comic Sans MS" w:hAnsi="Times New Roman" w:cs="Comic Sans MS"/>
          <w:shadow/>
          <w:color w:val="1D1B11" w:themeColor="background2" w:themeShade="1A"/>
          <w:sz w:val="28"/>
          <w:szCs w:val="28"/>
        </w:rPr>
        <w:br/>
      </w:r>
      <w:r w:rsidRPr="000B698D">
        <w:rPr>
          <w:rFonts w:ascii="Comic Sans MS" w:hAnsi="Times New Roman" w:cs="Comic Sans MS"/>
          <w:shadow/>
          <w:color w:val="1D1B11" w:themeColor="background2" w:themeShade="1A"/>
          <w:sz w:val="32"/>
          <w:szCs w:val="32"/>
        </w:rPr>
        <w:t xml:space="preserve"> </w:t>
      </w:r>
    </w:p>
    <w:p w:rsidR="005B0D9E" w:rsidRPr="000B698D" w:rsidRDefault="00A82F60" w:rsidP="00A82F60">
      <w:pPr>
        <w:autoSpaceDE w:val="0"/>
        <w:autoSpaceDN w:val="0"/>
        <w:bidi w:val="0"/>
        <w:adjustRightInd w:val="0"/>
        <w:ind w:firstLine="426"/>
        <w:rPr>
          <w:rFonts w:ascii="Comic Sans MS" w:cs="Comic Sans MS"/>
          <w:shadow/>
          <w:color w:val="984806" w:themeColor="accent6" w:themeShade="80"/>
          <w:sz w:val="28"/>
          <w:szCs w:val="28"/>
        </w:rPr>
      </w:pPr>
      <w:r w:rsidRPr="000B698D">
        <w:rPr>
          <w:rFonts w:ascii="Comic Sans MS" w:hAnsi="Times New Roman" w:cs="Comic Sans MS"/>
          <w:shadow/>
          <w:color w:val="984806" w:themeColor="accent6" w:themeShade="80"/>
          <w:sz w:val="28"/>
          <w:szCs w:val="28"/>
        </w:rPr>
        <w:t xml:space="preserve">For ex. </w:t>
      </w:r>
      <w:r w:rsidRPr="000B698D">
        <w:rPr>
          <w:rFonts w:ascii="Comic Sans MS" w:hAnsi="Times New Roman" w:cs="Comic Sans MS"/>
          <w:shadow/>
          <w:color w:val="984806" w:themeColor="accent6" w:themeShade="80"/>
          <w:sz w:val="28"/>
          <w:szCs w:val="28"/>
        </w:rPr>
        <w:tab/>
      </w:r>
      <w:r w:rsidRPr="000B698D">
        <w:rPr>
          <w:rFonts w:ascii="Comic Sans MS" w:cs="Comic Sans MS"/>
          <w:shadow/>
          <w:color w:val="244061" w:themeColor="accent1" w:themeShade="80"/>
          <w:sz w:val="28"/>
          <w:szCs w:val="28"/>
        </w:rPr>
        <w:t>NO SHOES , NO SERVICE.</w:t>
      </w:r>
    </w:p>
    <w:p w:rsidR="005B0D9E" w:rsidRPr="000B698D" w:rsidRDefault="005B0D9E" w:rsidP="00A82F60">
      <w:pPr>
        <w:autoSpaceDE w:val="0"/>
        <w:autoSpaceDN w:val="0"/>
        <w:bidi w:val="0"/>
        <w:adjustRightInd w:val="0"/>
        <w:spacing w:after="0" w:line="240" w:lineRule="auto"/>
        <w:rPr>
          <w:rFonts w:ascii="Comic Sans MS" w:hAnsi="Times New Roman" w:cs="Comic Sans MS"/>
          <w:b/>
          <w:bCs/>
          <w:shadow/>
          <w:color w:val="943634" w:themeColor="accent2" w:themeShade="BF"/>
          <w:sz w:val="36"/>
          <w:szCs w:val="36"/>
          <w:u w:val="single"/>
        </w:rPr>
      </w:pPr>
      <w:r w:rsidRPr="000B698D">
        <w:rPr>
          <w:rFonts w:ascii="Comic Sans MS" w:hAnsi="Times New Roman" w:cs="Comic Sans MS"/>
          <w:b/>
          <w:bCs/>
          <w:shadow/>
          <w:color w:val="943634" w:themeColor="accent2" w:themeShade="BF"/>
          <w:sz w:val="36"/>
          <w:szCs w:val="36"/>
          <w:u w:val="single"/>
        </w:rPr>
        <w:lastRenderedPageBreak/>
        <w:t>Text Linguistics</w:t>
      </w:r>
    </w:p>
    <w:p w:rsidR="005B0D9E" w:rsidRPr="000B698D" w:rsidRDefault="005B0D9E" w:rsidP="001A02FF">
      <w:pPr>
        <w:autoSpaceDE w:val="0"/>
        <w:autoSpaceDN w:val="0"/>
        <w:bidi w:val="0"/>
        <w:adjustRightInd w:val="0"/>
        <w:spacing w:after="0" w:line="240" w:lineRule="auto"/>
        <w:ind w:left="-142" w:firstLine="426"/>
        <w:rPr>
          <w:rFonts w:ascii="Comic Sans MS" w:hAnsi="Times New Roman" w:cs="Comic Sans MS"/>
          <w:shadow/>
          <w:color w:val="1D1B11" w:themeColor="background2" w:themeShade="1A"/>
          <w:sz w:val="28"/>
          <w:szCs w:val="28"/>
        </w:rPr>
      </w:pPr>
      <w:r w:rsidRPr="000B698D">
        <w:rPr>
          <w:rFonts w:ascii="Comic Sans MS" w:hAnsi="Times New Roman" w:cs="Comic Sans MS"/>
          <w:shadow/>
          <w:color w:val="1D1B11" w:themeColor="background2" w:themeShade="1A"/>
          <w:sz w:val="28"/>
          <w:szCs w:val="28"/>
        </w:rPr>
        <w:t xml:space="preserve">The study of text is called text linguistics. An important feature of the study of texts, written or oral, are the notions of </w:t>
      </w:r>
      <w:r w:rsidRPr="000B698D">
        <w:rPr>
          <w:rFonts w:ascii="Comic Sans MS" w:hAnsi="Times New Roman" w:cs="Comic Sans MS"/>
          <w:shadow/>
          <w:color w:val="984806" w:themeColor="accent6" w:themeShade="80"/>
          <w:sz w:val="28"/>
          <w:szCs w:val="28"/>
        </w:rPr>
        <w:t>coherence</w:t>
      </w:r>
      <w:r w:rsidRPr="000B698D">
        <w:rPr>
          <w:rFonts w:ascii="Comic Sans MS" w:hAnsi="Times New Roman" w:cs="Comic Sans MS"/>
          <w:shadow/>
          <w:color w:val="1D1B11" w:themeColor="background2" w:themeShade="1A"/>
          <w:sz w:val="28"/>
          <w:szCs w:val="28"/>
        </w:rPr>
        <w:t xml:space="preserve"> and </w:t>
      </w:r>
      <w:r w:rsidRPr="000B698D">
        <w:rPr>
          <w:rFonts w:ascii="Comic Sans MS" w:hAnsi="Times New Roman" w:cs="Comic Sans MS"/>
          <w:shadow/>
          <w:color w:val="984806" w:themeColor="accent6" w:themeShade="80"/>
          <w:sz w:val="28"/>
          <w:szCs w:val="28"/>
        </w:rPr>
        <w:t>cohesion</w:t>
      </w:r>
      <w:r w:rsidRPr="000B698D">
        <w:rPr>
          <w:rFonts w:ascii="Comic Sans MS" w:hAnsi="Times New Roman" w:cs="Comic Sans MS"/>
          <w:shadow/>
          <w:color w:val="1D1B11" w:themeColor="background2" w:themeShade="1A"/>
          <w:sz w:val="28"/>
          <w:szCs w:val="28"/>
        </w:rPr>
        <w:t xml:space="preserve"> ; those features that contribute to the sense of </w:t>
      </w:r>
      <w:r w:rsidRPr="000B698D">
        <w:rPr>
          <w:rFonts w:ascii="Comic Sans MS" w:hAnsi="Times New Roman" w:cs="Comic Sans MS"/>
          <w:shadow/>
          <w:color w:val="403152" w:themeColor="accent4" w:themeShade="80"/>
          <w:sz w:val="28"/>
          <w:szCs w:val="28"/>
        </w:rPr>
        <w:t>unity</w:t>
      </w:r>
      <w:r w:rsidRPr="000B698D">
        <w:rPr>
          <w:rFonts w:ascii="Comic Sans MS" w:hAnsi="Times New Roman" w:cs="Comic Sans MS"/>
          <w:shadow/>
          <w:color w:val="1D1B11" w:themeColor="background2" w:themeShade="1A"/>
          <w:sz w:val="28"/>
          <w:szCs w:val="28"/>
        </w:rPr>
        <w:t xml:space="preserve"> in a text.</w:t>
      </w:r>
    </w:p>
    <w:p w:rsidR="00C0420D" w:rsidRPr="000B698D" w:rsidRDefault="00C0420D" w:rsidP="00C0420D">
      <w:pPr>
        <w:autoSpaceDE w:val="0"/>
        <w:autoSpaceDN w:val="0"/>
        <w:bidi w:val="0"/>
        <w:adjustRightInd w:val="0"/>
        <w:spacing w:after="0" w:line="240" w:lineRule="auto"/>
        <w:rPr>
          <w:rFonts w:ascii="Comic Sans MS" w:hAnsi="Times New Roman" w:cs="Comic Sans MS"/>
          <w:b/>
          <w:bCs/>
          <w:shadow/>
          <w:color w:val="1D1B11" w:themeColor="background2" w:themeShade="1A"/>
          <w:sz w:val="32"/>
          <w:szCs w:val="32"/>
        </w:rPr>
      </w:pPr>
    </w:p>
    <w:p w:rsidR="005B0D9E" w:rsidRPr="000B698D" w:rsidRDefault="005B0D9E" w:rsidP="00A82F60">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0B698D">
        <w:rPr>
          <w:rFonts w:ascii="Comic Sans MS" w:hAnsi="Times New Roman" w:cs="Comic Sans MS"/>
          <w:b/>
          <w:bCs/>
          <w:shadow/>
          <w:color w:val="943634" w:themeColor="accent2" w:themeShade="BF"/>
          <w:sz w:val="36"/>
          <w:szCs w:val="36"/>
        </w:rPr>
        <w:t>COHESION</w:t>
      </w:r>
    </w:p>
    <w:p w:rsidR="005B0D9E" w:rsidRPr="009337E7" w:rsidRDefault="005B0D9E" w:rsidP="001A02FF">
      <w:pPr>
        <w:autoSpaceDE w:val="0"/>
        <w:autoSpaceDN w:val="0"/>
        <w:bidi w:val="0"/>
        <w:adjustRightInd w:val="0"/>
        <w:spacing w:after="0" w:line="240" w:lineRule="auto"/>
        <w:ind w:left="-142" w:firstLine="426"/>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Is the presence of </w:t>
      </w:r>
      <w:r w:rsidRPr="009337E7">
        <w:rPr>
          <w:rFonts w:ascii="Comic Sans MS" w:hAnsi="Times New Roman" w:cs="Comic Sans MS"/>
          <w:i/>
          <w:iCs/>
          <w:shadow/>
          <w:color w:val="C00000"/>
          <w:sz w:val="28"/>
          <w:szCs w:val="28"/>
        </w:rPr>
        <w:t>explicit linguistic</w:t>
      </w:r>
      <w:r w:rsidRPr="009337E7">
        <w:rPr>
          <w:rFonts w:ascii="Comic Sans MS" w:hAnsi="Times New Roman" w:cs="Comic Sans MS"/>
          <w:shadow/>
          <w:color w:val="1D1B11" w:themeColor="background2" w:themeShade="1A"/>
          <w:sz w:val="28"/>
          <w:szCs w:val="28"/>
        </w:rPr>
        <w:t xml:space="preserve"> </w:t>
      </w:r>
      <w:r w:rsidRPr="009337E7">
        <w:rPr>
          <w:rFonts w:ascii="Comic Sans MS" w:hAnsi="Times New Roman" w:cs="Comic Sans MS"/>
          <w:i/>
          <w:iCs/>
          <w:shadow/>
          <w:color w:val="C00000"/>
          <w:sz w:val="28"/>
          <w:szCs w:val="28"/>
        </w:rPr>
        <w:t>links</w:t>
      </w:r>
      <w:r w:rsidRPr="009337E7">
        <w:rPr>
          <w:rFonts w:ascii="Comic Sans MS" w:hAnsi="Times New Roman" w:cs="Comic Sans MS"/>
          <w:shadow/>
          <w:color w:val="1D1B11" w:themeColor="background2" w:themeShade="1A"/>
          <w:sz w:val="28"/>
          <w:szCs w:val="28"/>
        </w:rPr>
        <w:t xml:space="preserve"> which provide recognizable structure such as </w:t>
      </w:r>
      <w:r w:rsidRPr="009337E7">
        <w:rPr>
          <w:rFonts w:ascii="Comic Sans MS" w:hAnsi="Times New Roman" w:cs="Comic Sans MS"/>
          <w:shadow/>
          <w:color w:val="984806" w:themeColor="accent6" w:themeShade="80"/>
          <w:sz w:val="28"/>
          <w:szCs w:val="28"/>
        </w:rPr>
        <w:t>s/he, this, after, therefore, but</w:t>
      </w:r>
      <w:r w:rsidRPr="009337E7">
        <w:rPr>
          <w:rFonts w:ascii="Comic Sans MS" w:hAnsi="Times New Roman" w:cs="Comic Sans MS"/>
          <w:shadow/>
          <w:color w:val="1D1B11" w:themeColor="background2" w:themeShade="1A"/>
          <w:sz w:val="28"/>
          <w:szCs w:val="28"/>
        </w:rPr>
        <w:t>. Every one of these items serve to provide some kind of link between two other smaller or larger pieces of discourse.</w:t>
      </w:r>
    </w:p>
    <w:p w:rsidR="00C0420D" w:rsidRPr="000B698D" w:rsidRDefault="00C0420D" w:rsidP="00C0420D">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20"/>
          <w:szCs w:val="20"/>
        </w:rPr>
      </w:pPr>
    </w:p>
    <w:p w:rsidR="00C0420D" w:rsidRDefault="00C0420D" w:rsidP="00C0420D">
      <w:pPr>
        <w:autoSpaceDE w:val="0"/>
        <w:autoSpaceDN w:val="0"/>
        <w:bidi w:val="0"/>
        <w:adjustRightInd w:val="0"/>
        <w:spacing w:after="0" w:line="240" w:lineRule="auto"/>
        <w:ind w:left="540" w:firstLine="180"/>
        <w:rPr>
          <w:rFonts w:ascii="Comic Sans MS" w:hAnsi="Times New Roman" w:cs="Comic Sans MS"/>
          <w:b/>
          <w:bCs/>
          <w:shadow/>
          <w:color w:val="1D1B11" w:themeColor="background2" w:themeShade="1A"/>
          <w:sz w:val="40"/>
          <w:szCs w:val="40"/>
        </w:rPr>
      </w:pPr>
      <w:r w:rsidRPr="000B698D">
        <w:rPr>
          <w:rFonts w:ascii="Comic Sans MS" w:hAnsi="Times New Roman" w:cs="Comic Sans MS"/>
          <w:b/>
          <w:bCs/>
          <w:shadow/>
          <w:color w:val="1D1B11" w:themeColor="background2" w:themeShade="1A"/>
          <w:sz w:val="36"/>
          <w:szCs w:val="36"/>
        </w:rPr>
        <w:t>Cont</w:t>
      </w:r>
      <w:r w:rsidRPr="00C0420D">
        <w:rPr>
          <w:rFonts w:ascii="Comic Sans MS" w:hAnsi="Times New Roman" w:cs="Comic Sans MS"/>
          <w:b/>
          <w:bCs/>
          <w:shadow/>
          <w:color w:val="1D1B11" w:themeColor="background2" w:themeShade="1A"/>
          <w:sz w:val="40"/>
          <w:szCs w:val="40"/>
        </w:rPr>
        <w:t>.</w:t>
      </w:r>
    </w:p>
    <w:p w:rsidR="00C0420D" w:rsidRPr="000B698D" w:rsidRDefault="00C0420D" w:rsidP="00C0420D">
      <w:pPr>
        <w:autoSpaceDE w:val="0"/>
        <w:autoSpaceDN w:val="0"/>
        <w:bidi w:val="0"/>
        <w:adjustRightInd w:val="0"/>
        <w:spacing w:after="0" w:line="240" w:lineRule="auto"/>
        <w:ind w:firstLine="426"/>
        <w:rPr>
          <w:rFonts w:ascii="Comic Sans MS" w:hAnsi="Times New Roman" w:cs="Comic Sans MS"/>
          <w:shadow/>
          <w:color w:val="1D1B11" w:themeColor="background2" w:themeShade="1A"/>
          <w:sz w:val="28"/>
          <w:szCs w:val="28"/>
        </w:rPr>
      </w:pPr>
      <w:r w:rsidRPr="000B698D">
        <w:rPr>
          <w:rFonts w:ascii="Comic Sans MS" w:hAnsi="Times New Roman" w:cs="Comic Sans MS"/>
          <w:shadow/>
          <w:color w:val="1D1B11" w:themeColor="background2" w:themeShade="1A"/>
          <w:sz w:val="28"/>
          <w:szCs w:val="28"/>
        </w:rPr>
        <w:t xml:space="preserve">Naturally, the proper use of </w:t>
      </w:r>
      <w:r w:rsidRPr="000B698D">
        <w:rPr>
          <w:rFonts w:ascii="Comic Sans MS" w:hAnsi="Times New Roman" w:cs="Comic Sans MS"/>
          <w:shadow/>
          <w:color w:val="984806" w:themeColor="accent6" w:themeShade="80"/>
          <w:sz w:val="28"/>
          <w:szCs w:val="28"/>
        </w:rPr>
        <w:t>cohesive devices</w:t>
      </w:r>
      <w:r w:rsidRPr="000B698D">
        <w:rPr>
          <w:rFonts w:ascii="Comic Sans MS" w:hAnsi="Times New Roman" w:cs="Comic Sans MS"/>
          <w:shadow/>
          <w:color w:val="1D1B11" w:themeColor="background2" w:themeShade="1A"/>
          <w:sz w:val="28"/>
          <w:szCs w:val="28"/>
        </w:rPr>
        <w:t xml:space="preserve"> has long been recognized as a fundamental aspect of good writing.</w:t>
      </w:r>
    </w:p>
    <w:p w:rsidR="00C0420D" w:rsidRPr="000B698D" w:rsidRDefault="00C0420D" w:rsidP="00C0420D">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24"/>
          <w:szCs w:val="24"/>
        </w:rPr>
      </w:pPr>
    </w:p>
    <w:p w:rsidR="005B0D9E" w:rsidRPr="00C0420D" w:rsidRDefault="005B0D9E" w:rsidP="00C0420D">
      <w:pPr>
        <w:autoSpaceDE w:val="0"/>
        <w:autoSpaceDN w:val="0"/>
        <w:bidi w:val="0"/>
        <w:adjustRightInd w:val="0"/>
        <w:spacing w:after="0" w:line="240" w:lineRule="auto"/>
        <w:ind w:left="540"/>
        <w:rPr>
          <w:rFonts w:ascii="Tahoma" w:hAnsi="Times New Roman" w:cs="Tahoma"/>
          <w:b/>
          <w:bCs/>
          <w:shadow/>
          <w:color w:val="943634" w:themeColor="accent2" w:themeShade="BF"/>
          <w:sz w:val="32"/>
          <w:szCs w:val="32"/>
          <w:u w:val="single"/>
        </w:rPr>
      </w:pPr>
      <w:r w:rsidRPr="00C0420D">
        <w:rPr>
          <w:rFonts w:ascii="Tahoma" w:hAnsi="Times New Roman" w:cs="Tahoma"/>
          <w:b/>
          <w:bCs/>
          <w:shadow/>
          <w:color w:val="943634" w:themeColor="accent2" w:themeShade="BF"/>
          <w:sz w:val="32"/>
          <w:szCs w:val="32"/>
          <w:u w:val="single"/>
        </w:rPr>
        <w:t>For ex.</w:t>
      </w:r>
    </w:p>
    <w:p w:rsidR="005B0D9E" w:rsidRPr="009337E7" w:rsidRDefault="005B0D9E" w:rsidP="001A02FF">
      <w:pPr>
        <w:autoSpaceDE w:val="0"/>
        <w:autoSpaceDN w:val="0"/>
        <w:bidi w:val="0"/>
        <w:adjustRightInd w:val="0"/>
        <w:spacing w:after="0" w:line="240" w:lineRule="auto"/>
        <w:ind w:left="-142" w:firstLine="142"/>
        <w:rPr>
          <w:rFonts w:ascii="Tahoma" w:hAnsi="Times New Roman" w:cs="Tahoma"/>
          <w:shadow/>
          <w:color w:val="1D1B11" w:themeColor="background2" w:themeShade="1A"/>
          <w:sz w:val="32"/>
          <w:szCs w:val="32"/>
        </w:rPr>
      </w:pPr>
      <w:r w:rsidRPr="009337E7">
        <w:rPr>
          <w:rFonts w:ascii="Tahoma" w:hAnsi="Times New Roman" w:cs="Tahoma"/>
          <w:shadow/>
          <w:color w:val="948A54" w:themeColor="background2" w:themeShade="80"/>
          <w:sz w:val="32"/>
          <w:szCs w:val="32"/>
        </w:rPr>
        <w:t>My</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E36C0A" w:themeColor="accent6" w:themeShade="BF"/>
          <w:sz w:val="32"/>
          <w:szCs w:val="32"/>
        </w:rPr>
        <w:t>father</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F420BC"/>
          <w:sz w:val="32"/>
          <w:szCs w:val="32"/>
        </w:rPr>
        <w:t>once</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31849B" w:themeColor="accent5" w:themeShade="BF"/>
          <w:sz w:val="32"/>
          <w:szCs w:val="32"/>
        </w:rPr>
        <w:t>bought</w:t>
      </w:r>
      <w:r w:rsidRPr="009337E7">
        <w:rPr>
          <w:rFonts w:ascii="Tahoma" w:hAnsi="Times New Roman" w:cs="Tahoma"/>
          <w:shadow/>
          <w:color w:val="1D1B11" w:themeColor="background2" w:themeShade="1A"/>
          <w:sz w:val="32"/>
          <w:szCs w:val="32"/>
        </w:rPr>
        <w:t xml:space="preserve"> a </w:t>
      </w:r>
      <w:r w:rsidRPr="009337E7">
        <w:rPr>
          <w:rFonts w:ascii="Tahoma" w:hAnsi="Times New Roman" w:cs="Tahoma"/>
          <w:shadow/>
          <w:color w:val="00B050"/>
          <w:sz w:val="32"/>
          <w:szCs w:val="32"/>
        </w:rPr>
        <w:t>Lincoln</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00B050"/>
          <w:sz w:val="32"/>
          <w:szCs w:val="32"/>
        </w:rPr>
        <w:t>convertible</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E36C0A" w:themeColor="accent6" w:themeShade="BF"/>
          <w:sz w:val="32"/>
          <w:szCs w:val="32"/>
        </w:rPr>
        <w:t>He</w:t>
      </w:r>
      <w:r w:rsidRPr="009337E7">
        <w:rPr>
          <w:rFonts w:ascii="Tahoma" w:hAnsi="Times New Roman" w:cs="Tahoma"/>
          <w:shadow/>
          <w:color w:val="1D1B11" w:themeColor="background2" w:themeShade="1A"/>
          <w:sz w:val="32"/>
          <w:szCs w:val="32"/>
        </w:rPr>
        <w:t xml:space="preserve"> did it by </w:t>
      </w:r>
      <w:r w:rsidRPr="009337E7">
        <w:rPr>
          <w:rFonts w:ascii="Tahoma" w:hAnsi="Times New Roman" w:cs="Tahoma"/>
          <w:shadow/>
          <w:color w:val="31849B" w:themeColor="accent5" w:themeShade="BF"/>
          <w:sz w:val="32"/>
          <w:szCs w:val="32"/>
        </w:rPr>
        <w:t>saving</w:t>
      </w:r>
      <w:r w:rsidRPr="009337E7">
        <w:rPr>
          <w:rFonts w:ascii="Tahoma" w:hAnsi="Times New Roman" w:cs="Tahoma"/>
          <w:shadow/>
          <w:color w:val="1D1B11" w:themeColor="background2" w:themeShade="1A"/>
          <w:sz w:val="32"/>
          <w:szCs w:val="32"/>
        </w:rPr>
        <w:t xml:space="preserve"> every </w:t>
      </w:r>
      <w:r w:rsidRPr="009337E7">
        <w:rPr>
          <w:rFonts w:ascii="Tahoma" w:hAnsi="Times New Roman" w:cs="Tahoma"/>
          <w:shadow/>
          <w:color w:val="31849B" w:themeColor="accent5" w:themeShade="BF"/>
          <w:sz w:val="32"/>
          <w:szCs w:val="32"/>
        </w:rPr>
        <w:t>penny</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E36C0A" w:themeColor="accent6" w:themeShade="BF"/>
          <w:sz w:val="32"/>
          <w:szCs w:val="32"/>
        </w:rPr>
        <w:t>he</w:t>
      </w:r>
      <w:r w:rsidRPr="009337E7">
        <w:rPr>
          <w:rFonts w:ascii="Tahoma" w:hAnsi="Times New Roman" w:cs="Tahoma"/>
          <w:shadow/>
          <w:color w:val="1D1B11" w:themeColor="background2" w:themeShade="1A"/>
          <w:sz w:val="32"/>
          <w:szCs w:val="32"/>
        </w:rPr>
        <w:t xml:space="preserve"> could. </w:t>
      </w:r>
      <w:r w:rsidRPr="009337E7">
        <w:rPr>
          <w:rFonts w:ascii="Tahoma" w:hAnsi="Times New Roman" w:cs="Tahoma"/>
          <w:shadow/>
          <w:color w:val="00B050"/>
          <w:sz w:val="32"/>
          <w:szCs w:val="32"/>
        </w:rPr>
        <w:t>That car</w:t>
      </w:r>
      <w:r w:rsidRPr="009337E7">
        <w:rPr>
          <w:rFonts w:ascii="Tahoma" w:hAnsi="Times New Roman" w:cs="Tahoma"/>
          <w:shadow/>
          <w:color w:val="1D1B11" w:themeColor="background2" w:themeShade="1A"/>
          <w:sz w:val="32"/>
          <w:szCs w:val="32"/>
        </w:rPr>
        <w:t xml:space="preserve"> would be </w:t>
      </w:r>
      <w:r w:rsidRPr="009337E7">
        <w:rPr>
          <w:rFonts w:ascii="Tahoma" w:hAnsi="Times New Roman" w:cs="Tahoma"/>
          <w:shadow/>
          <w:color w:val="31849B" w:themeColor="accent5" w:themeShade="BF"/>
          <w:sz w:val="32"/>
          <w:szCs w:val="32"/>
        </w:rPr>
        <w:t>worth</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31849B" w:themeColor="accent5" w:themeShade="BF"/>
          <w:sz w:val="32"/>
          <w:szCs w:val="32"/>
        </w:rPr>
        <w:t xml:space="preserve">a fortune </w:t>
      </w:r>
      <w:r w:rsidRPr="009337E7">
        <w:rPr>
          <w:rFonts w:ascii="Tahoma" w:hAnsi="Times New Roman" w:cs="Tahoma"/>
          <w:shadow/>
          <w:color w:val="F420BC"/>
          <w:sz w:val="32"/>
          <w:szCs w:val="32"/>
        </w:rPr>
        <w:t>nowadays</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7030A0"/>
          <w:sz w:val="32"/>
          <w:szCs w:val="32"/>
        </w:rPr>
        <w:t>However</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E36C0A" w:themeColor="accent6" w:themeShade="BF"/>
          <w:sz w:val="32"/>
          <w:szCs w:val="32"/>
        </w:rPr>
        <w:t>he</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31849B" w:themeColor="accent5" w:themeShade="BF"/>
          <w:sz w:val="32"/>
          <w:szCs w:val="32"/>
        </w:rPr>
        <w:t>sold</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00B050"/>
          <w:sz w:val="32"/>
          <w:szCs w:val="32"/>
        </w:rPr>
        <w:t>it</w:t>
      </w:r>
      <w:r w:rsidRPr="009337E7">
        <w:rPr>
          <w:rFonts w:ascii="Tahoma" w:hAnsi="Times New Roman" w:cs="Tahoma"/>
          <w:shadow/>
          <w:color w:val="1D1B11" w:themeColor="background2" w:themeShade="1A"/>
          <w:sz w:val="32"/>
          <w:szCs w:val="32"/>
        </w:rPr>
        <w:t xml:space="preserve"> to help </w:t>
      </w:r>
      <w:r w:rsidRPr="009337E7">
        <w:rPr>
          <w:rFonts w:ascii="Tahoma" w:hAnsi="Times New Roman" w:cs="Tahoma"/>
          <w:shadow/>
          <w:color w:val="31849B" w:themeColor="accent5" w:themeShade="BF"/>
          <w:sz w:val="32"/>
          <w:szCs w:val="32"/>
        </w:rPr>
        <w:t>pay</w:t>
      </w:r>
      <w:r w:rsidRPr="009337E7">
        <w:rPr>
          <w:rFonts w:ascii="Tahoma" w:hAnsi="Times New Roman" w:cs="Tahoma"/>
          <w:shadow/>
          <w:color w:val="1D1B11" w:themeColor="background2" w:themeShade="1A"/>
          <w:sz w:val="32"/>
          <w:szCs w:val="32"/>
        </w:rPr>
        <w:t xml:space="preserve"> for </w:t>
      </w:r>
      <w:r w:rsidRPr="009337E7">
        <w:rPr>
          <w:rFonts w:ascii="Tahoma" w:hAnsi="Times New Roman" w:cs="Tahoma"/>
          <w:shadow/>
          <w:color w:val="948A54" w:themeColor="background2" w:themeShade="80"/>
          <w:sz w:val="32"/>
          <w:szCs w:val="32"/>
        </w:rPr>
        <w:t>my</w:t>
      </w:r>
      <w:r w:rsidRPr="009337E7">
        <w:rPr>
          <w:rFonts w:ascii="Tahoma" w:hAnsi="Times New Roman" w:cs="Tahoma"/>
          <w:shadow/>
          <w:color w:val="1D1B11" w:themeColor="background2" w:themeShade="1A"/>
          <w:sz w:val="32"/>
          <w:szCs w:val="32"/>
        </w:rPr>
        <w:t xml:space="preserve"> college education. </w:t>
      </w:r>
      <w:r w:rsidRPr="009337E7">
        <w:rPr>
          <w:rFonts w:ascii="Tahoma" w:hAnsi="Times New Roman" w:cs="Tahoma"/>
          <w:shadow/>
          <w:color w:val="F420BC"/>
          <w:sz w:val="32"/>
          <w:szCs w:val="32"/>
        </w:rPr>
        <w:t>Sometimes</w:t>
      </w:r>
      <w:r w:rsidRPr="009337E7">
        <w:rPr>
          <w:rFonts w:ascii="Tahoma" w:hAnsi="Times New Roman" w:cs="Tahoma"/>
          <w:shadow/>
          <w:color w:val="1D1B11" w:themeColor="background2" w:themeShade="1A"/>
          <w:sz w:val="32"/>
          <w:szCs w:val="32"/>
        </w:rPr>
        <w:t xml:space="preserve"> </w:t>
      </w:r>
      <w:r w:rsidRPr="009337E7">
        <w:rPr>
          <w:rFonts w:ascii="Tahoma" w:hAnsi="Times New Roman" w:cs="Tahoma"/>
          <w:shadow/>
          <w:color w:val="948A54" w:themeColor="background2" w:themeShade="80"/>
          <w:sz w:val="32"/>
          <w:szCs w:val="32"/>
        </w:rPr>
        <w:t>I</w:t>
      </w:r>
      <w:r w:rsidRPr="009337E7">
        <w:rPr>
          <w:rFonts w:ascii="Tahoma" w:hAnsi="Times New Roman" w:cs="Tahoma"/>
          <w:shadow/>
          <w:color w:val="1D1B11" w:themeColor="background2" w:themeShade="1A"/>
          <w:sz w:val="32"/>
          <w:szCs w:val="32"/>
        </w:rPr>
        <w:t xml:space="preserve"> think </w:t>
      </w:r>
      <w:r w:rsidRPr="009337E7">
        <w:rPr>
          <w:rFonts w:ascii="Tahoma" w:hAnsi="Times New Roman" w:cs="Tahoma"/>
          <w:shadow/>
          <w:color w:val="948A54" w:themeColor="background2" w:themeShade="80"/>
          <w:sz w:val="32"/>
          <w:szCs w:val="32"/>
        </w:rPr>
        <w:t>I</w:t>
      </w:r>
      <w:r w:rsidRPr="009337E7">
        <w:rPr>
          <w:rFonts w:ascii="Arial" w:hAnsi="Times New Roman" w:cs="Arial"/>
          <w:shadow/>
          <w:color w:val="1D1B11" w:themeColor="background2" w:themeShade="1A"/>
          <w:sz w:val="32"/>
          <w:szCs w:val="32"/>
        </w:rPr>
        <w:t>’</w:t>
      </w:r>
      <w:r w:rsidRPr="009337E7">
        <w:rPr>
          <w:rFonts w:ascii="Tahoma" w:hAnsi="Times New Roman" w:cs="Tahoma"/>
          <w:shadow/>
          <w:color w:val="1D1B11" w:themeColor="background2" w:themeShade="1A"/>
          <w:sz w:val="32"/>
          <w:szCs w:val="32"/>
        </w:rPr>
        <w:t xml:space="preserve">d rather have </w:t>
      </w:r>
      <w:r w:rsidRPr="009337E7">
        <w:rPr>
          <w:rFonts w:ascii="Tahoma" w:hAnsi="Times New Roman" w:cs="Tahoma"/>
          <w:shadow/>
          <w:color w:val="00B050"/>
          <w:sz w:val="32"/>
          <w:szCs w:val="32"/>
        </w:rPr>
        <w:t>the convertible</w:t>
      </w:r>
      <w:r w:rsidRPr="009337E7">
        <w:rPr>
          <w:rFonts w:ascii="Tahoma" w:hAnsi="Times New Roman" w:cs="Tahoma"/>
          <w:shadow/>
          <w:color w:val="1D1B11" w:themeColor="background2" w:themeShade="1A"/>
          <w:sz w:val="32"/>
          <w:szCs w:val="32"/>
        </w:rPr>
        <w:t>.</w:t>
      </w:r>
    </w:p>
    <w:p w:rsidR="002C08B3" w:rsidRPr="00D96961" w:rsidRDefault="002C08B3" w:rsidP="002C08B3">
      <w:pPr>
        <w:autoSpaceDE w:val="0"/>
        <w:autoSpaceDN w:val="0"/>
        <w:bidi w:val="0"/>
        <w:adjustRightInd w:val="0"/>
        <w:spacing w:after="0" w:line="240" w:lineRule="auto"/>
        <w:ind w:left="540" w:hanging="540"/>
        <w:jc w:val="center"/>
        <w:rPr>
          <w:rFonts w:ascii="Tahoma" w:hAnsi="Times New Roman" w:cs="Tahoma"/>
          <w:b/>
          <w:bCs/>
          <w:shadow/>
          <w:color w:val="1D1B11" w:themeColor="background2" w:themeShade="1A"/>
          <w:sz w:val="36"/>
          <w:szCs w:val="36"/>
        </w:rPr>
      </w:pPr>
      <w:r w:rsidRPr="002C08B3">
        <w:rPr>
          <w:rFonts w:ascii="Tahoma" w:hAnsi="Times New Roman" w:cs="Tahoma"/>
          <w:b/>
          <w:bCs/>
          <w:shadow/>
          <w:color w:val="1D1B11" w:themeColor="background2" w:themeShade="1A"/>
          <w:sz w:val="36"/>
          <w:szCs w:val="36"/>
        </w:rPr>
        <w:drawing>
          <wp:inline distT="0" distB="0" distL="0" distR="0">
            <wp:extent cx="5419725" cy="533400"/>
            <wp:effectExtent l="0" t="0" r="0" b="0"/>
            <wp:docPr id="5"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64613" cy="946150"/>
                      <a:chOff x="107950" y="5876925"/>
                      <a:chExt cx="8964613" cy="946150"/>
                    </a:xfrm>
                  </a:grpSpPr>
                  <a:sp>
                    <a:nvSpPr>
                      <a:cNvPr id="14340" name="Text Box 4"/>
                      <a:cNvSpPr txBox="1">
                        <a:spLocks noChangeArrowheads="1"/>
                      </a:cNvSpPr>
                    </a:nvSpPr>
                    <a:spPr bwMode="auto">
                      <a:xfrm>
                        <a:off x="107950" y="5876925"/>
                        <a:ext cx="3025775" cy="94615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l">
                            <a:spcBef>
                              <a:spcPct val="50000"/>
                            </a:spcBef>
                          </a:pPr>
                          <a:r>
                            <a:rPr lang="en-US" sz="2800" b="1" dirty="0">
                              <a:solidFill>
                                <a:srgbClr val="996633"/>
                              </a:solidFill>
                              <a:effectLst>
                                <a:outerShdw blurRad="38100" dist="38100" dir="2700000" algn="tl">
                                  <a:srgbClr val="000000"/>
                                </a:outerShdw>
                              </a:effectLst>
                            </a:rPr>
                            <a:t>Same</a:t>
                          </a:r>
                          <a:r>
                            <a:rPr lang="en-US" sz="2800" b="1" dirty="0">
                              <a:solidFill>
                                <a:srgbClr val="FFFF66"/>
                              </a:solidFill>
                              <a:effectLst>
                                <a:outerShdw blurRad="38100" dist="38100" dir="2700000" algn="tl">
                                  <a:srgbClr val="000000"/>
                                </a:outerShdw>
                              </a:effectLst>
                            </a:rPr>
                            <a:t> </a:t>
                          </a:r>
                          <a:r>
                            <a:rPr lang="en-US" sz="2800" b="1" dirty="0">
                              <a:solidFill>
                                <a:srgbClr val="FF6600"/>
                              </a:solidFill>
                              <a:effectLst>
                                <a:outerShdw blurRad="38100" dist="38100" dir="2700000" algn="tl">
                                  <a:srgbClr val="000000"/>
                                </a:outerShdw>
                              </a:effectLst>
                            </a:rPr>
                            <a:t>people</a:t>
                          </a:r>
                          <a:r>
                            <a:rPr lang="en-US" sz="2800" b="1" dirty="0">
                              <a:effectLst>
                                <a:outerShdw blurRad="38100" dist="38100" dir="2700000" algn="tl">
                                  <a:srgbClr val="FFFFFF"/>
                                </a:outerShdw>
                              </a:effectLst>
                            </a:rPr>
                            <a:t> or </a:t>
                          </a:r>
                          <a:r>
                            <a:rPr lang="en-US" sz="2800" b="1" dirty="0">
                              <a:solidFill>
                                <a:srgbClr val="00CC00"/>
                              </a:solidFill>
                              <a:effectLst>
                                <a:outerShdw blurRad="38100" dist="38100" dir="2700000" algn="tl">
                                  <a:srgbClr val="000000"/>
                                </a:outerShdw>
                              </a:effectLst>
                            </a:rPr>
                            <a:t>things</a:t>
                          </a:r>
                        </a:p>
                      </a:txBody>
                      <a:useSpRect/>
                    </a:txSp>
                  </a:sp>
                  <a:sp>
                    <a:nvSpPr>
                      <a:cNvPr id="14341" name="Text Box 5"/>
                      <a:cNvSpPr txBox="1">
                        <a:spLocks noChangeArrowheads="1"/>
                      </a:cNvSpPr>
                    </a:nvSpPr>
                    <a:spPr bwMode="auto">
                      <a:xfrm>
                        <a:off x="3492500" y="5876925"/>
                        <a:ext cx="3167063" cy="94615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2800" b="1" dirty="0">
                              <a:solidFill>
                                <a:srgbClr val="3399FF"/>
                              </a:solidFill>
                              <a:effectLst>
                                <a:outerShdw blurRad="38100" dist="38100" dir="2700000" algn="tl">
                                  <a:srgbClr val="000000"/>
                                </a:outerShdw>
                              </a:effectLst>
                            </a:rPr>
                            <a:t>Same meaning: money;</a:t>
                          </a:r>
                          <a:r>
                            <a:rPr lang="en-US" sz="2800" b="1" dirty="0">
                              <a:solidFill>
                                <a:srgbClr val="33CCFF"/>
                              </a:solidFill>
                              <a:effectLst>
                                <a:outerShdw blurRad="38100" dist="38100" dir="2700000" algn="tl">
                                  <a:srgbClr val="000000"/>
                                </a:outerShdw>
                              </a:effectLst>
                            </a:rPr>
                            <a:t> </a:t>
                          </a:r>
                          <a:r>
                            <a:rPr lang="en-US" sz="2800" b="1" dirty="0">
                              <a:solidFill>
                                <a:srgbClr val="D60093"/>
                              </a:solidFill>
                              <a:effectLst>
                                <a:outerShdw blurRad="38100" dist="38100" dir="2700000" algn="tl">
                                  <a:srgbClr val="000000"/>
                                </a:outerShdw>
                              </a:effectLst>
                            </a:rPr>
                            <a:t>time</a:t>
                          </a:r>
                        </a:p>
                      </a:txBody>
                      <a:useSpRect/>
                    </a:txSp>
                  </a:sp>
                  <a:sp>
                    <a:nvSpPr>
                      <a:cNvPr id="14343" name="Text Box 7"/>
                      <a:cNvSpPr txBox="1">
                        <a:spLocks noChangeArrowheads="1"/>
                      </a:cNvSpPr>
                    </a:nvSpPr>
                    <a:spPr bwMode="auto">
                      <a:xfrm>
                        <a:off x="6877050" y="5876925"/>
                        <a:ext cx="2195513" cy="519113"/>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spcBef>
                              <a:spcPct val="50000"/>
                            </a:spcBef>
                          </a:pPr>
                          <a:r>
                            <a:rPr lang="en-US" sz="2800" b="1">
                              <a:solidFill>
                                <a:srgbClr val="6600CC"/>
                              </a:solidFill>
                              <a:effectLst>
                                <a:outerShdw blurRad="38100" dist="38100" dir="2700000" algn="tl">
                                  <a:srgbClr val="000000"/>
                                </a:outerShdw>
                              </a:effectLst>
                            </a:rPr>
                            <a:t>connector</a:t>
                          </a:r>
                        </a:p>
                      </a:txBody>
                      <a:useSpRect/>
                    </a:txSp>
                  </a:sp>
                </lc:lockedCanvas>
              </a:graphicData>
            </a:graphic>
          </wp:inline>
        </w:drawing>
      </w:r>
    </w:p>
    <w:p w:rsidR="002C08B3" w:rsidRPr="000B698D" w:rsidRDefault="002C08B3" w:rsidP="002C08B3">
      <w:pPr>
        <w:autoSpaceDE w:val="0"/>
        <w:autoSpaceDN w:val="0"/>
        <w:bidi w:val="0"/>
        <w:adjustRightInd w:val="0"/>
        <w:spacing w:after="0" w:line="240" w:lineRule="auto"/>
        <w:ind w:left="540"/>
        <w:rPr>
          <w:rFonts w:ascii="Comic Sans MS" w:hAnsi="Times New Roman" w:cs="Comic Sans MS"/>
          <w:b/>
          <w:bCs/>
          <w:shadow/>
          <w:color w:val="1D1B11" w:themeColor="background2" w:themeShade="1A"/>
        </w:rPr>
      </w:pPr>
    </w:p>
    <w:p w:rsidR="005B0D9E" w:rsidRPr="002C08B3" w:rsidRDefault="005B0D9E" w:rsidP="002C08B3">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2C08B3">
        <w:rPr>
          <w:rFonts w:ascii="Comic Sans MS" w:hAnsi="Times New Roman" w:cs="Comic Sans MS"/>
          <w:b/>
          <w:bCs/>
          <w:shadow/>
          <w:color w:val="943634" w:themeColor="accent2" w:themeShade="BF"/>
          <w:sz w:val="36"/>
          <w:szCs w:val="36"/>
        </w:rPr>
        <w:t>For ex.</w:t>
      </w:r>
    </w:p>
    <w:p w:rsidR="005B0D9E" w:rsidRPr="000B698D" w:rsidRDefault="005B0D9E" w:rsidP="001A02FF">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0B698D">
        <w:rPr>
          <w:rFonts w:ascii="Comic Sans MS" w:hAnsi="Times New Roman" w:cs="Comic Sans MS"/>
          <w:shadow/>
          <w:color w:val="1D1B11" w:themeColor="background2" w:themeShade="1A"/>
          <w:sz w:val="28"/>
          <w:szCs w:val="28"/>
        </w:rPr>
        <w:t>My father bought a Lincoln convertible. The car driven by the police was red. That color doesn</w:t>
      </w:r>
      <w:r w:rsidRPr="000B698D">
        <w:rPr>
          <w:rFonts w:ascii="Comic Sans MS" w:hAnsi="Times New Roman" w:cs="Comic Sans MS"/>
          <w:shadow/>
          <w:color w:val="1D1B11" w:themeColor="background2" w:themeShade="1A"/>
          <w:sz w:val="28"/>
          <w:szCs w:val="28"/>
        </w:rPr>
        <w:t>’</w:t>
      </w:r>
      <w:r w:rsidRPr="000B698D">
        <w:rPr>
          <w:rFonts w:ascii="Comic Sans MS" w:hAnsi="Times New Roman" w:cs="Comic Sans MS"/>
          <w:shadow/>
          <w:color w:val="1D1B11" w:themeColor="background2" w:themeShade="1A"/>
          <w:sz w:val="28"/>
          <w:szCs w:val="28"/>
        </w:rPr>
        <w:t>t suit her. She consists of three letters. However, a letter isn't as fast as a telephone call.</w:t>
      </w:r>
    </w:p>
    <w:p w:rsidR="002C08B3" w:rsidRPr="000B698D" w:rsidRDefault="002C08B3" w:rsidP="002C08B3">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36"/>
          <w:szCs w:val="36"/>
        </w:rPr>
      </w:pPr>
    </w:p>
    <w:p w:rsidR="005B0D9E" w:rsidRPr="000B698D" w:rsidRDefault="005B0D9E" w:rsidP="002C08B3">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0B698D">
        <w:rPr>
          <w:rFonts w:ascii="Comic Sans MS" w:hAnsi="Times New Roman" w:cs="Comic Sans MS"/>
          <w:b/>
          <w:bCs/>
          <w:shadow/>
          <w:color w:val="943634" w:themeColor="accent2" w:themeShade="BF"/>
          <w:sz w:val="36"/>
          <w:szCs w:val="36"/>
        </w:rPr>
        <w:t>COHERENCE</w:t>
      </w:r>
    </w:p>
    <w:p w:rsidR="005B0D9E" w:rsidRPr="009337E7" w:rsidRDefault="005B0D9E" w:rsidP="001A02FF">
      <w:pPr>
        <w:tabs>
          <w:tab w:val="right" w:pos="2977"/>
        </w:tabs>
        <w:autoSpaceDE w:val="0"/>
        <w:autoSpaceDN w:val="0"/>
        <w:bidi w:val="0"/>
        <w:adjustRightInd w:val="0"/>
        <w:spacing w:after="0" w:line="240" w:lineRule="auto"/>
        <w:ind w:left="-142" w:firstLine="426"/>
        <w:rPr>
          <w:rFonts w:ascii="Comic Sans MS" w:hAnsi="Times New Roman" w:cs="Comic Sans MS"/>
          <w:shadow/>
          <w:color w:val="7030A0"/>
          <w:sz w:val="28"/>
          <w:szCs w:val="28"/>
        </w:rPr>
      </w:pPr>
      <w:r w:rsidRPr="009337E7">
        <w:rPr>
          <w:rFonts w:ascii="Comic Sans MS" w:hAnsi="Times New Roman" w:cs="Comic Sans MS"/>
          <w:shadow/>
          <w:color w:val="1D1B11" w:themeColor="background2" w:themeShade="1A"/>
          <w:sz w:val="28"/>
          <w:szCs w:val="28"/>
        </w:rPr>
        <w:t xml:space="preserve">Is the degree to which a discourse makes sense in terms of our knowledge of the world. </w:t>
      </w:r>
      <w:r w:rsidRPr="009337E7">
        <w:rPr>
          <w:rFonts w:ascii="Comic Sans MS" w:hAnsi="Times New Roman" w:cs="Comic Sans MS"/>
          <w:shadow/>
          <w:color w:val="7030A0"/>
          <w:sz w:val="28"/>
          <w:szCs w:val="28"/>
        </w:rPr>
        <w:t>For ex.:</w:t>
      </w:r>
    </w:p>
    <w:p w:rsidR="002C08B3" w:rsidRPr="002C08B3" w:rsidRDefault="002C08B3" w:rsidP="002C08B3">
      <w:pPr>
        <w:autoSpaceDE w:val="0"/>
        <w:autoSpaceDN w:val="0"/>
        <w:bidi w:val="0"/>
        <w:adjustRightInd w:val="0"/>
        <w:spacing w:after="0" w:line="240" w:lineRule="auto"/>
        <w:ind w:left="-142" w:firstLine="426"/>
        <w:jc w:val="center"/>
        <w:rPr>
          <w:rFonts w:ascii="Comic Sans MS" w:hAnsi="Times New Roman" w:cs="Comic Sans MS"/>
          <w:b/>
          <w:bCs/>
          <w:shadow/>
          <w:color w:val="7030A0"/>
          <w:sz w:val="32"/>
          <w:szCs w:val="32"/>
        </w:rPr>
      </w:pPr>
      <w:r w:rsidRPr="002C08B3">
        <w:rPr>
          <w:rFonts w:ascii="Comic Sans MS" w:hAnsi="Times New Roman" w:cs="Comic Sans MS"/>
          <w:b/>
          <w:bCs/>
          <w:shadow/>
          <w:color w:val="7030A0"/>
          <w:sz w:val="32"/>
          <w:szCs w:val="32"/>
        </w:rPr>
        <w:drawing>
          <wp:inline distT="0" distB="0" distL="0" distR="0">
            <wp:extent cx="4953000" cy="828675"/>
            <wp:effectExtent l="0" t="0" r="0" b="0"/>
            <wp:docPr id="6"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04250" cy="1739900"/>
                      <a:chOff x="395288" y="3921125"/>
                      <a:chExt cx="8604250" cy="1739900"/>
                    </a:xfrm>
                  </a:grpSpPr>
                  <a:sp>
                    <a:nvSpPr>
                      <a:cNvPr id="16388" name="Text Box 4"/>
                      <a:cNvSpPr txBox="1">
                        <a:spLocks noChangeArrowheads="1"/>
                      </a:cNvSpPr>
                    </a:nvSpPr>
                    <a:spPr bwMode="auto">
                      <a:xfrm>
                        <a:off x="395288" y="3921125"/>
                        <a:ext cx="6553200" cy="173990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l"/>
                          <a:r>
                            <a:rPr lang="en-US" sz="3600" b="1" dirty="0">
                              <a:solidFill>
                                <a:srgbClr val="CC3300"/>
                              </a:solidFill>
                              <a:effectLst>
                                <a:outerShdw blurRad="38100" dist="38100" dir="2700000" algn="tl">
                                  <a:srgbClr val="000000"/>
                                </a:outerShdw>
                              </a:effectLst>
                              <a:latin typeface="Comic Sans MS" pitchFamily="66" charset="0"/>
                            </a:rPr>
                            <a:t>A : That’s the telephone.</a:t>
                          </a:r>
                        </a:p>
                        <a:p>
                          <a:pPr algn="l"/>
                          <a:r>
                            <a:rPr lang="en-US" sz="3600" b="1" dirty="0">
                              <a:solidFill>
                                <a:srgbClr val="CC3300"/>
                              </a:solidFill>
                              <a:effectLst>
                                <a:outerShdw blurRad="38100" dist="38100" dir="2700000" algn="tl">
                                  <a:srgbClr val="000000"/>
                                </a:outerShdw>
                              </a:effectLst>
                              <a:latin typeface="Comic Sans MS" pitchFamily="66" charset="0"/>
                            </a:rPr>
                            <a:t>B : I’m in the bathroom.</a:t>
                          </a:r>
                        </a:p>
                        <a:p>
                          <a:pPr algn="l"/>
                          <a:r>
                            <a:rPr lang="en-US" sz="3600" b="1" dirty="0">
                              <a:solidFill>
                                <a:srgbClr val="CC3300"/>
                              </a:solidFill>
                              <a:effectLst>
                                <a:outerShdw blurRad="38100" dist="38100" dir="2700000" algn="tl">
                                  <a:srgbClr val="000000"/>
                                </a:outerShdw>
                              </a:effectLst>
                              <a:latin typeface="Comic Sans MS" pitchFamily="66" charset="0"/>
                            </a:rPr>
                            <a:t>A : Okay.</a:t>
                          </a:r>
                        </a:p>
                      </a:txBody>
                      <a:useSpRect/>
                    </a:txSp>
                  </a:sp>
                  <a:sp>
                    <a:nvSpPr>
                      <a:cNvPr id="16389" name="Text Box 5"/>
                      <a:cNvSpPr txBox="1">
                        <a:spLocks noChangeArrowheads="1"/>
                      </a:cNvSpPr>
                    </a:nvSpPr>
                    <a:spPr bwMode="auto">
                      <a:xfrm>
                        <a:off x="6659563" y="4211638"/>
                        <a:ext cx="2339975" cy="94615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2800" b="1">
                              <a:solidFill>
                                <a:schemeClr val="hlink"/>
                              </a:solidFill>
                              <a:effectLst>
                                <a:outerShdw blurRad="38100" dist="38100" dir="2700000" algn="tl">
                                  <a:srgbClr val="000000"/>
                                </a:outerShdw>
                              </a:effectLst>
                            </a:rPr>
                            <a:t>No cohesive ties</a:t>
                          </a:r>
                        </a:p>
                      </a:txBody>
                      <a:useSpRect/>
                    </a:txSp>
                  </a:sp>
                </lc:lockedCanvas>
              </a:graphicData>
            </a:graphic>
          </wp:inline>
        </w:drawing>
      </w:r>
    </w:p>
    <w:p w:rsidR="005B0D9E" w:rsidRPr="00B54D67" w:rsidRDefault="005B0D9E" w:rsidP="002C08B3">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lastRenderedPageBreak/>
        <w:t>Conversation</w:t>
      </w:r>
    </w:p>
    <w:p w:rsidR="005B0D9E" w:rsidRPr="009337E7" w:rsidRDefault="005B0D9E" w:rsidP="002C08B3">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Many of us think that conversation as not being highly organized. But the fact conversation is relatively spontaneous does not mean it is unstructured . Here we will take a close look at two aspects of conversational structure, openings and closings, and the system of turn-taking.</w:t>
      </w:r>
    </w:p>
    <w:p w:rsidR="005B0D9E" w:rsidRPr="00B54D67" w:rsidRDefault="005B0D9E" w:rsidP="004A0F84">
      <w:pPr>
        <w:autoSpaceDE w:val="0"/>
        <w:autoSpaceDN w:val="0"/>
        <w:bidi w:val="0"/>
        <w:adjustRightInd w:val="0"/>
        <w:spacing w:after="0" w:line="240" w:lineRule="auto"/>
        <w:ind w:left="540" w:hanging="540"/>
        <w:rPr>
          <w:rFonts w:ascii="Comic Sans MS" w:hAnsi="Times New Roman" w:cs="Comic Sans MS"/>
          <w:shadow/>
          <w:color w:val="1D1B11" w:themeColor="background2" w:themeShade="1A"/>
          <w:sz w:val="28"/>
          <w:szCs w:val="28"/>
        </w:rPr>
      </w:pPr>
    </w:p>
    <w:p w:rsidR="004B2CC7" w:rsidRPr="00B54D67" w:rsidRDefault="004B2CC7" w:rsidP="004B2CC7">
      <w:pPr>
        <w:autoSpaceDE w:val="0"/>
        <w:autoSpaceDN w:val="0"/>
        <w:bidi w:val="0"/>
        <w:adjustRightInd w:val="0"/>
        <w:spacing w:after="0" w:line="240" w:lineRule="auto"/>
        <w:ind w:left="540" w:hanging="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t xml:space="preserve">   How can we approach the study of conversation?</w:t>
      </w:r>
    </w:p>
    <w:p w:rsidR="005B0D9E" w:rsidRPr="00B54D67" w:rsidRDefault="005B0D9E" w:rsidP="004B2CC7">
      <w:pPr>
        <w:autoSpaceDE w:val="0"/>
        <w:autoSpaceDN w:val="0"/>
        <w:bidi w:val="0"/>
        <w:adjustRightInd w:val="0"/>
        <w:spacing w:after="0" w:line="240" w:lineRule="auto"/>
        <w:ind w:firstLine="142"/>
        <w:rPr>
          <w:rFonts w:ascii="Comic Sans MS" w:hAnsi="Times New Roman" w:cs="Comic Sans MS"/>
          <w:shadow/>
          <w:color w:val="1D1B11" w:themeColor="background2" w:themeShade="1A"/>
          <w:sz w:val="28"/>
          <w:szCs w:val="28"/>
        </w:rPr>
      </w:pPr>
      <w:r w:rsidRPr="00B54D67">
        <w:rPr>
          <w:rFonts w:ascii="Comic Sans MS" w:hAnsi="Times New Roman" w:cs="Comic Sans MS"/>
          <w:shadow/>
          <w:color w:val="1D1B11" w:themeColor="background2" w:themeShade="1A"/>
          <w:sz w:val="28"/>
          <w:szCs w:val="28"/>
        </w:rPr>
        <w:t>The detailed analysis of conversational data, usually in the form of written transcriptions.</w:t>
      </w:r>
    </w:p>
    <w:p w:rsidR="004B2CC7" w:rsidRPr="00B54D67" w:rsidRDefault="004B2CC7" w:rsidP="004B2CC7">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32"/>
          <w:szCs w:val="32"/>
        </w:rPr>
      </w:pPr>
    </w:p>
    <w:p w:rsidR="005B0D9E" w:rsidRPr="00B54D67" w:rsidRDefault="005B0D9E" w:rsidP="004B2CC7">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t>Conversation analysis</w:t>
      </w:r>
    </w:p>
    <w:p w:rsidR="005B0D9E" w:rsidRPr="00B54D67" w:rsidRDefault="005B0D9E" w:rsidP="004B2CC7">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B54D67">
        <w:rPr>
          <w:rFonts w:ascii="Comic Sans MS" w:hAnsi="Times New Roman" w:cs="Comic Sans MS"/>
          <w:shadow/>
          <w:color w:val="1D1B11" w:themeColor="background2" w:themeShade="1A"/>
          <w:sz w:val="28"/>
          <w:szCs w:val="28"/>
        </w:rPr>
        <w:t xml:space="preserve">The analysis of discourse behavior shows two tendencies. One trend is to analyze how people manage their discourse behavior with respect to their cultural backgrounds and their interactive goals at the time of talk. </w:t>
      </w:r>
    </w:p>
    <w:p w:rsidR="004B2CC7" w:rsidRPr="00B54D67" w:rsidRDefault="004B2CC7" w:rsidP="004B2CC7">
      <w:pPr>
        <w:autoSpaceDE w:val="0"/>
        <w:autoSpaceDN w:val="0"/>
        <w:bidi w:val="0"/>
        <w:adjustRightInd w:val="0"/>
        <w:spacing w:after="0" w:line="240" w:lineRule="auto"/>
        <w:rPr>
          <w:rFonts w:ascii="Comic Sans MS" w:hAnsi="Times New Roman" w:cs="Comic Sans MS"/>
          <w:b/>
          <w:bCs/>
          <w:shadow/>
          <w:color w:val="1D1B11" w:themeColor="background2" w:themeShade="1A"/>
          <w:sz w:val="24"/>
          <w:szCs w:val="24"/>
        </w:rPr>
      </w:pPr>
    </w:p>
    <w:p w:rsidR="005B0D9E" w:rsidRPr="004B2CC7" w:rsidRDefault="005B0D9E" w:rsidP="004B2CC7">
      <w:pPr>
        <w:autoSpaceDE w:val="0"/>
        <w:autoSpaceDN w:val="0"/>
        <w:bidi w:val="0"/>
        <w:adjustRightInd w:val="0"/>
        <w:spacing w:after="0" w:line="240" w:lineRule="auto"/>
        <w:rPr>
          <w:rFonts w:ascii="Comic Sans MS" w:hAnsi="Times New Roman" w:cs="Comic Sans MS"/>
          <w:b/>
          <w:bCs/>
          <w:shadow/>
          <w:color w:val="943634" w:themeColor="accent2" w:themeShade="BF"/>
          <w:sz w:val="40"/>
          <w:szCs w:val="40"/>
        </w:rPr>
      </w:pPr>
      <w:r w:rsidRPr="00B54D67">
        <w:rPr>
          <w:rFonts w:ascii="Comic Sans MS" w:hAnsi="Times New Roman" w:cs="Comic Sans MS"/>
          <w:b/>
          <w:bCs/>
          <w:shadow/>
          <w:color w:val="943634" w:themeColor="accent2" w:themeShade="BF"/>
          <w:sz w:val="36"/>
          <w:szCs w:val="36"/>
        </w:rPr>
        <w:t>Cont</w:t>
      </w:r>
      <w:r w:rsidRPr="004B2CC7">
        <w:rPr>
          <w:rFonts w:ascii="Comic Sans MS" w:hAnsi="Times New Roman" w:cs="Comic Sans MS"/>
          <w:b/>
          <w:bCs/>
          <w:shadow/>
          <w:color w:val="943634" w:themeColor="accent2" w:themeShade="BF"/>
          <w:sz w:val="40"/>
          <w:szCs w:val="40"/>
        </w:rPr>
        <w:t>.</w:t>
      </w:r>
    </w:p>
    <w:p w:rsidR="005B0D9E" w:rsidRPr="00B54D67" w:rsidRDefault="005B0D9E" w:rsidP="004B2CC7">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B54D67">
        <w:rPr>
          <w:rFonts w:ascii="Comic Sans MS" w:hAnsi="Times New Roman" w:cs="Comic Sans MS"/>
          <w:shadow/>
          <w:color w:val="1D1B11" w:themeColor="background2" w:themeShade="1A"/>
          <w:sz w:val="28"/>
          <w:szCs w:val="28"/>
        </w:rPr>
        <w:t>The other tendency is to try to discover explicit rules for the management of conversational problems, such as turn-taking, closing,</w:t>
      </w:r>
      <w:r w:rsidRPr="00B54D67">
        <w:rPr>
          <w:rFonts w:ascii="Comic Sans MS" w:hAnsi="Times New Roman" w:cs="Comic Sans MS"/>
          <w:shadow/>
          <w:color w:val="1D1B11" w:themeColor="background2" w:themeShade="1A"/>
          <w:sz w:val="28"/>
          <w:szCs w:val="28"/>
        </w:rPr>
        <w:t>……</w:t>
      </w:r>
      <w:r w:rsidRPr="00B54D67">
        <w:rPr>
          <w:rFonts w:ascii="Comic Sans MS" w:hAnsi="Times New Roman" w:cs="Comic Sans MS"/>
          <w:shadow/>
          <w:color w:val="1D1B11" w:themeColor="background2" w:themeShade="1A"/>
          <w:sz w:val="28"/>
          <w:szCs w:val="28"/>
        </w:rPr>
        <w:t>etc.</w:t>
      </w:r>
    </w:p>
    <w:p w:rsidR="004B2CC7" w:rsidRPr="00B54D67" w:rsidRDefault="004B2CC7" w:rsidP="004B2CC7">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36"/>
          <w:szCs w:val="36"/>
        </w:rPr>
      </w:pPr>
    </w:p>
    <w:p w:rsidR="005B0D9E" w:rsidRPr="00B54D67" w:rsidRDefault="005B0D9E" w:rsidP="004B2CC7">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t>Conversation Analysis</w:t>
      </w:r>
    </w:p>
    <w:p w:rsidR="005B0D9E" w:rsidRPr="009337E7" w:rsidRDefault="005B0D9E" w:rsidP="004B2CC7">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In order to study the communicative behavior, it is necessary to work with the units of interaction. Hymes (1972) suggested a nested hierarchy of units called the speech situation, speech events, and speech acts. The three units are a nested hierarchy in the sense that speech acts are part of speech events which are, in turn, part speech situations.</w:t>
      </w:r>
    </w:p>
    <w:p w:rsidR="004B2CC7" w:rsidRDefault="004B2CC7" w:rsidP="004B2CC7">
      <w:pPr>
        <w:autoSpaceDE w:val="0"/>
        <w:autoSpaceDN w:val="0"/>
        <w:bidi w:val="0"/>
        <w:adjustRightInd w:val="0"/>
        <w:spacing w:after="0" w:line="240" w:lineRule="auto"/>
        <w:ind w:left="-142" w:firstLine="284"/>
        <w:jc w:val="center"/>
        <w:rPr>
          <w:rFonts w:ascii="Comic Sans MS" w:hAnsi="Times New Roman" w:cs="Comic Sans MS"/>
          <w:b/>
          <w:bCs/>
          <w:shadow/>
          <w:color w:val="1D1B11" w:themeColor="background2" w:themeShade="1A"/>
          <w:sz w:val="32"/>
          <w:szCs w:val="32"/>
        </w:rPr>
      </w:pPr>
      <w:r w:rsidRPr="004B2CC7">
        <w:rPr>
          <w:rFonts w:ascii="Comic Sans MS" w:hAnsi="Times New Roman" w:cs="Comic Sans MS"/>
          <w:b/>
          <w:bCs/>
          <w:shadow/>
          <w:color w:val="1D1B11" w:themeColor="background2" w:themeShade="1A"/>
          <w:sz w:val="32"/>
          <w:szCs w:val="32"/>
        </w:rPr>
        <w:drawing>
          <wp:inline distT="0" distB="0" distL="0" distR="0">
            <wp:extent cx="4600575" cy="2028825"/>
            <wp:effectExtent l="0" t="0" r="0" b="0"/>
            <wp:docPr id="7"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28100" cy="6623050"/>
                      <a:chOff x="-323850" y="260350"/>
                      <a:chExt cx="8928100" cy="6623050"/>
                    </a:xfrm>
                  </a:grpSpPr>
                  <a:sp>
                    <a:nvSpPr>
                      <a:cNvPr id="29699" name="Rectangle 3"/>
                      <a:cNvSpPr>
                        <a:spLocks noGrp="1" noRot="1" noChangeArrowheads="1"/>
                      </a:cNvSpPr>
                    </a:nvSpPr>
                    <a:spPr bwMode="auto">
                      <a:xfrm>
                        <a:off x="1187450" y="260350"/>
                        <a:ext cx="5207000" cy="1800225"/>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lvl1pPr marL="342900" indent="-342900" algn="r" rtl="1" fontAlgn="base">
                            <a:spcBef>
                              <a:spcPct val="20000"/>
                            </a:spcBef>
                            <a:spcAft>
                              <a:spcPct val="0"/>
                            </a:spcAft>
                            <a:buClr>
                              <a:schemeClr val="hlink"/>
                            </a:buClr>
                            <a:buSzPct val="80000"/>
                            <a:buFont typeface="Arial" pitchFamily="34" charset="0"/>
                            <a:buChar char="►"/>
                            <a:defRPr sz="3200">
                              <a:solidFill>
                                <a:schemeClr val="tx1"/>
                              </a:solidFill>
                              <a:effectLst>
                                <a:outerShdw blurRad="38100" dist="38100" dir="2700000" algn="tl">
                                  <a:srgbClr val="FFFFFF"/>
                                </a:outerShdw>
                              </a:effectLst>
                              <a:latin typeface="+mn-lt"/>
                              <a:ea typeface="+mn-ea"/>
                              <a:cs typeface="+mn-cs"/>
                            </a:defRPr>
                          </a:lvl1pPr>
                          <a:lvl2pPr marL="742950" indent="-285750" algn="r" rtl="1" fontAlgn="base">
                            <a:spcBef>
                              <a:spcPct val="20000"/>
                            </a:spcBef>
                            <a:spcAft>
                              <a:spcPct val="0"/>
                            </a:spcAft>
                            <a:buClr>
                              <a:schemeClr val="folHlink"/>
                            </a:buClr>
                            <a:buFont typeface="Wingdings" pitchFamily="2" charset="2"/>
                            <a:buChar char="§"/>
                            <a:defRPr sz="2800">
                              <a:solidFill>
                                <a:schemeClr val="tx1"/>
                              </a:solidFill>
                              <a:effectLst>
                                <a:outerShdw blurRad="38100" dist="38100" dir="2700000" algn="tl">
                                  <a:srgbClr val="FFFFFF"/>
                                </a:outerShdw>
                              </a:effectLst>
                              <a:latin typeface="+mn-lt"/>
                              <a:cs typeface="+mn-cs"/>
                            </a:defRPr>
                          </a:lvl2pPr>
                          <a:lvl3pPr marL="1143000" indent="-228600" algn="r" rtl="1" fontAlgn="base">
                            <a:spcBef>
                              <a:spcPct val="20000"/>
                            </a:spcBef>
                            <a:spcAft>
                              <a:spcPct val="0"/>
                            </a:spcAft>
                            <a:buClr>
                              <a:schemeClr val="hlink"/>
                            </a:buClr>
                            <a:buSzPct val="80000"/>
                            <a:buFont typeface="Arial" pitchFamily="34" charset="0"/>
                            <a:buChar char="►"/>
                            <a:defRPr sz="2400">
                              <a:solidFill>
                                <a:schemeClr val="tx1"/>
                              </a:solidFill>
                              <a:effectLst>
                                <a:outerShdw blurRad="38100" dist="38100" dir="2700000" algn="tl">
                                  <a:srgbClr val="FFFFFF"/>
                                </a:outerShdw>
                              </a:effectLst>
                              <a:latin typeface="+mn-lt"/>
                              <a:cs typeface="+mn-cs"/>
                            </a:defRPr>
                          </a:lvl3pPr>
                          <a:lvl4pPr marL="1600200" indent="-228600" algn="r" rtl="1" fontAlgn="base">
                            <a:spcBef>
                              <a:spcPct val="20000"/>
                            </a:spcBef>
                            <a:spcAft>
                              <a:spcPct val="0"/>
                            </a:spcAft>
                            <a:buClr>
                              <a:schemeClr val="folHlink"/>
                            </a:buClr>
                            <a:buFont typeface="Wingdings" pitchFamily="2" charset="2"/>
                            <a:buChar char="§"/>
                            <a:defRPr sz="2000">
                              <a:solidFill>
                                <a:schemeClr val="tx1"/>
                              </a:solidFill>
                              <a:effectLst>
                                <a:outerShdw blurRad="38100" dist="38100" dir="2700000" algn="tl">
                                  <a:srgbClr val="FFFFFF"/>
                                </a:outerShdw>
                              </a:effectLst>
                              <a:latin typeface="+mn-lt"/>
                              <a:cs typeface="+mn-cs"/>
                            </a:defRPr>
                          </a:lvl4pPr>
                          <a:lvl5pPr marL="20574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5pPr>
                          <a:lvl6pPr marL="25146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6pPr>
                          <a:lvl7pPr marL="29718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7pPr>
                          <a:lvl8pPr marL="34290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8pPr>
                          <a:lvl9pPr marL="38862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9pPr>
                        </a:lstStyle>
                        <a:p>
                          <a:pPr algn="ctr">
                            <a:buFont typeface="Arial" pitchFamily="34" charset="0"/>
                            <a:buNone/>
                          </a:pPr>
                          <a:r>
                            <a:rPr lang="en-US" sz="3600" b="1" dirty="0">
                              <a:solidFill>
                                <a:srgbClr val="FF6600"/>
                              </a:solidFill>
                              <a:effectLst>
                                <a:outerShdw blurRad="38100" dist="38100" dir="2700000" algn="tl">
                                  <a:srgbClr val="000000"/>
                                </a:outerShdw>
                              </a:effectLst>
                            </a:rPr>
                            <a:t>Speech situation</a:t>
                          </a:r>
                        </a:p>
                        <a:p>
                          <a:pPr algn="ctr">
                            <a:buFont typeface="Arial" pitchFamily="34" charset="0"/>
                            <a:buNone/>
                          </a:pPr>
                          <a:r>
                            <a:rPr lang="en-US" sz="3600" b="1" dirty="0"/>
                            <a:t>(</a:t>
                          </a:r>
                          <a:r>
                            <a:rPr lang="en-US" sz="3600" b="1" dirty="0">
                              <a:solidFill>
                                <a:srgbClr val="FF6600"/>
                              </a:solidFill>
                              <a:effectLst>
                                <a:outerShdw blurRad="38100" dist="38100" dir="2700000" algn="tl">
                                  <a:srgbClr val="000000"/>
                                </a:outerShdw>
                              </a:effectLst>
                            </a:rPr>
                            <a:t>a wedding</a:t>
                          </a:r>
                          <a:r>
                            <a:rPr lang="en-US" sz="3600" b="1" dirty="0"/>
                            <a:t>)</a:t>
                          </a:r>
                        </a:p>
                      </a:txBody>
                      <a:useSpRect/>
                    </a:txSp>
                  </a:sp>
                  <a:sp>
                    <a:nvSpPr>
                      <a:cNvPr id="29700" name="Text Box 4"/>
                      <a:cNvSpPr txBox="1">
                        <a:spLocks noChangeArrowheads="1"/>
                      </a:cNvSpPr>
                    </a:nvSpPr>
                    <a:spPr bwMode="auto">
                      <a:xfrm>
                        <a:off x="1547813" y="2133600"/>
                        <a:ext cx="4608512" cy="2014538"/>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3600" b="1">
                              <a:solidFill>
                                <a:schemeClr val="hlink"/>
                              </a:solidFill>
                              <a:effectLst>
                                <a:outerShdw blurRad="38100" dist="38100" dir="2700000" algn="tl">
                                  <a:srgbClr val="000000"/>
                                </a:outerShdw>
                              </a:effectLst>
                            </a:rPr>
                            <a:t>Speech event</a:t>
                          </a:r>
                        </a:p>
                        <a:p>
                          <a:pPr algn="ctr">
                            <a:spcBef>
                              <a:spcPct val="50000"/>
                            </a:spcBef>
                          </a:pPr>
                          <a:r>
                            <a:rPr lang="en-US" sz="3600" b="1">
                              <a:effectLst>
                                <a:outerShdw blurRad="38100" dist="38100" dir="2700000" algn="tl">
                                  <a:srgbClr val="FFFFFF"/>
                                </a:outerShdw>
                              </a:effectLst>
                            </a:rPr>
                            <a:t>(</a:t>
                          </a:r>
                          <a:r>
                            <a:rPr lang="en-US" sz="3600" b="1">
                              <a:solidFill>
                                <a:schemeClr val="hlink"/>
                              </a:solidFill>
                              <a:effectLst>
                                <a:outerShdw blurRad="38100" dist="38100" dir="2700000" algn="tl">
                                  <a:srgbClr val="000000"/>
                                </a:outerShdw>
                              </a:effectLst>
                            </a:rPr>
                            <a:t>A conversation in the wedding</a:t>
                          </a:r>
                          <a:r>
                            <a:rPr lang="en-US" sz="3600" b="1">
                              <a:effectLst>
                                <a:outerShdw blurRad="38100" dist="38100" dir="2700000" algn="tl">
                                  <a:srgbClr val="FFFFFF"/>
                                </a:outerShdw>
                              </a:effectLst>
                            </a:rPr>
                            <a:t>)</a:t>
                          </a:r>
                        </a:p>
                      </a:txBody>
                      <a:useSpRect/>
                    </a:txSp>
                  </a:sp>
                  <a:sp>
                    <a:nvSpPr>
                      <a:cNvPr id="29701" name="Text Box 5"/>
                      <a:cNvSpPr txBox="1">
                        <a:spLocks noChangeArrowheads="1"/>
                      </a:cNvSpPr>
                    </a:nvSpPr>
                    <a:spPr bwMode="auto">
                      <a:xfrm>
                        <a:off x="-323850" y="4868863"/>
                        <a:ext cx="7993063" cy="2014537"/>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3600" b="1">
                              <a:solidFill>
                                <a:srgbClr val="6600CC"/>
                              </a:solidFill>
                              <a:effectLst>
                                <a:outerShdw blurRad="38100" dist="38100" dir="2700000" algn="tl">
                                  <a:srgbClr val="000000"/>
                                </a:outerShdw>
                              </a:effectLst>
                            </a:rPr>
                            <a:t>Speech act</a:t>
                          </a:r>
                        </a:p>
                        <a:p>
                          <a:pPr algn="ctr">
                            <a:spcBef>
                              <a:spcPct val="50000"/>
                            </a:spcBef>
                          </a:pPr>
                          <a:r>
                            <a:rPr lang="en-US" sz="3600" b="1">
                              <a:effectLst>
                                <a:outerShdw blurRad="38100" dist="38100" dir="2700000" algn="tl">
                                  <a:srgbClr val="FFFFFF"/>
                                </a:outerShdw>
                              </a:effectLst>
                            </a:rPr>
                            <a:t>(</a:t>
                          </a:r>
                          <a:r>
                            <a:rPr lang="en-US" sz="3600" b="1">
                              <a:solidFill>
                                <a:srgbClr val="6600CC"/>
                              </a:solidFill>
                              <a:effectLst>
                                <a:outerShdw blurRad="38100" dist="38100" dir="2700000" algn="tl">
                                  <a:srgbClr val="000000"/>
                                </a:outerShdw>
                              </a:effectLst>
                            </a:rPr>
                            <a:t>a joke in that conversation in that wedding party</a:t>
                          </a:r>
                          <a:r>
                            <a:rPr lang="en-US" sz="3600" b="1">
                              <a:effectLst>
                                <a:outerShdw blurRad="38100" dist="38100" dir="2700000" algn="tl">
                                  <a:srgbClr val="FFFFFF"/>
                                </a:outerShdw>
                              </a:effectLst>
                            </a:rPr>
                            <a:t>)</a:t>
                          </a:r>
                          <a:r>
                            <a:rPr lang="en-US">
                              <a:effectLst>
                                <a:outerShdw blurRad="38100" dist="38100" dir="2700000" algn="tl">
                                  <a:srgbClr val="FFFFFF"/>
                                </a:outerShdw>
                              </a:effectLst>
                            </a:rPr>
                            <a:t> </a:t>
                          </a:r>
                        </a:p>
                      </a:txBody>
                      <a:useSpRect/>
                    </a:txSp>
                  </a:sp>
                  <a:sp>
                    <a:nvSpPr>
                      <a:cNvPr id="29703" name="AutoShape 7"/>
                      <a:cNvSpPr>
                        <a:spLocks noChangeArrowheads="1"/>
                      </a:cNvSpPr>
                    </a:nvSpPr>
                    <a:spPr bwMode="auto">
                      <a:xfrm>
                        <a:off x="7235825" y="476250"/>
                        <a:ext cx="1368425" cy="2592388"/>
                      </a:xfrm>
                      <a:prstGeom prst="curvedLeftArrow">
                        <a:avLst>
                          <a:gd name="adj1" fmla="val 37889"/>
                          <a:gd name="adj2" fmla="val 75777"/>
                          <a:gd name="adj3" fmla="val 33333"/>
                        </a:avLst>
                      </a:prstGeom>
                      <a:solidFill>
                        <a:schemeClr val="tx1"/>
                      </a:solidFill>
                      <a:ln w="9525">
                        <a:solidFill>
                          <a:schemeClr val="tx1"/>
                        </a:solidFill>
                        <a:miter lim="800000"/>
                        <a:headEnd/>
                        <a:tailEnd/>
                      </a:ln>
                      <a:effectLst/>
                    </a:spPr>
                    <a:txSp>
                      <a:txBody>
                        <a:bodyPr wrap="none" anchor="ct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endParaRPr lang="ar-SA"/>
                        </a:p>
                      </a:txBody>
                      <a:useSpRect/>
                    </a:txSp>
                  </a:sp>
                  <a:sp>
                    <a:nvSpPr>
                      <a:cNvPr id="29704" name="AutoShape 8"/>
                      <a:cNvSpPr>
                        <a:spLocks noChangeArrowheads="1"/>
                      </a:cNvSpPr>
                    </a:nvSpPr>
                    <a:spPr bwMode="auto">
                      <a:xfrm>
                        <a:off x="6877050" y="4076700"/>
                        <a:ext cx="1008063" cy="1584325"/>
                      </a:xfrm>
                      <a:prstGeom prst="curvedLeftArrow">
                        <a:avLst>
                          <a:gd name="adj1" fmla="val 31433"/>
                          <a:gd name="adj2" fmla="val 62866"/>
                          <a:gd name="adj3" fmla="val 33333"/>
                        </a:avLst>
                      </a:prstGeom>
                      <a:solidFill>
                        <a:schemeClr val="tx1"/>
                      </a:solidFill>
                      <a:ln w="9525">
                        <a:solidFill>
                          <a:schemeClr val="tx1"/>
                        </a:solidFill>
                        <a:miter lim="800000"/>
                        <a:headEnd/>
                        <a:tailEnd/>
                      </a:ln>
                      <a:effectLst/>
                    </a:spPr>
                    <a:txSp>
                      <a:txBody>
                        <a:bodyPr wrap="none" anchor="ct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endParaRPr lang="ar-SA"/>
                        </a:p>
                      </a:txBody>
                      <a:useSpRect/>
                    </a:txSp>
                  </a:sp>
                </lc:lockedCanvas>
              </a:graphicData>
            </a:graphic>
          </wp:inline>
        </w:drawing>
      </w:r>
    </w:p>
    <w:p w:rsidR="005B0D9E" w:rsidRPr="00B54D67" w:rsidRDefault="005B0D9E" w:rsidP="004B2CC7">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lastRenderedPageBreak/>
        <w:t>Speech Situations</w:t>
      </w:r>
    </w:p>
    <w:p w:rsidR="005B0D9E" w:rsidRPr="00B54D67" w:rsidRDefault="005B0D9E" w:rsidP="004B2CC7">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B54D67">
        <w:rPr>
          <w:rFonts w:ascii="Comic Sans MS" w:hAnsi="Times New Roman" w:cs="Comic Sans MS"/>
          <w:shadow/>
          <w:color w:val="1D1B11" w:themeColor="background2" w:themeShade="1A"/>
          <w:sz w:val="28"/>
          <w:szCs w:val="28"/>
        </w:rPr>
        <w:t xml:space="preserve">Hymes described speech situations as </w:t>
      </w:r>
      <w:r w:rsidRPr="00B54D67">
        <w:rPr>
          <w:rFonts w:ascii="Comic Sans MS" w:hAnsi="Times New Roman" w:cs="Comic Sans MS"/>
          <w:shadow/>
          <w:color w:val="1D1B11" w:themeColor="background2" w:themeShade="1A"/>
          <w:sz w:val="28"/>
          <w:szCs w:val="28"/>
        </w:rPr>
        <w:t>“</w:t>
      </w:r>
      <w:r w:rsidRPr="00B54D67">
        <w:rPr>
          <w:rFonts w:ascii="Comic Sans MS" w:hAnsi="Times New Roman" w:cs="Comic Sans MS"/>
          <w:shadow/>
          <w:color w:val="1D1B11" w:themeColor="background2" w:themeShade="1A"/>
          <w:sz w:val="28"/>
          <w:szCs w:val="28"/>
        </w:rPr>
        <w:t xml:space="preserve"> situations associated with speech</w:t>
      </w:r>
      <w:r w:rsidRPr="00B54D67">
        <w:rPr>
          <w:rFonts w:ascii="Comic Sans MS" w:hAnsi="Times New Roman" w:cs="Comic Sans MS"/>
          <w:shadow/>
          <w:color w:val="1D1B11" w:themeColor="background2" w:themeShade="1A"/>
          <w:sz w:val="28"/>
          <w:szCs w:val="28"/>
        </w:rPr>
        <w:t>”</w:t>
      </w:r>
      <w:r w:rsidRPr="00B54D67">
        <w:rPr>
          <w:rFonts w:ascii="Comic Sans MS" w:hAnsi="Times New Roman" w:cs="Comic Sans MS"/>
          <w:shadow/>
          <w:color w:val="1D1B11" w:themeColor="background2" w:themeShade="1A"/>
          <w:sz w:val="28"/>
          <w:szCs w:val="28"/>
        </w:rPr>
        <w:t>.</w:t>
      </w:r>
    </w:p>
    <w:p w:rsidR="005B0D9E" w:rsidRPr="00B54D67" w:rsidRDefault="005B0D9E" w:rsidP="004B2CC7">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B54D67">
        <w:rPr>
          <w:rFonts w:ascii="Comic Sans MS" w:hAnsi="Times New Roman" w:cs="Comic Sans MS"/>
          <w:shadow/>
          <w:color w:val="1D1B11" w:themeColor="background2" w:themeShade="1A"/>
          <w:sz w:val="28"/>
          <w:szCs w:val="28"/>
        </w:rPr>
        <w:t>Examples of speech situations such as ceremonies, fights, hunts</w:t>
      </w:r>
      <w:r w:rsidRPr="00B54D67">
        <w:rPr>
          <w:rFonts w:ascii="Comic Sans MS" w:hAnsi="Times New Roman" w:cs="Comic Sans MS"/>
          <w:shadow/>
          <w:color w:val="1D1B11" w:themeColor="background2" w:themeShade="1A"/>
          <w:sz w:val="28"/>
          <w:szCs w:val="28"/>
        </w:rPr>
        <w:t>…</w:t>
      </w:r>
      <w:r w:rsidRPr="00B54D67">
        <w:rPr>
          <w:rFonts w:ascii="Comic Sans MS" w:hAnsi="Times New Roman" w:cs="Comic Sans MS"/>
          <w:shadow/>
          <w:color w:val="1D1B11" w:themeColor="background2" w:themeShade="1A"/>
          <w:sz w:val="28"/>
          <w:szCs w:val="28"/>
        </w:rPr>
        <w:t xml:space="preserve">.etc. Speech situations can be referred to as the context . </w:t>
      </w:r>
    </w:p>
    <w:p w:rsidR="004B2CC7" w:rsidRPr="00B54D67" w:rsidRDefault="004B2CC7" w:rsidP="004B2CC7">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36"/>
          <w:szCs w:val="36"/>
        </w:rPr>
      </w:pPr>
    </w:p>
    <w:p w:rsidR="005B0D9E" w:rsidRPr="00B54D67" w:rsidRDefault="005B0D9E" w:rsidP="004B2CC7">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t>SPEECH EVENT</w:t>
      </w:r>
    </w:p>
    <w:p w:rsidR="005B0D9E" w:rsidRPr="009337E7" w:rsidRDefault="005B0D9E" w:rsidP="004B2CC7">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It is seen as </w:t>
      </w:r>
      <w:r w:rsidRPr="009337E7">
        <w:rPr>
          <w:rFonts w:ascii="Comic Sans MS" w:hAnsi="Times New Roman" w:cs="Comic Sans MS"/>
          <w:shadow/>
          <w:color w:val="984806" w:themeColor="accent6" w:themeShade="80"/>
          <w:sz w:val="28"/>
          <w:szCs w:val="28"/>
        </w:rPr>
        <w:t>the basic unit</w:t>
      </w:r>
      <w:r w:rsidRPr="009337E7">
        <w:rPr>
          <w:rFonts w:ascii="Comic Sans MS" w:hAnsi="Times New Roman" w:cs="Comic Sans MS"/>
          <w:shadow/>
          <w:color w:val="1D1B11" w:themeColor="background2" w:themeShade="1A"/>
          <w:sz w:val="28"/>
          <w:szCs w:val="28"/>
        </w:rPr>
        <w:t xml:space="preserve"> for the analysis of spoken interaction. A speech event takes place within a speech situation and is composed of one or more speech acts. It is also possible for a speech act to be the entire speech event which might be the only event in a speech situation.</w:t>
      </w:r>
    </w:p>
    <w:p w:rsidR="004B2CC7" w:rsidRPr="00B54D67" w:rsidRDefault="004B2CC7" w:rsidP="004B2CC7">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36"/>
          <w:szCs w:val="36"/>
        </w:rPr>
      </w:pPr>
    </w:p>
    <w:p w:rsidR="005B0D9E" w:rsidRPr="00B54D67" w:rsidRDefault="005B0D9E" w:rsidP="004B2CC7">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t>Speech Act</w:t>
      </w:r>
    </w:p>
    <w:p w:rsidR="005B0D9E" w:rsidRPr="009337E7" w:rsidRDefault="005B0D9E" w:rsidP="008E708F">
      <w:pPr>
        <w:autoSpaceDE w:val="0"/>
        <w:autoSpaceDN w:val="0"/>
        <w:bidi w:val="0"/>
        <w:adjustRightInd w:val="0"/>
        <w:spacing w:after="0" w:line="240" w:lineRule="auto"/>
        <w:ind w:left="-142" w:firstLine="426"/>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The third level in the hierarchy of the speech. </w:t>
      </w:r>
      <w:r w:rsidRPr="009337E7">
        <w:rPr>
          <w:rFonts w:ascii="Comic Sans MS" w:hAnsi="Times New Roman" w:cs="Comic Sans MS"/>
          <w:shadow/>
          <w:color w:val="1D1B11" w:themeColor="background2" w:themeShade="1A"/>
          <w:sz w:val="28"/>
          <w:szCs w:val="28"/>
        </w:rPr>
        <w:t>“</w:t>
      </w:r>
      <w:r w:rsidRPr="009337E7">
        <w:rPr>
          <w:rFonts w:ascii="Comic Sans MS" w:hAnsi="Times New Roman" w:cs="Comic Sans MS"/>
          <w:shadow/>
          <w:color w:val="1D1B11" w:themeColor="background2" w:themeShade="1A"/>
          <w:sz w:val="28"/>
          <w:szCs w:val="28"/>
        </w:rPr>
        <w:t xml:space="preserve"> Speech act</w:t>
      </w:r>
      <w:r w:rsidRPr="009337E7">
        <w:rPr>
          <w:rFonts w:ascii="Comic Sans MS" w:hAnsi="Times New Roman" w:cs="Comic Sans MS"/>
          <w:shadow/>
          <w:color w:val="1D1B11" w:themeColor="background2" w:themeShade="1A"/>
          <w:sz w:val="28"/>
          <w:szCs w:val="28"/>
        </w:rPr>
        <w:t>”</w:t>
      </w:r>
      <w:r w:rsidRPr="009337E7">
        <w:rPr>
          <w:rFonts w:ascii="Comic Sans MS" w:hAnsi="Times New Roman" w:cs="Comic Sans MS"/>
          <w:shadow/>
          <w:color w:val="1D1B11" w:themeColor="background2" w:themeShade="1A"/>
          <w:sz w:val="28"/>
          <w:szCs w:val="28"/>
        </w:rPr>
        <w:t xml:space="preserve"> is the simplest and the most troublesome at the same time. It is the simplest because it is the </w:t>
      </w:r>
      <w:r w:rsidRPr="009337E7">
        <w:rPr>
          <w:rFonts w:ascii="Comic Sans MS" w:hAnsi="Times New Roman" w:cs="Comic Sans MS"/>
          <w:shadow/>
          <w:color w:val="1D1B11" w:themeColor="background2" w:themeShade="1A"/>
          <w:sz w:val="28"/>
          <w:szCs w:val="28"/>
        </w:rPr>
        <w:t>“</w:t>
      </w:r>
      <w:r w:rsidRPr="009337E7">
        <w:rPr>
          <w:rFonts w:ascii="Comic Sans MS" w:hAnsi="Times New Roman" w:cs="Comic Sans MS"/>
          <w:shadow/>
          <w:color w:val="1D1B11" w:themeColor="background2" w:themeShade="1A"/>
          <w:sz w:val="28"/>
          <w:szCs w:val="28"/>
        </w:rPr>
        <w:t xml:space="preserve"> minimal term of the set</w:t>
      </w:r>
      <w:r w:rsidRPr="009337E7">
        <w:rPr>
          <w:rFonts w:ascii="Comic Sans MS" w:hAnsi="Times New Roman" w:cs="Comic Sans MS"/>
          <w:shadow/>
          <w:color w:val="1D1B11" w:themeColor="background2" w:themeShade="1A"/>
          <w:sz w:val="28"/>
          <w:szCs w:val="28"/>
        </w:rPr>
        <w:t>”</w:t>
      </w:r>
      <w:r w:rsidRPr="009337E7">
        <w:rPr>
          <w:rFonts w:ascii="Comic Sans MS" w:hAnsi="Times New Roman" w:cs="Comic Sans MS"/>
          <w:shadow/>
          <w:color w:val="1D1B11" w:themeColor="background2" w:themeShade="1A"/>
          <w:sz w:val="28"/>
          <w:szCs w:val="28"/>
        </w:rPr>
        <w:t>. It is the troublesome because it has a slightly different meaning from the meaning given to the term in pragmatics.</w:t>
      </w:r>
    </w:p>
    <w:p w:rsidR="008E708F" w:rsidRPr="00B54D67" w:rsidRDefault="008E708F" w:rsidP="008E708F">
      <w:pPr>
        <w:autoSpaceDE w:val="0"/>
        <w:autoSpaceDN w:val="0"/>
        <w:bidi w:val="0"/>
        <w:adjustRightInd w:val="0"/>
        <w:spacing w:after="0" w:line="240" w:lineRule="auto"/>
        <w:ind w:left="540"/>
        <w:rPr>
          <w:rFonts w:ascii="Tahoma" w:hAnsi="Times New Roman" w:cs="Tahoma"/>
          <w:b/>
          <w:bCs/>
          <w:shadow/>
          <w:color w:val="1D1B11" w:themeColor="background2" w:themeShade="1A"/>
          <w:sz w:val="36"/>
          <w:szCs w:val="36"/>
        </w:rPr>
      </w:pPr>
    </w:p>
    <w:p w:rsidR="005B0D9E" w:rsidRPr="00B54D67" w:rsidRDefault="005B0D9E" w:rsidP="008E708F">
      <w:pPr>
        <w:autoSpaceDE w:val="0"/>
        <w:autoSpaceDN w:val="0"/>
        <w:bidi w:val="0"/>
        <w:adjustRightInd w:val="0"/>
        <w:spacing w:after="0" w:line="240" w:lineRule="auto"/>
        <w:ind w:left="540"/>
        <w:rPr>
          <w:rFonts w:ascii="Tahoma" w:hAnsi="Times New Roman" w:cs="Tahoma"/>
          <w:b/>
          <w:bCs/>
          <w:shadow/>
          <w:color w:val="943634" w:themeColor="accent2" w:themeShade="BF"/>
          <w:sz w:val="36"/>
          <w:szCs w:val="36"/>
        </w:rPr>
      </w:pPr>
      <w:r w:rsidRPr="00B54D67">
        <w:rPr>
          <w:rFonts w:ascii="Tahoma" w:hAnsi="Times New Roman" w:cs="Tahoma"/>
          <w:b/>
          <w:bCs/>
          <w:shadow/>
          <w:color w:val="943634" w:themeColor="accent2" w:themeShade="BF"/>
          <w:sz w:val="36"/>
          <w:szCs w:val="36"/>
        </w:rPr>
        <w:t>SPEAKING</w:t>
      </w:r>
    </w:p>
    <w:p w:rsidR="005B0D9E" w:rsidRPr="00B54D67" w:rsidRDefault="005B0D9E" w:rsidP="001A02FF">
      <w:pPr>
        <w:autoSpaceDE w:val="0"/>
        <w:autoSpaceDN w:val="0"/>
        <w:bidi w:val="0"/>
        <w:adjustRightInd w:val="0"/>
        <w:spacing w:after="0" w:line="240" w:lineRule="auto"/>
        <w:ind w:left="-284" w:firstLine="142"/>
        <w:rPr>
          <w:rFonts w:ascii="Comic Sans MS" w:hAnsi="Times New Roman" w:cs="Comic Sans MS"/>
          <w:shadow/>
          <w:color w:val="1D1B11" w:themeColor="background2" w:themeShade="1A"/>
          <w:sz w:val="28"/>
          <w:szCs w:val="28"/>
        </w:rPr>
      </w:pPr>
      <w:r w:rsidRPr="00B54D67">
        <w:rPr>
          <w:rFonts w:ascii="Comic Sans MS" w:hAnsi="Times New Roman" w:cs="Comic Sans MS"/>
          <w:shadow/>
          <w:color w:val="1D1B11" w:themeColor="background2" w:themeShade="1A"/>
          <w:sz w:val="28"/>
          <w:szCs w:val="28"/>
        </w:rPr>
        <w:t xml:space="preserve">Also Hymes suggests that there are certain components of speech that we should look for. Hymes puts them into eight groups, each labeled with one of the letters of the word </w:t>
      </w:r>
      <w:r w:rsidRPr="00B54D67">
        <w:rPr>
          <w:rFonts w:ascii="Comic Sans MS" w:hAnsi="Times New Roman" w:cs="Comic Sans MS"/>
          <w:shadow/>
          <w:color w:val="1D1B11" w:themeColor="background2" w:themeShade="1A"/>
          <w:sz w:val="28"/>
          <w:szCs w:val="28"/>
        </w:rPr>
        <w:t>“</w:t>
      </w:r>
      <w:r w:rsidRPr="00B54D67">
        <w:rPr>
          <w:rFonts w:ascii="Comic Sans MS" w:hAnsi="Times New Roman" w:cs="Comic Sans MS"/>
          <w:shadow/>
          <w:color w:val="1D1B11" w:themeColor="background2" w:themeShade="1A"/>
          <w:sz w:val="28"/>
          <w:szCs w:val="28"/>
        </w:rPr>
        <w:t xml:space="preserve"> SPEAKING</w:t>
      </w:r>
      <w:r w:rsidRPr="00B54D67">
        <w:rPr>
          <w:rFonts w:ascii="Comic Sans MS" w:hAnsi="Times New Roman" w:cs="Comic Sans MS"/>
          <w:shadow/>
          <w:color w:val="1D1B11" w:themeColor="background2" w:themeShade="1A"/>
          <w:sz w:val="28"/>
          <w:szCs w:val="28"/>
        </w:rPr>
        <w:t>”</w:t>
      </w:r>
    </w:p>
    <w:p w:rsidR="008E708F" w:rsidRPr="00D96961" w:rsidRDefault="008E708F" w:rsidP="008E708F">
      <w:pPr>
        <w:autoSpaceDE w:val="0"/>
        <w:autoSpaceDN w:val="0"/>
        <w:bidi w:val="0"/>
        <w:adjustRightInd w:val="0"/>
        <w:spacing w:after="0" w:line="240" w:lineRule="auto"/>
        <w:ind w:left="540" w:hanging="540"/>
        <w:jc w:val="center"/>
        <w:rPr>
          <w:rFonts w:ascii="Comic Sans MS" w:hAnsi="Times New Roman" w:cs="Comic Sans MS"/>
          <w:b/>
          <w:bCs/>
          <w:shadow/>
          <w:color w:val="1D1B11" w:themeColor="background2" w:themeShade="1A"/>
          <w:sz w:val="36"/>
          <w:szCs w:val="36"/>
        </w:rPr>
      </w:pPr>
      <w:r w:rsidRPr="008E708F">
        <w:rPr>
          <w:rFonts w:ascii="Comic Sans MS" w:hAnsi="Times New Roman" w:cs="Comic Sans MS"/>
          <w:b/>
          <w:bCs/>
          <w:shadow/>
          <w:color w:val="1D1B11" w:themeColor="background2" w:themeShade="1A"/>
          <w:sz w:val="36"/>
          <w:szCs w:val="36"/>
        </w:rPr>
        <w:drawing>
          <wp:inline distT="0" distB="0" distL="0" distR="0">
            <wp:extent cx="3429000" cy="1704975"/>
            <wp:effectExtent l="0" t="0" r="0" b="0"/>
            <wp:docPr id="8"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96413" cy="6408738"/>
                      <a:chOff x="0" y="260350"/>
                      <a:chExt cx="9396413" cy="6408738"/>
                    </a:xfrm>
                  </a:grpSpPr>
                  <a:sp>
                    <a:nvSpPr>
                      <a:cNvPr id="47106" name="Rectangle 2"/>
                      <a:cNvSpPr>
                        <a:spLocks noGrp="1" noRot="1" noChangeArrowheads="1"/>
                      </a:cNvSpPr>
                    </a:nvSpPr>
                    <a:spPr bwMode="auto">
                      <a:xfrm>
                        <a:off x="0" y="1341438"/>
                        <a:ext cx="5003800" cy="2735262"/>
                      </a:xfrm>
                      <a:prstGeom prst="rect">
                        <a:avLst/>
                      </a:prstGeom>
                      <a:noFill/>
                      <a:ln w="9525">
                        <a:noFill/>
                        <a:miter lim="800000"/>
                        <a:headEnd/>
                        <a:tailEnd/>
                      </a:ln>
                      <a:effectLst/>
                    </a:spPr>
                    <a:txSp>
                      <a:txBody>
                        <a:bodyPr vert="horz" wrap="square" lIns="91440" tIns="45720" rIns="91440" bIns="45720" numCol="1" anchor="ctr" anchorCtr="0" compatLnSpc="1">
                          <a:prstTxWarp prst="textNoShape">
                            <a:avLst/>
                          </a:prstTxWarp>
                        </a:bodyPr>
                        <a:lstStyle>
                          <a:lvl1pPr algn="ctr" rtl="1" fontAlgn="base">
                            <a:spcBef>
                              <a:spcPct val="0"/>
                            </a:spcBef>
                            <a:spcAft>
                              <a:spcPct val="0"/>
                            </a:spcAft>
                            <a:defRPr sz="4400">
                              <a:solidFill>
                                <a:schemeClr val="tx2"/>
                              </a:solidFill>
                              <a:effectLst>
                                <a:outerShdw blurRad="38100" dist="38100" dir="2700000" algn="tl">
                                  <a:srgbClr val="000000"/>
                                </a:outerShdw>
                              </a:effectLst>
                              <a:latin typeface="+mj-lt"/>
                              <a:ea typeface="+mj-ea"/>
                              <a:cs typeface="+mj-cs"/>
                            </a:defRPr>
                          </a:lvl1pPr>
                          <a:lvl2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2pPr>
                          <a:lvl3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3pPr>
                          <a:lvl4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4pPr>
                          <a:lvl5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5pPr>
                          <a:lvl6pPr marL="4572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6pPr>
                          <a:lvl7pPr marL="9144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7pPr>
                          <a:lvl8pPr marL="13716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8pPr>
                          <a:lvl9pPr marL="18288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9pPr>
                        </a:lstStyle>
                        <a:p>
                          <a:r>
                            <a:rPr lang="en-GB" sz="3600" b="1">
                              <a:solidFill>
                                <a:schemeClr val="tx1"/>
                              </a:solidFill>
                              <a:effectLst>
                                <a:outerShdw blurRad="38100" dist="38100" dir="2700000" algn="tl">
                                  <a:srgbClr val="FFFFFF"/>
                                </a:outerShdw>
                              </a:effectLst>
                            </a:rPr>
                            <a:t>Hymes</a:t>
                          </a:r>
                          <a:r>
                            <a:rPr lang="en-GB" sz="3600" b="1">
                              <a:solidFill>
                                <a:schemeClr val="tx1"/>
                              </a:solidFill>
                              <a:effectLst>
                                <a:outerShdw blurRad="38100" dist="38100" dir="2700000" algn="tl">
                                  <a:srgbClr val="FFFFFF"/>
                                </a:outerShdw>
                              </a:effectLst>
                              <a:latin typeface="Arial"/>
                            </a:rPr>
                            <a:t>’</a:t>
                          </a:r>
                          <a:r>
                            <a:rPr lang="en-GB" sz="3600" b="1">
                              <a:solidFill>
                                <a:schemeClr val="tx1"/>
                              </a:solidFill>
                              <a:effectLst>
                                <a:outerShdw blurRad="38100" dist="38100" dir="2700000" algn="tl">
                                  <a:srgbClr val="FFFFFF"/>
                                </a:outerShdw>
                              </a:effectLst>
                            </a:rPr>
                            <a:t>s </a:t>
                          </a:r>
                          <a:r>
                            <a:rPr lang="en-GB" sz="4000" b="1">
                              <a:solidFill>
                                <a:srgbClr val="CC3300"/>
                              </a:solidFill>
                            </a:rPr>
                            <a:t>SPEAKING</a:t>
                          </a:r>
                          <a:r>
                            <a:rPr lang="en-GB" sz="4000" b="1">
                              <a:solidFill>
                                <a:schemeClr val="tx1"/>
                              </a:solidFill>
                              <a:effectLst>
                                <a:outerShdw blurRad="38100" dist="38100" dir="2700000" algn="tl">
                                  <a:srgbClr val="FFFFFF"/>
                                </a:outerShdw>
                              </a:effectLst>
                            </a:rPr>
                            <a:t/>
                          </a:r>
                          <a:br>
                            <a:rPr lang="en-GB" sz="4000" b="1">
                              <a:solidFill>
                                <a:schemeClr val="tx1"/>
                              </a:solidFill>
                              <a:effectLst>
                                <a:outerShdw blurRad="38100" dist="38100" dir="2700000" algn="tl">
                                  <a:srgbClr val="FFFFFF"/>
                                </a:outerShdw>
                              </a:effectLst>
                            </a:rPr>
                          </a:br>
                          <a:r>
                            <a:rPr lang="en-GB" sz="3600" b="1">
                              <a:solidFill>
                                <a:schemeClr val="tx1"/>
                              </a:solidFill>
                              <a:effectLst>
                                <a:outerShdw blurRad="38100" dist="38100" dir="2700000" algn="tl">
                                  <a:srgbClr val="FFFFFF"/>
                                </a:outerShdw>
                              </a:effectLst>
                            </a:rPr>
                            <a:t>Model</a:t>
                          </a:r>
                        </a:p>
                      </a:txBody>
                      <a:useSpRect/>
                    </a:txSp>
                  </a:sp>
                  <a:sp>
                    <a:nvSpPr>
                      <a:cNvPr id="47107" name="Rectangle 3"/>
                      <a:cNvSpPr>
                        <a:spLocks noChangeArrowheads="1"/>
                      </a:cNvSpPr>
                    </a:nvSpPr>
                    <a:spPr bwMode="auto">
                      <a:xfrm>
                        <a:off x="5003800" y="260350"/>
                        <a:ext cx="576263" cy="6408738"/>
                      </a:xfrm>
                      <a:prstGeom prst="rect">
                        <a:avLst/>
                      </a:prstGeom>
                      <a:solidFill>
                        <a:srgbClr val="FFFF99"/>
                      </a:solidFill>
                      <a:ln w="9525">
                        <a:solidFill>
                          <a:schemeClr val="tx1"/>
                        </a:solidFill>
                        <a:miter lim="800000"/>
                        <a:headEnd/>
                        <a:tailEnd/>
                      </a:ln>
                      <a:effectLst/>
                    </a:spPr>
                    <a:txSp>
                      <a:txBody>
                        <a:bodyPr wrap="none" anchor="ct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endParaRPr lang="ar-SA"/>
                        </a:p>
                      </a:txBody>
                      <a:useSpRect/>
                    </a:txSp>
                  </a:sp>
                  <a:sp>
                    <a:nvSpPr>
                      <a:cNvPr id="47108" name="Text Box 4"/>
                      <a:cNvSpPr txBox="1">
                        <a:spLocks noChangeArrowheads="1"/>
                      </a:cNvSpPr>
                    </a:nvSpPr>
                    <a:spPr bwMode="auto">
                      <a:xfrm>
                        <a:off x="5148263" y="260350"/>
                        <a:ext cx="4248150" cy="6408738"/>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l" rtl="0">
                            <a:spcBef>
                              <a:spcPct val="50000"/>
                            </a:spcBef>
                          </a:pPr>
                          <a:r>
                            <a:rPr lang="en-GB" sz="3600" b="1" dirty="0">
                              <a:solidFill>
                                <a:srgbClr val="CC3300"/>
                              </a:solidFill>
                              <a:effectLst>
                                <a:outerShdw blurRad="38100" dist="38100" dir="2700000" algn="tl">
                                  <a:srgbClr val="000000"/>
                                </a:outerShdw>
                              </a:effectLst>
                              <a:latin typeface="Arial" pitchFamily="34" charset="0"/>
                            </a:rPr>
                            <a:t>S</a:t>
                          </a:r>
                          <a:r>
                            <a:rPr lang="en-GB" sz="3600" b="1" dirty="0">
                              <a:solidFill>
                                <a:srgbClr val="660066"/>
                              </a:solidFill>
                              <a:effectLst>
                                <a:outerShdw blurRad="38100" dist="38100" dir="2700000" algn="tl">
                                  <a:srgbClr val="000000"/>
                                </a:outerShdw>
                              </a:effectLst>
                              <a:latin typeface="Arial" pitchFamily="34" charset="0"/>
                            </a:rPr>
                            <a:t> </a:t>
                          </a:r>
                          <a:r>
                            <a:rPr lang="en-GB" sz="3600" b="1" dirty="0" err="1">
                              <a:effectLst>
                                <a:outerShdw blurRad="38100" dist="38100" dir="2700000" algn="tl">
                                  <a:srgbClr val="FFFFFF"/>
                                </a:outerShdw>
                              </a:effectLst>
                              <a:latin typeface="Arial" pitchFamily="34" charset="0"/>
                            </a:rPr>
                            <a:t>ituation</a:t>
                          </a:r>
                          <a:endParaRPr lang="en-GB" sz="3600" b="1" dirty="0">
                            <a:effectLst>
                              <a:outerShdw blurRad="38100" dist="38100" dir="2700000" algn="tl">
                                <a:srgbClr val="FFFFFF"/>
                              </a:outerShdw>
                            </a:effectLst>
                            <a:latin typeface="Arial" pitchFamily="34" charset="0"/>
                          </a:endParaRPr>
                        </a:p>
                        <a:p>
                          <a:pPr algn="l" rtl="0">
                            <a:spcBef>
                              <a:spcPct val="50000"/>
                            </a:spcBef>
                          </a:pPr>
                          <a:r>
                            <a:rPr lang="en-GB" sz="3600" b="1" dirty="0">
                              <a:solidFill>
                                <a:srgbClr val="CC3300"/>
                              </a:solidFill>
                              <a:effectLst>
                                <a:outerShdw blurRad="38100" dist="38100" dir="2700000" algn="tl">
                                  <a:srgbClr val="000000"/>
                                </a:outerShdw>
                              </a:effectLst>
                              <a:latin typeface="Arial" pitchFamily="34" charset="0"/>
                            </a:rPr>
                            <a:t>P</a:t>
                          </a:r>
                          <a:r>
                            <a:rPr lang="en-GB" sz="3600" b="1" dirty="0">
                              <a:solidFill>
                                <a:srgbClr val="660066"/>
                              </a:solidFill>
                              <a:effectLst>
                                <a:outerShdw blurRad="38100" dist="38100" dir="2700000" algn="tl">
                                  <a:srgbClr val="000000"/>
                                </a:outerShdw>
                              </a:effectLst>
                              <a:latin typeface="Arial" pitchFamily="34" charset="0"/>
                            </a:rPr>
                            <a:t> </a:t>
                          </a:r>
                          <a:r>
                            <a:rPr lang="en-GB" sz="3600" b="1" dirty="0" err="1">
                              <a:effectLst>
                                <a:outerShdw blurRad="38100" dist="38100" dir="2700000" algn="tl">
                                  <a:srgbClr val="FFFFFF"/>
                                </a:outerShdw>
                              </a:effectLst>
                              <a:latin typeface="Arial" pitchFamily="34" charset="0"/>
                            </a:rPr>
                            <a:t>articipants</a:t>
                          </a:r>
                          <a:endParaRPr lang="en-GB" sz="3600" b="1" dirty="0">
                            <a:effectLst>
                              <a:outerShdw blurRad="38100" dist="38100" dir="2700000" algn="tl">
                                <a:srgbClr val="FFFFFF"/>
                              </a:outerShdw>
                            </a:effectLst>
                            <a:latin typeface="Arial" pitchFamily="34" charset="0"/>
                          </a:endParaRPr>
                        </a:p>
                        <a:p>
                          <a:pPr algn="l" rtl="0">
                            <a:spcBef>
                              <a:spcPct val="50000"/>
                            </a:spcBef>
                          </a:pPr>
                          <a:r>
                            <a:rPr lang="en-GB" sz="3600" b="1" dirty="0">
                              <a:solidFill>
                                <a:srgbClr val="CC3300"/>
                              </a:solidFill>
                              <a:effectLst>
                                <a:outerShdw blurRad="38100" dist="38100" dir="2700000" algn="tl">
                                  <a:srgbClr val="000000"/>
                                </a:outerShdw>
                              </a:effectLst>
                              <a:latin typeface="Arial" pitchFamily="34" charset="0"/>
                            </a:rPr>
                            <a:t>E</a:t>
                          </a:r>
                          <a:r>
                            <a:rPr lang="en-GB" sz="3600" b="1" dirty="0">
                              <a:solidFill>
                                <a:srgbClr val="660066"/>
                              </a:solidFill>
                              <a:effectLst>
                                <a:outerShdw blurRad="38100" dist="38100" dir="2700000" algn="tl">
                                  <a:srgbClr val="000000"/>
                                </a:outerShdw>
                              </a:effectLst>
                              <a:latin typeface="Arial" pitchFamily="34" charset="0"/>
                            </a:rPr>
                            <a:t> </a:t>
                          </a:r>
                          <a:r>
                            <a:rPr lang="en-GB" sz="3600" b="1" dirty="0" err="1">
                              <a:effectLst>
                                <a:outerShdw blurRad="38100" dist="38100" dir="2700000" algn="tl">
                                  <a:srgbClr val="FFFFFF"/>
                                </a:outerShdw>
                              </a:effectLst>
                              <a:latin typeface="Arial" pitchFamily="34" charset="0"/>
                            </a:rPr>
                            <a:t>nds</a:t>
                          </a:r>
                          <a:endParaRPr lang="en-GB" sz="3600" b="1" dirty="0">
                            <a:effectLst>
                              <a:outerShdw blurRad="38100" dist="38100" dir="2700000" algn="tl">
                                <a:srgbClr val="FFFFFF"/>
                              </a:outerShdw>
                            </a:effectLst>
                            <a:latin typeface="Arial" pitchFamily="34" charset="0"/>
                          </a:endParaRPr>
                        </a:p>
                        <a:p>
                          <a:pPr algn="l" rtl="0">
                            <a:spcBef>
                              <a:spcPct val="50000"/>
                            </a:spcBef>
                          </a:pPr>
                          <a:r>
                            <a:rPr lang="en-GB" sz="3600" b="1" dirty="0">
                              <a:solidFill>
                                <a:srgbClr val="CC3300"/>
                              </a:solidFill>
                              <a:effectLst>
                                <a:outerShdw blurRad="38100" dist="38100" dir="2700000" algn="tl">
                                  <a:srgbClr val="000000"/>
                                </a:outerShdw>
                              </a:effectLst>
                              <a:latin typeface="Arial" pitchFamily="34" charset="0"/>
                            </a:rPr>
                            <a:t>A</a:t>
                          </a:r>
                          <a:r>
                            <a:rPr lang="en-GB" sz="3600" b="1" dirty="0">
                              <a:solidFill>
                                <a:srgbClr val="660066"/>
                              </a:solidFill>
                              <a:effectLst>
                                <a:outerShdw blurRad="38100" dist="38100" dir="2700000" algn="tl">
                                  <a:srgbClr val="000000"/>
                                </a:outerShdw>
                              </a:effectLst>
                              <a:latin typeface="Arial" pitchFamily="34" charset="0"/>
                            </a:rPr>
                            <a:t> </a:t>
                          </a:r>
                          <a:r>
                            <a:rPr lang="en-GB" sz="3600" b="1" dirty="0">
                              <a:effectLst>
                                <a:outerShdw blurRad="38100" dist="38100" dir="2700000" algn="tl">
                                  <a:srgbClr val="FFFFFF"/>
                                </a:outerShdw>
                              </a:effectLst>
                              <a:latin typeface="Arial" pitchFamily="34" charset="0"/>
                            </a:rPr>
                            <a:t>ct Sequence</a:t>
                          </a:r>
                        </a:p>
                        <a:p>
                          <a:pPr algn="l" rtl="0">
                            <a:spcBef>
                              <a:spcPct val="50000"/>
                            </a:spcBef>
                          </a:pPr>
                          <a:r>
                            <a:rPr lang="en-GB" sz="3600" b="1" dirty="0">
                              <a:solidFill>
                                <a:srgbClr val="CC3300"/>
                              </a:solidFill>
                              <a:effectLst>
                                <a:outerShdw blurRad="38100" dist="38100" dir="2700000" algn="tl">
                                  <a:srgbClr val="000000"/>
                                </a:outerShdw>
                              </a:effectLst>
                              <a:latin typeface="Arial" pitchFamily="34" charset="0"/>
                            </a:rPr>
                            <a:t>K</a:t>
                          </a:r>
                          <a:r>
                            <a:rPr lang="en-GB" sz="3600" b="1" dirty="0">
                              <a:solidFill>
                                <a:srgbClr val="660066"/>
                              </a:solidFill>
                              <a:effectLst>
                                <a:outerShdw blurRad="38100" dist="38100" dir="2700000" algn="tl">
                                  <a:srgbClr val="000000"/>
                                </a:outerShdw>
                              </a:effectLst>
                              <a:latin typeface="Arial" pitchFamily="34" charset="0"/>
                            </a:rPr>
                            <a:t> </a:t>
                          </a:r>
                          <a:r>
                            <a:rPr lang="en-GB" sz="3600" b="1" dirty="0" err="1">
                              <a:effectLst>
                                <a:outerShdw blurRad="38100" dist="38100" dir="2700000" algn="tl">
                                  <a:srgbClr val="FFFFFF"/>
                                </a:outerShdw>
                              </a:effectLst>
                              <a:latin typeface="Arial" pitchFamily="34" charset="0"/>
                            </a:rPr>
                            <a:t>ey</a:t>
                          </a:r>
                          <a:endParaRPr lang="en-GB" sz="3600" b="1" dirty="0">
                            <a:effectLst>
                              <a:outerShdw blurRad="38100" dist="38100" dir="2700000" algn="tl">
                                <a:srgbClr val="FFFFFF"/>
                              </a:outerShdw>
                            </a:effectLst>
                            <a:latin typeface="Arial" pitchFamily="34" charset="0"/>
                          </a:endParaRPr>
                        </a:p>
                        <a:p>
                          <a:pPr algn="l" rtl="0">
                            <a:spcBef>
                              <a:spcPct val="50000"/>
                            </a:spcBef>
                          </a:pPr>
                          <a:r>
                            <a:rPr lang="en-GB" sz="3600" b="1" dirty="0">
                              <a:solidFill>
                                <a:srgbClr val="9933FF"/>
                              </a:solidFill>
                              <a:effectLst>
                                <a:outerShdw blurRad="38100" dist="38100" dir="2700000" algn="tl">
                                  <a:srgbClr val="000000"/>
                                </a:outerShdw>
                              </a:effectLst>
                              <a:latin typeface="Arial" pitchFamily="34" charset="0"/>
                            </a:rPr>
                            <a:t> </a:t>
                          </a:r>
                          <a:r>
                            <a:rPr lang="en-GB" sz="3600" b="1" dirty="0">
                              <a:solidFill>
                                <a:srgbClr val="CC3300"/>
                              </a:solidFill>
                              <a:effectLst>
                                <a:outerShdw blurRad="38100" dist="38100" dir="2700000" algn="tl">
                                  <a:srgbClr val="000000"/>
                                </a:outerShdw>
                              </a:effectLst>
                              <a:latin typeface="Arial" pitchFamily="34" charset="0"/>
                            </a:rPr>
                            <a:t>I</a:t>
                          </a:r>
                          <a:r>
                            <a:rPr lang="en-GB" sz="3600" b="1" dirty="0">
                              <a:solidFill>
                                <a:srgbClr val="6600CC"/>
                              </a:solidFill>
                              <a:effectLst>
                                <a:outerShdw blurRad="38100" dist="38100" dir="2700000" algn="tl">
                                  <a:srgbClr val="000000"/>
                                </a:outerShdw>
                              </a:effectLst>
                              <a:latin typeface="Arial" pitchFamily="34" charset="0"/>
                            </a:rPr>
                            <a:t> </a:t>
                          </a:r>
                          <a:r>
                            <a:rPr lang="en-GB" sz="3600" b="1" dirty="0" err="1">
                              <a:effectLst>
                                <a:outerShdw blurRad="38100" dist="38100" dir="2700000" algn="tl">
                                  <a:srgbClr val="FFFFFF"/>
                                </a:outerShdw>
                              </a:effectLst>
                              <a:latin typeface="Arial" pitchFamily="34" charset="0"/>
                            </a:rPr>
                            <a:t>nstrumentalities</a:t>
                          </a:r>
                          <a:endParaRPr lang="en-GB" sz="3600" b="1" dirty="0">
                            <a:effectLst>
                              <a:outerShdw blurRad="38100" dist="38100" dir="2700000" algn="tl">
                                <a:srgbClr val="FFFFFF"/>
                              </a:outerShdw>
                            </a:effectLst>
                            <a:latin typeface="Arial" pitchFamily="34" charset="0"/>
                          </a:endParaRPr>
                        </a:p>
                        <a:p>
                          <a:pPr algn="l" rtl="0">
                            <a:spcBef>
                              <a:spcPct val="50000"/>
                            </a:spcBef>
                          </a:pPr>
                          <a:r>
                            <a:rPr lang="en-GB" sz="3600" b="1" dirty="0">
                              <a:solidFill>
                                <a:srgbClr val="CC3300"/>
                              </a:solidFill>
                              <a:effectLst>
                                <a:outerShdw blurRad="38100" dist="38100" dir="2700000" algn="tl">
                                  <a:srgbClr val="000000"/>
                                </a:outerShdw>
                              </a:effectLst>
                              <a:latin typeface="Arial" pitchFamily="34" charset="0"/>
                            </a:rPr>
                            <a:t>N</a:t>
                          </a:r>
                          <a:r>
                            <a:rPr lang="en-GB" sz="3600" b="1" dirty="0">
                              <a:solidFill>
                                <a:srgbClr val="660066"/>
                              </a:solidFill>
                              <a:effectLst>
                                <a:outerShdw blurRad="38100" dist="38100" dir="2700000" algn="tl">
                                  <a:srgbClr val="000000"/>
                                </a:outerShdw>
                              </a:effectLst>
                              <a:latin typeface="Arial" pitchFamily="34" charset="0"/>
                            </a:rPr>
                            <a:t> </a:t>
                          </a:r>
                          <a:r>
                            <a:rPr lang="en-GB" sz="3600" b="1" dirty="0" err="1">
                              <a:effectLst>
                                <a:outerShdw blurRad="38100" dist="38100" dir="2700000" algn="tl">
                                  <a:srgbClr val="FFFFFF"/>
                                </a:outerShdw>
                              </a:effectLst>
                              <a:latin typeface="Arial" pitchFamily="34" charset="0"/>
                            </a:rPr>
                            <a:t>orms</a:t>
                          </a:r>
                          <a:endParaRPr lang="en-GB" sz="3600" b="1" dirty="0">
                            <a:effectLst>
                              <a:outerShdw blurRad="38100" dist="38100" dir="2700000" algn="tl">
                                <a:srgbClr val="FFFFFF"/>
                              </a:outerShdw>
                            </a:effectLst>
                            <a:latin typeface="Arial" pitchFamily="34" charset="0"/>
                          </a:endParaRPr>
                        </a:p>
                        <a:p>
                          <a:pPr algn="l" rtl="0">
                            <a:spcBef>
                              <a:spcPct val="50000"/>
                            </a:spcBef>
                          </a:pPr>
                          <a:r>
                            <a:rPr lang="en-GB" sz="3600" b="1" dirty="0">
                              <a:solidFill>
                                <a:srgbClr val="CC3300"/>
                              </a:solidFill>
                              <a:effectLst>
                                <a:outerShdw blurRad="38100" dist="38100" dir="2700000" algn="tl">
                                  <a:srgbClr val="000000"/>
                                </a:outerShdw>
                              </a:effectLst>
                              <a:latin typeface="Arial" pitchFamily="34" charset="0"/>
                            </a:rPr>
                            <a:t>G</a:t>
                          </a:r>
                          <a:r>
                            <a:rPr lang="en-GB" sz="3600" b="1" dirty="0">
                              <a:solidFill>
                                <a:srgbClr val="660066"/>
                              </a:solidFill>
                              <a:effectLst>
                                <a:outerShdw blurRad="38100" dist="38100" dir="2700000" algn="tl">
                                  <a:srgbClr val="000000"/>
                                </a:outerShdw>
                              </a:effectLst>
                              <a:latin typeface="Arial" pitchFamily="34" charset="0"/>
                            </a:rPr>
                            <a:t> </a:t>
                          </a:r>
                          <a:r>
                            <a:rPr lang="en-GB" sz="3600" b="1" dirty="0" err="1">
                              <a:effectLst>
                                <a:outerShdw blurRad="38100" dist="38100" dir="2700000" algn="tl">
                                  <a:srgbClr val="FFFFFF"/>
                                </a:outerShdw>
                              </a:effectLst>
                              <a:latin typeface="Arial" pitchFamily="34" charset="0"/>
                            </a:rPr>
                            <a:t>enres</a:t>
                          </a:r>
                          <a:endParaRPr lang="en-GB" sz="3600" b="1" dirty="0">
                            <a:effectLst>
                              <a:outerShdw blurRad="38100" dist="38100" dir="2700000" algn="tl">
                                <a:srgbClr val="FFFFFF"/>
                              </a:outerShdw>
                            </a:effectLst>
                            <a:latin typeface="Arial" pitchFamily="34" charset="0"/>
                          </a:endParaRPr>
                        </a:p>
                      </a:txBody>
                      <a:useSpRect/>
                    </a:txSp>
                  </a:sp>
                </lc:lockedCanvas>
              </a:graphicData>
            </a:graphic>
          </wp:inline>
        </w:drawing>
      </w:r>
    </w:p>
    <w:p w:rsidR="008E708F" w:rsidRDefault="008E708F" w:rsidP="004A0F84">
      <w:pPr>
        <w:autoSpaceDE w:val="0"/>
        <w:autoSpaceDN w:val="0"/>
        <w:bidi w:val="0"/>
        <w:adjustRightInd w:val="0"/>
        <w:spacing w:after="0" w:line="240" w:lineRule="auto"/>
        <w:ind w:left="540" w:hanging="540"/>
        <w:rPr>
          <w:rFonts w:ascii="Tahoma" w:hAnsi="Times New Roman" w:cs="Tahoma"/>
          <w:b/>
          <w:bCs/>
          <w:shadow/>
          <w:color w:val="1D1B11" w:themeColor="background2" w:themeShade="1A"/>
          <w:sz w:val="32"/>
          <w:szCs w:val="32"/>
          <w:lang w:val="en-GB"/>
        </w:rPr>
      </w:pPr>
    </w:p>
    <w:p w:rsidR="005B0D9E" w:rsidRPr="00D96961" w:rsidRDefault="008E708F" w:rsidP="008E708F">
      <w:pPr>
        <w:autoSpaceDE w:val="0"/>
        <w:autoSpaceDN w:val="0"/>
        <w:bidi w:val="0"/>
        <w:adjustRightInd w:val="0"/>
        <w:spacing w:after="0" w:line="240" w:lineRule="auto"/>
        <w:jc w:val="center"/>
        <w:rPr>
          <w:rFonts w:ascii="Tahoma" w:hAnsi="Times New Roman" w:cs="Tahoma"/>
          <w:b/>
          <w:bCs/>
          <w:shadow/>
          <w:color w:val="1D1B11" w:themeColor="background2" w:themeShade="1A"/>
          <w:sz w:val="36"/>
          <w:szCs w:val="36"/>
        </w:rPr>
      </w:pPr>
      <w:r w:rsidRPr="008E708F">
        <w:rPr>
          <w:rFonts w:ascii="Tahoma" w:hAnsi="Times New Roman" w:cs="Tahoma"/>
          <w:b/>
          <w:bCs/>
          <w:shadow/>
          <w:color w:val="1D1B11" w:themeColor="background2" w:themeShade="1A"/>
          <w:sz w:val="32"/>
          <w:szCs w:val="32"/>
        </w:rPr>
        <w:lastRenderedPageBreak/>
        <w:drawing>
          <wp:inline distT="0" distB="0" distL="0" distR="0">
            <wp:extent cx="4448175" cy="2390775"/>
            <wp:effectExtent l="0" t="0" r="0" b="0"/>
            <wp:docPr id="9"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80513" cy="5946775"/>
                      <a:chOff x="0" y="722313"/>
                      <a:chExt cx="9180513" cy="5946775"/>
                    </a:xfrm>
                  </a:grpSpPr>
                  <a:sp>
                    <a:nvSpPr>
                      <a:cNvPr id="32771" name="Rectangle 3"/>
                      <a:cNvSpPr>
                        <a:spLocks noGrp="1" noRot="1" noChangeArrowheads="1"/>
                      </a:cNvSpPr>
                    </a:nvSpPr>
                    <a:spPr bwMode="auto">
                      <a:xfrm>
                        <a:off x="36513" y="1627188"/>
                        <a:ext cx="9144000" cy="2449512"/>
                      </a:xfrm>
                      <a:prstGeom prst="rect">
                        <a:avLst/>
                      </a:prstGeom>
                      <a:solidFill>
                        <a:srgbClr val="FFFF99"/>
                      </a:solidFill>
                      <a:ln w="9525">
                        <a:noFill/>
                        <a:miter lim="800000"/>
                        <a:headEnd/>
                        <a:tailEnd/>
                      </a:ln>
                      <a:effectLst/>
                    </a:spPr>
                    <a:txSp>
                      <a:txBody>
                        <a:bodyPr vert="horz" wrap="square" lIns="91440" tIns="45720" rIns="91440" bIns="45720" numCol="1" anchor="t" anchorCtr="0" compatLnSpc="1">
                          <a:prstTxWarp prst="textNoShape">
                            <a:avLst/>
                          </a:prstTxWarp>
                        </a:bodyPr>
                        <a:lstStyle>
                          <a:lvl1pPr marL="342900" indent="-342900" algn="r" rtl="1" fontAlgn="base">
                            <a:spcBef>
                              <a:spcPct val="20000"/>
                            </a:spcBef>
                            <a:spcAft>
                              <a:spcPct val="0"/>
                            </a:spcAft>
                            <a:buClr>
                              <a:schemeClr val="hlink"/>
                            </a:buClr>
                            <a:buSzPct val="80000"/>
                            <a:buFont typeface="Arial" pitchFamily="34" charset="0"/>
                            <a:buChar char="►"/>
                            <a:defRPr sz="3200">
                              <a:solidFill>
                                <a:schemeClr val="tx1"/>
                              </a:solidFill>
                              <a:effectLst>
                                <a:outerShdw blurRad="38100" dist="38100" dir="2700000" algn="tl">
                                  <a:srgbClr val="FFFFFF"/>
                                </a:outerShdw>
                              </a:effectLst>
                              <a:latin typeface="+mn-lt"/>
                              <a:ea typeface="+mn-ea"/>
                              <a:cs typeface="+mn-cs"/>
                            </a:defRPr>
                          </a:lvl1pPr>
                          <a:lvl2pPr marL="742950" indent="-285750" algn="r" rtl="1" fontAlgn="base">
                            <a:spcBef>
                              <a:spcPct val="20000"/>
                            </a:spcBef>
                            <a:spcAft>
                              <a:spcPct val="0"/>
                            </a:spcAft>
                            <a:buClr>
                              <a:schemeClr val="folHlink"/>
                            </a:buClr>
                            <a:buFont typeface="Wingdings" pitchFamily="2" charset="2"/>
                            <a:buChar char="§"/>
                            <a:defRPr sz="2800">
                              <a:solidFill>
                                <a:schemeClr val="tx1"/>
                              </a:solidFill>
                              <a:effectLst>
                                <a:outerShdw blurRad="38100" dist="38100" dir="2700000" algn="tl">
                                  <a:srgbClr val="FFFFFF"/>
                                </a:outerShdw>
                              </a:effectLst>
                              <a:latin typeface="+mn-lt"/>
                              <a:cs typeface="+mn-cs"/>
                            </a:defRPr>
                          </a:lvl2pPr>
                          <a:lvl3pPr marL="1143000" indent="-228600" algn="r" rtl="1" fontAlgn="base">
                            <a:spcBef>
                              <a:spcPct val="20000"/>
                            </a:spcBef>
                            <a:spcAft>
                              <a:spcPct val="0"/>
                            </a:spcAft>
                            <a:buClr>
                              <a:schemeClr val="hlink"/>
                            </a:buClr>
                            <a:buSzPct val="80000"/>
                            <a:buFont typeface="Arial" pitchFamily="34" charset="0"/>
                            <a:buChar char="►"/>
                            <a:defRPr sz="2400">
                              <a:solidFill>
                                <a:schemeClr val="tx1"/>
                              </a:solidFill>
                              <a:effectLst>
                                <a:outerShdw blurRad="38100" dist="38100" dir="2700000" algn="tl">
                                  <a:srgbClr val="FFFFFF"/>
                                </a:outerShdw>
                              </a:effectLst>
                              <a:latin typeface="+mn-lt"/>
                              <a:cs typeface="+mn-cs"/>
                            </a:defRPr>
                          </a:lvl3pPr>
                          <a:lvl4pPr marL="1600200" indent="-228600" algn="r" rtl="1" fontAlgn="base">
                            <a:spcBef>
                              <a:spcPct val="20000"/>
                            </a:spcBef>
                            <a:spcAft>
                              <a:spcPct val="0"/>
                            </a:spcAft>
                            <a:buClr>
                              <a:schemeClr val="folHlink"/>
                            </a:buClr>
                            <a:buFont typeface="Wingdings" pitchFamily="2" charset="2"/>
                            <a:buChar char="§"/>
                            <a:defRPr sz="2000">
                              <a:solidFill>
                                <a:schemeClr val="tx1"/>
                              </a:solidFill>
                              <a:effectLst>
                                <a:outerShdw blurRad="38100" dist="38100" dir="2700000" algn="tl">
                                  <a:srgbClr val="FFFFFF"/>
                                </a:outerShdw>
                              </a:effectLst>
                              <a:latin typeface="+mn-lt"/>
                              <a:cs typeface="+mn-cs"/>
                            </a:defRPr>
                          </a:lvl4pPr>
                          <a:lvl5pPr marL="20574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5pPr>
                          <a:lvl6pPr marL="25146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6pPr>
                          <a:lvl7pPr marL="29718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7pPr>
                          <a:lvl8pPr marL="34290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8pPr>
                          <a:lvl9pPr marL="38862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9pPr>
                        </a:lstStyle>
                        <a:p>
                          <a:pPr algn="l">
                            <a:buFont typeface="Arial" pitchFamily="34" charset="0"/>
                            <a:buNone/>
                          </a:pPr>
                          <a:r>
                            <a:rPr lang="en-US" sz="3600" b="1" dirty="0"/>
                            <a:t>The situation is composed of the sitting and the scene. Sitting is about the physical circumstances, including the time and place. </a:t>
                          </a:r>
                        </a:p>
                      </a:txBody>
                      <a:useSpRect/>
                    </a:txSp>
                  </a:sp>
                  <a:sp>
                    <a:nvSpPr>
                      <a:cNvPr id="32772" name="Text Box 4"/>
                      <a:cNvSpPr txBox="1">
                        <a:spLocks noChangeArrowheads="1"/>
                      </a:cNvSpPr>
                    </a:nvSpPr>
                    <a:spPr bwMode="auto">
                      <a:xfrm>
                        <a:off x="3852863" y="722313"/>
                        <a:ext cx="1439862" cy="76200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4400" b="1">
                              <a:solidFill>
                                <a:srgbClr val="CC3300"/>
                              </a:solidFill>
                              <a:effectLst>
                                <a:outerShdw blurRad="38100" dist="38100" dir="2700000" algn="tl">
                                  <a:srgbClr val="000000"/>
                                </a:outerShdw>
                              </a:effectLst>
                            </a:rPr>
                            <a:t>S</a:t>
                          </a:r>
                        </a:p>
                      </a:txBody>
                      <a:useSpRect/>
                    </a:txSp>
                  </a:sp>
                  <a:sp>
                    <a:nvSpPr>
                      <a:cNvPr id="32774" name="Text Box 6"/>
                      <a:cNvSpPr txBox="1">
                        <a:spLocks noChangeArrowheads="1"/>
                      </a:cNvSpPr>
                    </a:nvSpPr>
                    <a:spPr bwMode="auto">
                      <a:xfrm>
                        <a:off x="4067175" y="4106863"/>
                        <a:ext cx="1081088" cy="76200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ctr">
                            <a:spcBef>
                              <a:spcPct val="50000"/>
                            </a:spcBef>
                          </a:pPr>
                          <a:r>
                            <a:rPr lang="en-US" sz="4400" b="1">
                              <a:solidFill>
                                <a:srgbClr val="CC3300"/>
                              </a:solidFill>
                              <a:effectLst>
                                <a:outerShdw blurRad="38100" dist="38100" dir="2700000" algn="tl">
                                  <a:srgbClr val="000000"/>
                                </a:outerShdw>
                              </a:effectLst>
                            </a:rPr>
                            <a:t>P</a:t>
                          </a:r>
                        </a:p>
                      </a:txBody>
                      <a:useSpRect/>
                    </a:txSp>
                  </a:sp>
                  <a:sp>
                    <a:nvSpPr>
                      <a:cNvPr id="32775" name="Text Box 7"/>
                      <a:cNvSpPr txBox="1">
                        <a:spLocks noChangeArrowheads="1"/>
                      </a:cNvSpPr>
                    </a:nvSpPr>
                    <a:spPr bwMode="auto">
                      <a:xfrm>
                        <a:off x="0" y="4929188"/>
                        <a:ext cx="9144000" cy="1739900"/>
                      </a:xfrm>
                      <a:prstGeom prst="rect">
                        <a:avLst/>
                      </a:prstGeom>
                      <a:solidFill>
                        <a:srgbClr val="FFFF99"/>
                      </a:solid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l">
                            <a:spcBef>
                              <a:spcPct val="50000"/>
                            </a:spcBef>
                          </a:pPr>
                          <a:r>
                            <a:rPr lang="en-US" sz="3600" b="1">
                              <a:effectLst>
                                <a:outerShdw blurRad="38100" dist="38100" dir="2700000" algn="tl">
                                  <a:srgbClr val="FFFFFF"/>
                                </a:outerShdw>
                              </a:effectLst>
                            </a:rPr>
                            <a:t>The participants include not only the speaker and the addressee, but also the addressor and the audience.</a:t>
                          </a:r>
                        </a:p>
                      </a:txBody>
                      <a:useSpRect/>
                    </a:txSp>
                  </a:sp>
                </lc:lockedCanvas>
              </a:graphicData>
            </a:graphic>
          </wp:inline>
        </w:drawing>
      </w:r>
    </w:p>
    <w:p w:rsidR="00CF4A79" w:rsidRDefault="00CF4A79" w:rsidP="00CF4A79">
      <w:pPr>
        <w:autoSpaceDE w:val="0"/>
        <w:autoSpaceDN w:val="0"/>
        <w:bidi w:val="0"/>
        <w:adjustRightInd w:val="0"/>
        <w:spacing w:after="0" w:line="240" w:lineRule="auto"/>
        <w:ind w:left="540" w:hanging="540"/>
        <w:jc w:val="center"/>
        <w:rPr>
          <w:rFonts w:ascii="Tahoma" w:hAnsi="Times New Roman" w:cs="Tahoma"/>
          <w:b/>
          <w:bCs/>
          <w:shadow/>
          <w:color w:val="1D1B11" w:themeColor="background2" w:themeShade="1A"/>
          <w:sz w:val="32"/>
          <w:szCs w:val="32"/>
        </w:rPr>
      </w:pPr>
      <w:r w:rsidRPr="00CF4A79">
        <w:rPr>
          <w:rFonts w:ascii="Tahoma" w:hAnsi="Times New Roman" w:cs="Tahoma"/>
          <w:b/>
          <w:bCs/>
          <w:shadow/>
          <w:color w:val="1D1B11" w:themeColor="background2" w:themeShade="1A"/>
          <w:sz w:val="32"/>
          <w:szCs w:val="32"/>
        </w:rPr>
        <w:drawing>
          <wp:inline distT="0" distB="0" distL="0" distR="0">
            <wp:extent cx="4495800" cy="1562100"/>
            <wp:effectExtent l="0" t="0" r="0" b="0"/>
            <wp:docPr id="10"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5214937"/>
                      <a:chOff x="0" y="446088"/>
                      <a:chExt cx="9144000" cy="5214937"/>
                    </a:xfrm>
                  </a:grpSpPr>
                  <a:sp>
                    <a:nvSpPr>
                      <a:cNvPr id="33794" name="Rectangle 2"/>
                      <a:cNvSpPr>
                        <a:spLocks noGrp="1" noRot="1" noChangeArrowheads="1"/>
                      </a:cNvSpPr>
                    </a:nvSpPr>
                    <a:spPr bwMode="auto">
                      <a:xfrm>
                        <a:off x="3995738" y="446088"/>
                        <a:ext cx="1174750" cy="1182687"/>
                      </a:xfrm>
                      <a:prstGeom prst="rect">
                        <a:avLst/>
                      </a:prstGeom>
                      <a:noFill/>
                      <a:ln w="9525">
                        <a:noFill/>
                        <a:miter lim="800000"/>
                        <a:headEnd/>
                        <a:tailEnd/>
                      </a:ln>
                      <a:effectLst/>
                    </a:spPr>
                    <a:txSp>
                      <a:txBody>
                        <a:bodyPr vert="horz" wrap="square" lIns="91440" tIns="45720" rIns="91440" bIns="45720" numCol="1" anchor="ctr" anchorCtr="0" compatLnSpc="1">
                          <a:prstTxWarp prst="textNoShape">
                            <a:avLst/>
                          </a:prstTxWarp>
                        </a:bodyPr>
                        <a:lstStyle>
                          <a:lvl1pPr algn="ctr" rtl="1" fontAlgn="base">
                            <a:spcBef>
                              <a:spcPct val="0"/>
                            </a:spcBef>
                            <a:spcAft>
                              <a:spcPct val="0"/>
                            </a:spcAft>
                            <a:defRPr sz="4400">
                              <a:solidFill>
                                <a:schemeClr val="tx2"/>
                              </a:solidFill>
                              <a:effectLst>
                                <a:outerShdw blurRad="38100" dist="38100" dir="2700000" algn="tl">
                                  <a:srgbClr val="000000"/>
                                </a:outerShdw>
                              </a:effectLst>
                              <a:latin typeface="+mj-lt"/>
                              <a:ea typeface="+mj-ea"/>
                              <a:cs typeface="+mj-cs"/>
                            </a:defRPr>
                          </a:lvl1pPr>
                          <a:lvl2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2pPr>
                          <a:lvl3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3pPr>
                          <a:lvl4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4pPr>
                          <a:lvl5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5pPr>
                          <a:lvl6pPr marL="4572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6pPr>
                          <a:lvl7pPr marL="9144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7pPr>
                          <a:lvl8pPr marL="13716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8pPr>
                          <a:lvl9pPr marL="18288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9pPr>
                        </a:lstStyle>
                        <a:p>
                          <a:r>
                            <a:rPr lang="en-US" sz="4800" b="1" dirty="0">
                              <a:solidFill>
                                <a:srgbClr val="CC3300"/>
                              </a:solidFill>
                            </a:rPr>
                            <a:t>E</a:t>
                          </a:r>
                        </a:p>
                      </a:txBody>
                      <a:useSpRect/>
                    </a:txSp>
                  </a:sp>
                  <a:sp>
                    <a:nvSpPr>
                      <a:cNvPr id="33795" name="Rectangle 3"/>
                      <a:cNvSpPr>
                        <a:spLocks noGrp="1" noRot="1" noChangeArrowheads="1"/>
                      </a:cNvSpPr>
                    </a:nvSpPr>
                    <a:spPr bwMode="auto">
                      <a:xfrm>
                        <a:off x="0" y="2132013"/>
                        <a:ext cx="9144000" cy="3529012"/>
                      </a:xfrm>
                      <a:prstGeom prst="rect">
                        <a:avLst/>
                      </a:prstGeom>
                      <a:solidFill>
                        <a:srgbClr val="FFFF99"/>
                      </a:solidFill>
                      <a:ln w="9525">
                        <a:noFill/>
                        <a:miter lim="800000"/>
                        <a:headEnd/>
                        <a:tailEnd/>
                      </a:ln>
                      <a:effectLst/>
                    </a:spPr>
                    <a:txSp>
                      <a:txBody>
                        <a:bodyPr vert="horz" wrap="square" lIns="91440" tIns="45720" rIns="91440" bIns="45720" numCol="1" anchor="t" anchorCtr="0" compatLnSpc="1">
                          <a:prstTxWarp prst="textNoShape">
                            <a:avLst/>
                          </a:prstTxWarp>
                        </a:bodyPr>
                        <a:lstStyle>
                          <a:lvl1pPr marL="342900" indent="-342900" algn="r" rtl="1" fontAlgn="base">
                            <a:spcBef>
                              <a:spcPct val="20000"/>
                            </a:spcBef>
                            <a:spcAft>
                              <a:spcPct val="0"/>
                            </a:spcAft>
                            <a:buClr>
                              <a:schemeClr val="hlink"/>
                            </a:buClr>
                            <a:buSzPct val="80000"/>
                            <a:buFont typeface="Arial" pitchFamily="34" charset="0"/>
                            <a:buChar char="►"/>
                            <a:defRPr sz="3200">
                              <a:solidFill>
                                <a:schemeClr val="tx1"/>
                              </a:solidFill>
                              <a:effectLst>
                                <a:outerShdw blurRad="38100" dist="38100" dir="2700000" algn="tl">
                                  <a:srgbClr val="FFFFFF"/>
                                </a:outerShdw>
                              </a:effectLst>
                              <a:latin typeface="+mn-lt"/>
                              <a:ea typeface="+mn-ea"/>
                              <a:cs typeface="+mn-cs"/>
                            </a:defRPr>
                          </a:lvl1pPr>
                          <a:lvl2pPr marL="742950" indent="-285750" algn="r" rtl="1" fontAlgn="base">
                            <a:spcBef>
                              <a:spcPct val="20000"/>
                            </a:spcBef>
                            <a:spcAft>
                              <a:spcPct val="0"/>
                            </a:spcAft>
                            <a:buClr>
                              <a:schemeClr val="folHlink"/>
                            </a:buClr>
                            <a:buFont typeface="Wingdings" pitchFamily="2" charset="2"/>
                            <a:buChar char="§"/>
                            <a:defRPr sz="2800">
                              <a:solidFill>
                                <a:schemeClr val="tx1"/>
                              </a:solidFill>
                              <a:effectLst>
                                <a:outerShdw blurRad="38100" dist="38100" dir="2700000" algn="tl">
                                  <a:srgbClr val="FFFFFF"/>
                                </a:outerShdw>
                              </a:effectLst>
                              <a:latin typeface="+mn-lt"/>
                              <a:cs typeface="+mn-cs"/>
                            </a:defRPr>
                          </a:lvl2pPr>
                          <a:lvl3pPr marL="1143000" indent="-228600" algn="r" rtl="1" fontAlgn="base">
                            <a:spcBef>
                              <a:spcPct val="20000"/>
                            </a:spcBef>
                            <a:spcAft>
                              <a:spcPct val="0"/>
                            </a:spcAft>
                            <a:buClr>
                              <a:schemeClr val="hlink"/>
                            </a:buClr>
                            <a:buSzPct val="80000"/>
                            <a:buFont typeface="Arial" pitchFamily="34" charset="0"/>
                            <a:buChar char="►"/>
                            <a:defRPr sz="2400">
                              <a:solidFill>
                                <a:schemeClr val="tx1"/>
                              </a:solidFill>
                              <a:effectLst>
                                <a:outerShdw blurRad="38100" dist="38100" dir="2700000" algn="tl">
                                  <a:srgbClr val="FFFFFF"/>
                                </a:outerShdw>
                              </a:effectLst>
                              <a:latin typeface="+mn-lt"/>
                              <a:cs typeface="+mn-cs"/>
                            </a:defRPr>
                          </a:lvl3pPr>
                          <a:lvl4pPr marL="1600200" indent="-228600" algn="r" rtl="1" fontAlgn="base">
                            <a:spcBef>
                              <a:spcPct val="20000"/>
                            </a:spcBef>
                            <a:spcAft>
                              <a:spcPct val="0"/>
                            </a:spcAft>
                            <a:buClr>
                              <a:schemeClr val="folHlink"/>
                            </a:buClr>
                            <a:buFont typeface="Wingdings" pitchFamily="2" charset="2"/>
                            <a:buChar char="§"/>
                            <a:defRPr sz="2000">
                              <a:solidFill>
                                <a:schemeClr val="tx1"/>
                              </a:solidFill>
                              <a:effectLst>
                                <a:outerShdw blurRad="38100" dist="38100" dir="2700000" algn="tl">
                                  <a:srgbClr val="FFFFFF"/>
                                </a:outerShdw>
                              </a:effectLst>
                              <a:latin typeface="+mn-lt"/>
                              <a:cs typeface="+mn-cs"/>
                            </a:defRPr>
                          </a:lvl4pPr>
                          <a:lvl5pPr marL="20574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5pPr>
                          <a:lvl6pPr marL="25146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6pPr>
                          <a:lvl7pPr marL="29718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7pPr>
                          <a:lvl8pPr marL="34290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8pPr>
                          <a:lvl9pPr marL="38862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9pPr>
                        </a:lstStyle>
                        <a:p>
                          <a:pPr algn="l">
                            <a:buFont typeface="Arial" pitchFamily="34" charset="0"/>
                            <a:buNone/>
                          </a:pPr>
                          <a:r>
                            <a:rPr lang="en-US" sz="3600" b="1"/>
                            <a:t>The </a:t>
                          </a:r>
                          <a:r>
                            <a:rPr lang="en-US" sz="3600" b="1">
                              <a:latin typeface="Arial"/>
                            </a:rPr>
                            <a:t>“</a:t>
                          </a:r>
                          <a:r>
                            <a:rPr lang="en-US" sz="3600" b="1"/>
                            <a:t> Ends</a:t>
                          </a:r>
                          <a:r>
                            <a:rPr lang="en-US" sz="3600" b="1">
                              <a:latin typeface="Arial"/>
                            </a:rPr>
                            <a:t>”</a:t>
                          </a:r>
                          <a:r>
                            <a:rPr lang="en-US" sz="3600" b="1"/>
                            <a:t> of a speech event can be divided into outcomes( the purpose of the event from a cultural point of view) and goals (the purpose of the event from an individual participant). Ex. Bargaining events. </a:t>
                          </a:r>
                        </a:p>
                      </a:txBody>
                      <a:useSpRect/>
                    </a:txSp>
                  </a:sp>
                </lc:lockedCanvas>
              </a:graphicData>
            </a:graphic>
          </wp:inline>
        </w:drawing>
      </w:r>
    </w:p>
    <w:p w:rsidR="00CF4A79" w:rsidRDefault="00CF4A79" w:rsidP="00CF4A79">
      <w:pPr>
        <w:autoSpaceDE w:val="0"/>
        <w:autoSpaceDN w:val="0"/>
        <w:bidi w:val="0"/>
        <w:adjustRightInd w:val="0"/>
        <w:spacing w:after="0" w:line="240" w:lineRule="auto"/>
        <w:ind w:left="540" w:hanging="540"/>
        <w:rPr>
          <w:rFonts w:ascii="Tahoma" w:hAnsi="Times New Roman" w:cs="Tahoma"/>
          <w:b/>
          <w:bCs/>
          <w:shadow/>
          <w:color w:val="1D1B11" w:themeColor="background2" w:themeShade="1A"/>
          <w:sz w:val="32"/>
          <w:szCs w:val="32"/>
        </w:rPr>
      </w:pPr>
    </w:p>
    <w:p w:rsidR="00CF4A79" w:rsidRDefault="00CF4A79" w:rsidP="00CF4A79">
      <w:pPr>
        <w:autoSpaceDE w:val="0"/>
        <w:autoSpaceDN w:val="0"/>
        <w:bidi w:val="0"/>
        <w:adjustRightInd w:val="0"/>
        <w:spacing w:after="0" w:line="240" w:lineRule="auto"/>
        <w:ind w:left="540"/>
        <w:jc w:val="center"/>
        <w:rPr>
          <w:rFonts w:ascii="Tahoma" w:hAnsi="Times New Roman" w:cs="Tahoma"/>
          <w:b/>
          <w:bCs/>
          <w:shadow/>
          <w:color w:val="1D1B11" w:themeColor="background2" w:themeShade="1A"/>
          <w:sz w:val="32"/>
          <w:szCs w:val="32"/>
        </w:rPr>
      </w:pPr>
      <w:r w:rsidRPr="00CF4A79">
        <w:rPr>
          <w:rFonts w:ascii="Tahoma" w:hAnsi="Times New Roman" w:cs="Tahoma"/>
          <w:b/>
          <w:bCs/>
          <w:shadow/>
          <w:color w:val="1D1B11" w:themeColor="background2" w:themeShade="1A"/>
          <w:sz w:val="32"/>
          <w:szCs w:val="32"/>
        </w:rPr>
        <w:drawing>
          <wp:inline distT="0" distB="0" distL="0" distR="0">
            <wp:extent cx="4314825" cy="2343150"/>
            <wp:effectExtent l="0" t="0" r="0" b="0"/>
            <wp:docPr id="11"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5875337"/>
                      <a:chOff x="0" y="722313"/>
                      <a:chExt cx="9144000" cy="5875337"/>
                    </a:xfrm>
                  </a:grpSpPr>
                  <a:sp>
                    <a:nvSpPr>
                      <a:cNvPr id="34819" name="Rectangle 3"/>
                      <a:cNvSpPr>
                        <a:spLocks noGrp="1" noRot="1" noChangeArrowheads="1"/>
                      </a:cNvSpPr>
                    </a:nvSpPr>
                    <a:spPr bwMode="auto">
                      <a:xfrm>
                        <a:off x="0" y="4581525"/>
                        <a:ext cx="9144000" cy="2016125"/>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lvl1pPr marL="342900" indent="-342900" algn="r" rtl="1" fontAlgn="base">
                            <a:spcBef>
                              <a:spcPct val="20000"/>
                            </a:spcBef>
                            <a:spcAft>
                              <a:spcPct val="0"/>
                            </a:spcAft>
                            <a:buClr>
                              <a:schemeClr val="hlink"/>
                            </a:buClr>
                            <a:buSzPct val="80000"/>
                            <a:buFont typeface="Arial" pitchFamily="34" charset="0"/>
                            <a:buChar char="►"/>
                            <a:defRPr sz="3200">
                              <a:solidFill>
                                <a:schemeClr val="tx1"/>
                              </a:solidFill>
                              <a:effectLst>
                                <a:outerShdw blurRad="38100" dist="38100" dir="2700000" algn="tl">
                                  <a:srgbClr val="FFFFFF"/>
                                </a:outerShdw>
                              </a:effectLst>
                              <a:latin typeface="+mn-lt"/>
                              <a:ea typeface="+mn-ea"/>
                              <a:cs typeface="+mn-cs"/>
                            </a:defRPr>
                          </a:lvl1pPr>
                          <a:lvl2pPr marL="742950" indent="-285750" algn="r" rtl="1" fontAlgn="base">
                            <a:spcBef>
                              <a:spcPct val="20000"/>
                            </a:spcBef>
                            <a:spcAft>
                              <a:spcPct val="0"/>
                            </a:spcAft>
                            <a:buClr>
                              <a:schemeClr val="folHlink"/>
                            </a:buClr>
                            <a:buFont typeface="Wingdings" pitchFamily="2" charset="2"/>
                            <a:buChar char="§"/>
                            <a:defRPr sz="2800">
                              <a:solidFill>
                                <a:schemeClr val="tx1"/>
                              </a:solidFill>
                              <a:effectLst>
                                <a:outerShdw blurRad="38100" dist="38100" dir="2700000" algn="tl">
                                  <a:srgbClr val="FFFFFF"/>
                                </a:outerShdw>
                              </a:effectLst>
                              <a:latin typeface="+mn-lt"/>
                              <a:cs typeface="+mn-cs"/>
                            </a:defRPr>
                          </a:lvl2pPr>
                          <a:lvl3pPr marL="1143000" indent="-228600" algn="r" rtl="1" fontAlgn="base">
                            <a:spcBef>
                              <a:spcPct val="20000"/>
                            </a:spcBef>
                            <a:spcAft>
                              <a:spcPct val="0"/>
                            </a:spcAft>
                            <a:buClr>
                              <a:schemeClr val="hlink"/>
                            </a:buClr>
                            <a:buSzPct val="80000"/>
                            <a:buFont typeface="Arial" pitchFamily="34" charset="0"/>
                            <a:buChar char="►"/>
                            <a:defRPr sz="2400">
                              <a:solidFill>
                                <a:schemeClr val="tx1"/>
                              </a:solidFill>
                              <a:effectLst>
                                <a:outerShdw blurRad="38100" dist="38100" dir="2700000" algn="tl">
                                  <a:srgbClr val="FFFFFF"/>
                                </a:outerShdw>
                              </a:effectLst>
                              <a:latin typeface="+mn-lt"/>
                              <a:cs typeface="+mn-cs"/>
                            </a:defRPr>
                          </a:lvl3pPr>
                          <a:lvl4pPr marL="1600200" indent="-228600" algn="r" rtl="1" fontAlgn="base">
                            <a:spcBef>
                              <a:spcPct val="20000"/>
                            </a:spcBef>
                            <a:spcAft>
                              <a:spcPct val="0"/>
                            </a:spcAft>
                            <a:buClr>
                              <a:schemeClr val="folHlink"/>
                            </a:buClr>
                            <a:buFont typeface="Wingdings" pitchFamily="2" charset="2"/>
                            <a:buChar char="§"/>
                            <a:defRPr sz="2000">
                              <a:solidFill>
                                <a:schemeClr val="tx1"/>
                              </a:solidFill>
                              <a:effectLst>
                                <a:outerShdw blurRad="38100" dist="38100" dir="2700000" algn="tl">
                                  <a:srgbClr val="FFFFFF"/>
                                </a:outerShdw>
                              </a:effectLst>
                              <a:latin typeface="+mn-lt"/>
                              <a:cs typeface="+mn-cs"/>
                            </a:defRPr>
                          </a:lvl4pPr>
                          <a:lvl5pPr marL="20574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5pPr>
                          <a:lvl6pPr marL="25146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6pPr>
                          <a:lvl7pPr marL="29718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7pPr>
                          <a:lvl8pPr marL="34290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8pPr>
                          <a:lvl9pPr marL="38862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9pPr>
                        </a:lstStyle>
                        <a:p>
                          <a:pPr algn="l">
                            <a:buFont typeface="Arial" pitchFamily="34" charset="0"/>
                            <a:buNone/>
                          </a:pPr>
                          <a:r>
                            <a:rPr lang="en-US" sz="3600" b="1">
                              <a:solidFill>
                                <a:schemeClr val="hlink"/>
                              </a:solidFill>
                              <a:effectLst>
                                <a:outerShdw blurRad="38100" dist="38100" dir="2700000" algn="tl">
                                  <a:srgbClr val="000000"/>
                                </a:outerShdw>
                              </a:effectLst>
                            </a:rPr>
                            <a:t>For ex.</a:t>
                          </a:r>
                          <a:r>
                            <a:rPr lang="en-US" sz="3600" b="1"/>
                            <a:t> </a:t>
                          </a:r>
                          <a:r>
                            <a:rPr lang="en-US" sz="3600" b="1">
                              <a:latin typeface="Arial"/>
                            </a:rPr>
                            <a:t>“</a:t>
                          </a:r>
                          <a:r>
                            <a:rPr lang="en-US" sz="3600" b="1"/>
                            <a:t> He advised me, </a:t>
                          </a:r>
                          <a:r>
                            <a:rPr lang="en-US" sz="3600" b="1">
                              <a:latin typeface="Arial"/>
                            </a:rPr>
                            <a:t>“</a:t>
                          </a:r>
                          <a:r>
                            <a:rPr lang="en-US" sz="3600" b="1"/>
                            <a:t> Listen! If you buy a used car from that guy, you</a:t>
                          </a:r>
                          <a:r>
                            <a:rPr lang="en-US" sz="3600" b="1">
                              <a:latin typeface="Arial"/>
                            </a:rPr>
                            <a:t>’</a:t>
                          </a:r>
                          <a:r>
                            <a:rPr lang="en-US" sz="3600" b="1"/>
                            <a:t>ll really regret it.</a:t>
                          </a:r>
                          <a:r>
                            <a:rPr lang="en-US" sz="3600" b="1">
                              <a:latin typeface="Arial"/>
                            </a:rPr>
                            <a:t>”</a:t>
                          </a:r>
                          <a:endParaRPr lang="en-US" sz="3600" b="1"/>
                        </a:p>
                      </a:txBody>
                      <a:useSpRect/>
                    </a:txSp>
                  </a:sp>
                  <a:sp>
                    <a:nvSpPr>
                      <a:cNvPr id="34820" name="Rectangle 4"/>
                      <a:cNvSpPr>
                        <a:spLocks noChangeArrowheads="1"/>
                      </a:cNvSpPr>
                    </a:nvSpPr>
                    <a:spPr bwMode="auto">
                      <a:xfrm>
                        <a:off x="0" y="2049463"/>
                        <a:ext cx="9144000" cy="1739900"/>
                      </a:xfrm>
                      <a:prstGeom prst="rect">
                        <a:avLst/>
                      </a:prstGeom>
                      <a:solidFill>
                        <a:srgbClr val="FFFF99"/>
                      </a:solid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l">
                            <a:spcBef>
                              <a:spcPct val="50000"/>
                            </a:spcBef>
                          </a:pPr>
                          <a:r>
                            <a:rPr lang="en-US" sz="3600" b="1" dirty="0">
                              <a:effectLst>
                                <a:outerShdw blurRad="38100" dist="38100" dir="2700000" algn="tl">
                                  <a:srgbClr val="FFFFFF"/>
                                </a:outerShdw>
                              </a:effectLst>
                            </a:rPr>
                            <a:t>It refers to </a:t>
                          </a:r>
                          <a:r>
                            <a:rPr lang="en-US" sz="3600" b="1" dirty="0">
                              <a:effectLst>
                                <a:outerShdw blurRad="38100" dist="38100" dir="2700000" algn="tl">
                                  <a:srgbClr val="FFFFFF"/>
                                </a:outerShdw>
                              </a:effectLst>
                              <a:latin typeface="Arial"/>
                            </a:rPr>
                            <a:t>“</a:t>
                          </a:r>
                          <a:r>
                            <a:rPr lang="en-US" sz="3600" b="1" dirty="0">
                              <a:effectLst>
                                <a:outerShdw blurRad="38100" dist="38100" dir="2700000" algn="tl">
                                  <a:srgbClr val="FFFFFF"/>
                                </a:outerShdw>
                              </a:effectLst>
                            </a:rPr>
                            <a:t> Act sequencing</a:t>
                          </a:r>
                          <a:r>
                            <a:rPr lang="en-US" sz="3600" b="1" dirty="0">
                              <a:effectLst>
                                <a:outerShdw blurRad="38100" dist="38100" dir="2700000" algn="tl">
                                  <a:srgbClr val="FFFFFF"/>
                                </a:outerShdw>
                              </a:effectLst>
                              <a:latin typeface="Arial"/>
                            </a:rPr>
                            <a:t>”</a:t>
                          </a:r>
                          <a:r>
                            <a:rPr lang="en-US" sz="3600" b="1" dirty="0">
                              <a:effectLst>
                                <a:outerShdw blurRad="38100" dist="38100" dir="2700000" algn="tl">
                                  <a:srgbClr val="FFFFFF"/>
                                </a:outerShdw>
                              </a:effectLst>
                            </a:rPr>
                            <a:t>. [how something is said (message) , and what is said (content)]. </a:t>
                          </a:r>
                        </a:p>
                      </a:txBody>
                      <a:useSpRect/>
                    </a:txSp>
                  </a:sp>
                  <a:sp>
                    <a:nvSpPr>
                      <a:cNvPr id="34821" name="Rectangle 5"/>
                      <a:cNvSpPr>
                        <a:spLocks noChangeArrowheads="1"/>
                      </a:cNvSpPr>
                    </a:nvSpPr>
                    <a:spPr bwMode="auto">
                      <a:xfrm>
                        <a:off x="4365625" y="722313"/>
                        <a:ext cx="566738" cy="762000"/>
                      </a:xfrm>
                      <a:prstGeom prst="rect">
                        <a:avLst/>
                      </a:prstGeom>
                      <a:noFill/>
                      <a:ln w="9525">
                        <a:noFill/>
                        <a:miter lim="800000"/>
                        <a:headEnd/>
                        <a:tailEnd/>
                      </a:ln>
                      <a:effectLst/>
                    </a:spPr>
                    <a:txSp>
                      <a:txBody>
                        <a:bodyPr wrap="none">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r>
                            <a:rPr lang="en-US" sz="4400" b="1">
                              <a:solidFill>
                                <a:srgbClr val="CC3300"/>
                              </a:solidFill>
                              <a:effectLst>
                                <a:outerShdw blurRad="38100" dist="38100" dir="2700000" algn="tl">
                                  <a:srgbClr val="000000"/>
                                </a:outerShdw>
                              </a:effectLst>
                            </a:rPr>
                            <a:t>A</a:t>
                          </a:r>
                        </a:p>
                      </a:txBody>
                      <a:useSpRect/>
                    </a:txSp>
                  </a:sp>
                </lc:lockedCanvas>
              </a:graphicData>
            </a:graphic>
          </wp:inline>
        </w:drawing>
      </w:r>
    </w:p>
    <w:p w:rsidR="00CF4A79" w:rsidRDefault="00CF4A79" w:rsidP="00CF4A79">
      <w:pPr>
        <w:autoSpaceDE w:val="0"/>
        <w:autoSpaceDN w:val="0"/>
        <w:bidi w:val="0"/>
        <w:adjustRightInd w:val="0"/>
        <w:spacing w:after="0" w:line="240" w:lineRule="auto"/>
        <w:ind w:left="540"/>
        <w:jc w:val="center"/>
        <w:rPr>
          <w:rFonts w:ascii="Tahoma" w:hAnsi="Times New Roman" w:cs="Tahoma"/>
          <w:b/>
          <w:bCs/>
          <w:shadow/>
          <w:color w:val="1D1B11" w:themeColor="background2" w:themeShade="1A"/>
          <w:sz w:val="32"/>
          <w:szCs w:val="32"/>
        </w:rPr>
      </w:pPr>
      <w:r w:rsidRPr="00CF4A79">
        <w:rPr>
          <w:rFonts w:ascii="Tahoma" w:hAnsi="Times New Roman" w:cs="Tahoma"/>
          <w:b/>
          <w:bCs/>
          <w:shadow/>
          <w:color w:val="1D1B11" w:themeColor="background2" w:themeShade="1A"/>
          <w:sz w:val="32"/>
          <w:szCs w:val="32"/>
        </w:rPr>
        <w:drawing>
          <wp:inline distT="0" distB="0" distL="0" distR="0">
            <wp:extent cx="4276725" cy="1295400"/>
            <wp:effectExtent l="0" t="0" r="0" b="0"/>
            <wp:docPr id="13"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3641725"/>
                      <a:chOff x="0" y="579438"/>
                      <a:chExt cx="9144000" cy="3641725"/>
                    </a:xfrm>
                  </a:grpSpPr>
                  <a:sp>
                    <a:nvSpPr>
                      <a:cNvPr id="48133" name="Text Box 5"/>
                      <a:cNvSpPr txBox="1">
                        <a:spLocks noChangeArrowheads="1"/>
                      </a:cNvSpPr>
                    </a:nvSpPr>
                    <a:spPr bwMode="auto">
                      <a:xfrm>
                        <a:off x="4067175" y="579438"/>
                        <a:ext cx="792163" cy="76200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spcBef>
                              <a:spcPct val="50000"/>
                            </a:spcBef>
                          </a:pPr>
                          <a:r>
                            <a:rPr lang="en-US" sz="4400" b="1">
                              <a:solidFill>
                                <a:srgbClr val="CC3300"/>
                              </a:solidFill>
                              <a:effectLst>
                                <a:outerShdw blurRad="38100" dist="38100" dir="2700000" algn="tl">
                                  <a:srgbClr val="000000"/>
                                </a:outerShdw>
                              </a:effectLst>
                            </a:rPr>
                            <a:t>K</a:t>
                          </a:r>
                        </a:p>
                      </a:txBody>
                      <a:useSpRect/>
                    </a:txSp>
                  </a:sp>
                  <a:sp>
                    <a:nvSpPr>
                      <a:cNvPr id="48134" name="Text Box 6"/>
                      <a:cNvSpPr txBox="1">
                        <a:spLocks noChangeArrowheads="1"/>
                      </a:cNvSpPr>
                    </a:nvSpPr>
                    <a:spPr bwMode="auto">
                      <a:xfrm>
                        <a:off x="0" y="1931988"/>
                        <a:ext cx="9144000" cy="2289175"/>
                      </a:xfrm>
                      <a:prstGeom prst="rect">
                        <a:avLst/>
                      </a:prstGeom>
                      <a:solidFill>
                        <a:srgbClr val="FFFF99"/>
                      </a:solid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l">
                            <a:spcBef>
                              <a:spcPct val="50000"/>
                            </a:spcBef>
                          </a:pPr>
                          <a:r>
                            <a:rPr lang="en-US" sz="3600" b="1" dirty="0">
                              <a:effectLst>
                                <a:outerShdw blurRad="38100" dist="38100" dir="2700000" algn="tl">
                                  <a:srgbClr val="FFFFFF"/>
                                </a:outerShdw>
                              </a:effectLst>
                            </a:rPr>
                            <a:t>Key refers to the manner or spirit in which a speech act is carried out: for example, whether it is mock or serious.</a:t>
                          </a:r>
                        </a:p>
                      </a:txBody>
                      <a:useSpRect/>
                    </a:txSp>
                  </a:sp>
                </lc:lockedCanvas>
              </a:graphicData>
            </a:graphic>
          </wp:inline>
        </w:drawing>
      </w:r>
    </w:p>
    <w:p w:rsidR="00CF4A79" w:rsidRDefault="00CF4A79" w:rsidP="004A0F84">
      <w:pPr>
        <w:autoSpaceDE w:val="0"/>
        <w:autoSpaceDN w:val="0"/>
        <w:bidi w:val="0"/>
        <w:adjustRightInd w:val="0"/>
        <w:spacing w:after="0" w:line="240" w:lineRule="auto"/>
        <w:ind w:left="540" w:hanging="540"/>
        <w:rPr>
          <w:rFonts w:ascii="Tahoma" w:hAnsi="Times New Roman" w:cs="Tahoma"/>
          <w:b/>
          <w:bCs/>
          <w:shadow/>
          <w:color w:val="1D1B11" w:themeColor="background2" w:themeShade="1A"/>
          <w:sz w:val="32"/>
          <w:szCs w:val="32"/>
        </w:rPr>
      </w:pPr>
    </w:p>
    <w:p w:rsidR="00CF4A79" w:rsidRDefault="00730BC8" w:rsidP="00CF4A79">
      <w:pPr>
        <w:autoSpaceDE w:val="0"/>
        <w:autoSpaceDN w:val="0"/>
        <w:bidi w:val="0"/>
        <w:adjustRightInd w:val="0"/>
        <w:spacing w:after="0" w:line="240" w:lineRule="auto"/>
        <w:ind w:left="540" w:hanging="540"/>
        <w:jc w:val="center"/>
        <w:rPr>
          <w:rFonts w:ascii="Tahoma" w:hAnsi="Times New Roman" w:cs="Tahoma"/>
          <w:b/>
          <w:bCs/>
          <w:shadow/>
          <w:color w:val="1D1B11" w:themeColor="background2" w:themeShade="1A"/>
          <w:sz w:val="32"/>
          <w:szCs w:val="32"/>
        </w:rPr>
      </w:pPr>
      <w:r>
        <w:rPr>
          <w:rFonts w:ascii="Tahoma" w:hAnsi="Times New Roman" w:cs="Tahoma"/>
          <w:b/>
          <w:bCs/>
          <w:shadow/>
          <w:noProof/>
          <w:color w:val="1D1B11" w:themeColor="background2" w:themeShade="1A"/>
          <w:sz w:val="32"/>
          <w:szCs w:val="32"/>
        </w:rPr>
        <w:lastRenderedPageBreak/>
        <w:drawing>
          <wp:anchor distT="0" distB="0" distL="114300" distR="114300" simplePos="0" relativeHeight="251658240" behindDoc="0" locked="0" layoutInCell="1" allowOverlap="1">
            <wp:simplePos x="0" y="0"/>
            <wp:positionH relativeFrom="column">
              <wp:posOffset>945515</wp:posOffset>
            </wp:positionH>
            <wp:positionV relativeFrom="paragraph">
              <wp:posOffset>2223770</wp:posOffset>
            </wp:positionV>
            <wp:extent cx="4743450" cy="266700"/>
            <wp:effectExtent l="0" t="0" r="0" b="0"/>
            <wp:wrapNone/>
            <wp:docPr id="18"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64500" cy="641350"/>
                      <a:chOff x="179388" y="6027738"/>
                      <a:chExt cx="8064500" cy="641350"/>
                    </a:xfrm>
                  </a:grpSpPr>
                  <a:sp>
                    <a:nvSpPr>
                      <a:cNvPr id="35846" name="Text Box 6"/>
                      <a:cNvSpPr txBox="1">
                        <a:spLocks noChangeArrowheads="1"/>
                      </a:cNvSpPr>
                    </a:nvSpPr>
                    <a:spPr bwMode="auto">
                      <a:xfrm>
                        <a:off x="179388" y="6027738"/>
                        <a:ext cx="8064500" cy="64135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l">
                            <a:spcBef>
                              <a:spcPct val="50000"/>
                            </a:spcBef>
                          </a:pPr>
                          <a:r>
                            <a:rPr lang="en-US" sz="3600" b="1" dirty="0">
                              <a:solidFill>
                                <a:schemeClr val="hlink"/>
                              </a:solidFill>
                              <a:effectLst>
                                <a:outerShdw blurRad="38100" dist="38100" dir="2700000" algn="tl">
                                  <a:srgbClr val="000000"/>
                                </a:outerShdw>
                              </a:effectLst>
                            </a:rPr>
                            <a:t>For ex.</a:t>
                          </a:r>
                          <a:r>
                            <a:rPr lang="en-US" sz="3600" b="1" dirty="0">
                              <a:effectLst>
                                <a:outerShdw blurRad="38100" dist="38100" dir="2700000" algn="tl">
                                  <a:srgbClr val="FFFFFF"/>
                                </a:outerShdw>
                              </a:effectLst>
                            </a:rPr>
                            <a:t> </a:t>
                          </a:r>
                          <a:r>
                            <a:rPr lang="en-US" sz="3600" b="1" dirty="0">
                              <a:effectLst>
                                <a:outerShdw blurRad="38100" dist="38100" dir="2700000" algn="tl">
                                  <a:srgbClr val="FFFFFF"/>
                                </a:outerShdw>
                              </a:effectLst>
                              <a:latin typeface="Arial"/>
                            </a:rPr>
                            <a:t>“</a:t>
                          </a:r>
                          <a:r>
                            <a:rPr lang="en-US" sz="3600" b="1" dirty="0">
                              <a:effectLst>
                                <a:outerShdw blurRad="38100" dist="38100" dir="2700000" algn="tl">
                                  <a:srgbClr val="FFFFFF"/>
                                </a:outerShdw>
                              </a:effectLst>
                            </a:rPr>
                            <a:t> no gap , no overlap </a:t>
                          </a:r>
                          <a:r>
                            <a:rPr lang="en-US" sz="3600" b="1" dirty="0">
                              <a:effectLst>
                                <a:outerShdw blurRad="38100" dist="38100" dir="2700000" algn="tl">
                                  <a:srgbClr val="FFFFFF"/>
                                </a:outerShdw>
                              </a:effectLst>
                              <a:latin typeface="Arial"/>
                            </a:rPr>
                            <a:t>”</a:t>
                          </a:r>
                          <a:r>
                            <a:rPr lang="en-US" sz="3600" b="1" dirty="0">
                              <a:effectLst>
                                <a:outerShdw blurRad="38100" dist="38100" dir="2700000" algn="tl">
                                  <a:srgbClr val="FFFFFF"/>
                                </a:outerShdw>
                              </a:effectLst>
                            </a:rPr>
                            <a:t>.</a:t>
                          </a:r>
                        </a:p>
                      </a:txBody>
                      <a:useSpRect/>
                    </a:txSp>
                  </a:sp>
                </lc:lockedCanvas>
              </a:graphicData>
            </a:graphic>
          </wp:anchor>
        </w:drawing>
      </w:r>
      <w:r w:rsidRPr="00730BC8">
        <w:rPr>
          <w:rFonts w:ascii="Tahoma" w:hAnsi="Times New Roman" w:cs="Tahoma"/>
          <w:b/>
          <w:bCs/>
          <w:shadow/>
          <w:color w:val="1D1B11" w:themeColor="background2" w:themeShade="1A"/>
          <w:sz w:val="32"/>
          <w:szCs w:val="32"/>
        </w:rPr>
        <w:drawing>
          <wp:inline distT="0" distB="0" distL="0" distR="0">
            <wp:extent cx="4067175" cy="2486025"/>
            <wp:effectExtent l="0" t="0" r="0" b="0"/>
            <wp:docPr id="19"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93288" cy="5857875"/>
                      <a:chOff x="-36513" y="949325"/>
                      <a:chExt cx="9793288" cy="5857875"/>
                    </a:xfrm>
                  </a:grpSpPr>
                  <a:sp>
                    <a:nvSpPr>
                      <a:cNvPr id="35842" name="Rectangle 2"/>
                      <a:cNvSpPr>
                        <a:spLocks noGrp="1" noRot="1" noChangeArrowheads="1"/>
                      </a:cNvSpPr>
                    </a:nvSpPr>
                    <a:spPr bwMode="auto">
                      <a:xfrm>
                        <a:off x="3995738" y="949325"/>
                        <a:ext cx="957262" cy="679450"/>
                      </a:xfrm>
                      <a:prstGeom prst="rect">
                        <a:avLst/>
                      </a:prstGeom>
                      <a:noFill/>
                      <a:ln w="9525">
                        <a:noFill/>
                        <a:miter lim="800000"/>
                        <a:headEnd/>
                        <a:tailEnd/>
                      </a:ln>
                      <a:effectLst/>
                    </a:spPr>
                    <a:txSp>
                      <a:txBody>
                        <a:bodyPr vert="horz" wrap="square" lIns="91440" tIns="45720" rIns="91440" bIns="45720" numCol="1" anchor="ctr" anchorCtr="0" compatLnSpc="1">
                          <a:prstTxWarp prst="textNoShape">
                            <a:avLst/>
                          </a:prstTxWarp>
                        </a:bodyPr>
                        <a:lstStyle>
                          <a:lvl1pPr algn="ctr" rtl="1" fontAlgn="base">
                            <a:spcBef>
                              <a:spcPct val="0"/>
                            </a:spcBef>
                            <a:spcAft>
                              <a:spcPct val="0"/>
                            </a:spcAft>
                            <a:defRPr sz="4400">
                              <a:solidFill>
                                <a:schemeClr val="tx2"/>
                              </a:solidFill>
                              <a:effectLst>
                                <a:outerShdw blurRad="38100" dist="38100" dir="2700000" algn="tl">
                                  <a:srgbClr val="000000"/>
                                </a:outerShdw>
                              </a:effectLst>
                              <a:latin typeface="+mj-lt"/>
                              <a:ea typeface="+mj-ea"/>
                              <a:cs typeface="+mj-cs"/>
                            </a:defRPr>
                          </a:lvl1pPr>
                          <a:lvl2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2pPr>
                          <a:lvl3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3pPr>
                          <a:lvl4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4pPr>
                          <a:lvl5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5pPr>
                          <a:lvl6pPr marL="4572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6pPr>
                          <a:lvl7pPr marL="9144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7pPr>
                          <a:lvl8pPr marL="13716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8pPr>
                          <a:lvl9pPr marL="18288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9pPr>
                        </a:lstStyle>
                        <a:p>
                          <a:r>
                            <a:rPr lang="en-US" b="1">
                              <a:solidFill>
                                <a:srgbClr val="CC3300"/>
                              </a:solidFill>
                            </a:rPr>
                            <a:t>I</a:t>
                          </a:r>
                        </a:p>
                      </a:txBody>
                      <a:useSpRect/>
                    </a:txSp>
                  </a:sp>
                  <a:sp>
                    <a:nvSpPr>
                      <a:cNvPr id="35843" name="Rectangle 3"/>
                      <a:cNvSpPr>
                        <a:spLocks noGrp="1" noRot="1" noChangeArrowheads="1"/>
                      </a:cNvSpPr>
                    </a:nvSpPr>
                    <a:spPr bwMode="auto">
                      <a:xfrm>
                        <a:off x="0" y="2205038"/>
                        <a:ext cx="9144000" cy="1223962"/>
                      </a:xfrm>
                      <a:prstGeom prst="rect">
                        <a:avLst/>
                      </a:prstGeom>
                      <a:solidFill>
                        <a:srgbClr val="FFFF99"/>
                      </a:solidFill>
                      <a:ln w="9525">
                        <a:noFill/>
                        <a:miter lim="800000"/>
                        <a:headEnd/>
                        <a:tailEnd/>
                      </a:ln>
                      <a:effectLst/>
                    </a:spPr>
                    <a:txSp>
                      <a:txBody>
                        <a:bodyPr vert="horz" wrap="square" lIns="91440" tIns="45720" rIns="91440" bIns="45720" numCol="1" anchor="t" anchorCtr="0" compatLnSpc="1">
                          <a:prstTxWarp prst="textNoShape">
                            <a:avLst/>
                          </a:prstTxWarp>
                        </a:bodyPr>
                        <a:lstStyle>
                          <a:lvl1pPr marL="342900" indent="-342900" algn="r" rtl="1" fontAlgn="base">
                            <a:spcBef>
                              <a:spcPct val="20000"/>
                            </a:spcBef>
                            <a:spcAft>
                              <a:spcPct val="0"/>
                            </a:spcAft>
                            <a:buClr>
                              <a:schemeClr val="hlink"/>
                            </a:buClr>
                            <a:buSzPct val="80000"/>
                            <a:buFont typeface="Arial" pitchFamily="34" charset="0"/>
                            <a:buChar char="►"/>
                            <a:defRPr sz="3200">
                              <a:solidFill>
                                <a:schemeClr val="tx1"/>
                              </a:solidFill>
                              <a:effectLst>
                                <a:outerShdw blurRad="38100" dist="38100" dir="2700000" algn="tl">
                                  <a:srgbClr val="FFFFFF"/>
                                </a:outerShdw>
                              </a:effectLst>
                              <a:latin typeface="+mn-lt"/>
                              <a:ea typeface="+mn-ea"/>
                              <a:cs typeface="+mn-cs"/>
                            </a:defRPr>
                          </a:lvl1pPr>
                          <a:lvl2pPr marL="742950" indent="-285750" algn="r" rtl="1" fontAlgn="base">
                            <a:spcBef>
                              <a:spcPct val="20000"/>
                            </a:spcBef>
                            <a:spcAft>
                              <a:spcPct val="0"/>
                            </a:spcAft>
                            <a:buClr>
                              <a:schemeClr val="folHlink"/>
                            </a:buClr>
                            <a:buFont typeface="Wingdings" pitchFamily="2" charset="2"/>
                            <a:buChar char="§"/>
                            <a:defRPr sz="2800">
                              <a:solidFill>
                                <a:schemeClr val="tx1"/>
                              </a:solidFill>
                              <a:effectLst>
                                <a:outerShdw blurRad="38100" dist="38100" dir="2700000" algn="tl">
                                  <a:srgbClr val="FFFFFF"/>
                                </a:outerShdw>
                              </a:effectLst>
                              <a:latin typeface="+mn-lt"/>
                              <a:cs typeface="+mn-cs"/>
                            </a:defRPr>
                          </a:lvl2pPr>
                          <a:lvl3pPr marL="1143000" indent="-228600" algn="r" rtl="1" fontAlgn="base">
                            <a:spcBef>
                              <a:spcPct val="20000"/>
                            </a:spcBef>
                            <a:spcAft>
                              <a:spcPct val="0"/>
                            </a:spcAft>
                            <a:buClr>
                              <a:schemeClr val="hlink"/>
                            </a:buClr>
                            <a:buSzPct val="80000"/>
                            <a:buFont typeface="Arial" pitchFamily="34" charset="0"/>
                            <a:buChar char="►"/>
                            <a:defRPr sz="2400">
                              <a:solidFill>
                                <a:schemeClr val="tx1"/>
                              </a:solidFill>
                              <a:effectLst>
                                <a:outerShdw blurRad="38100" dist="38100" dir="2700000" algn="tl">
                                  <a:srgbClr val="FFFFFF"/>
                                </a:outerShdw>
                              </a:effectLst>
                              <a:latin typeface="+mn-lt"/>
                              <a:cs typeface="+mn-cs"/>
                            </a:defRPr>
                          </a:lvl3pPr>
                          <a:lvl4pPr marL="1600200" indent="-228600" algn="r" rtl="1" fontAlgn="base">
                            <a:spcBef>
                              <a:spcPct val="20000"/>
                            </a:spcBef>
                            <a:spcAft>
                              <a:spcPct val="0"/>
                            </a:spcAft>
                            <a:buClr>
                              <a:schemeClr val="folHlink"/>
                            </a:buClr>
                            <a:buFont typeface="Wingdings" pitchFamily="2" charset="2"/>
                            <a:buChar char="§"/>
                            <a:defRPr sz="2000">
                              <a:solidFill>
                                <a:schemeClr val="tx1"/>
                              </a:solidFill>
                              <a:effectLst>
                                <a:outerShdw blurRad="38100" dist="38100" dir="2700000" algn="tl">
                                  <a:srgbClr val="FFFFFF"/>
                                </a:outerShdw>
                              </a:effectLst>
                              <a:latin typeface="+mn-lt"/>
                              <a:cs typeface="+mn-cs"/>
                            </a:defRPr>
                          </a:lvl4pPr>
                          <a:lvl5pPr marL="20574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5pPr>
                          <a:lvl6pPr marL="25146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6pPr>
                          <a:lvl7pPr marL="29718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7pPr>
                          <a:lvl8pPr marL="34290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8pPr>
                          <a:lvl9pPr marL="38862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9pPr>
                        </a:lstStyle>
                        <a:p>
                          <a:pPr algn="l">
                            <a:lnSpc>
                              <a:spcPct val="90000"/>
                            </a:lnSpc>
                            <a:buFont typeface="Arial" pitchFamily="34" charset="0"/>
                            <a:buNone/>
                          </a:pPr>
                          <a:r>
                            <a:rPr lang="en-US" sz="3600" b="1">
                              <a:latin typeface="Arial"/>
                            </a:rPr>
                            <a:t>“</a:t>
                          </a:r>
                          <a:r>
                            <a:rPr lang="en-US" sz="3600" b="1"/>
                            <a:t> Instrumentalities</a:t>
                          </a:r>
                          <a:r>
                            <a:rPr lang="en-US" sz="3600" b="1">
                              <a:latin typeface="Arial"/>
                            </a:rPr>
                            <a:t>”</a:t>
                          </a:r>
                          <a:r>
                            <a:rPr lang="en-US" sz="3600" b="1"/>
                            <a:t> include both the channels and forms of speech.</a:t>
                          </a:r>
                        </a:p>
                      </a:txBody>
                      <a:useSpRect/>
                    </a:txSp>
                  </a:sp>
                  <a:sp>
                    <a:nvSpPr>
                      <a:cNvPr id="35844" name="Text Box 4"/>
                      <a:cNvSpPr txBox="1">
                        <a:spLocks noChangeArrowheads="1"/>
                      </a:cNvSpPr>
                    </a:nvSpPr>
                    <a:spPr bwMode="auto">
                      <a:xfrm>
                        <a:off x="4211638" y="3603625"/>
                        <a:ext cx="576262" cy="76200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spcBef>
                              <a:spcPct val="50000"/>
                            </a:spcBef>
                          </a:pPr>
                          <a:r>
                            <a:rPr lang="en-US" sz="4400" b="1">
                              <a:solidFill>
                                <a:srgbClr val="CC3300"/>
                              </a:solidFill>
                              <a:effectLst>
                                <a:outerShdw blurRad="38100" dist="38100" dir="2700000" algn="tl">
                                  <a:srgbClr val="000000"/>
                                </a:outerShdw>
                              </a:effectLst>
                            </a:rPr>
                            <a:t>N</a:t>
                          </a:r>
                        </a:p>
                      </a:txBody>
                      <a:useSpRect/>
                    </a:txSp>
                  </a:sp>
                  <a:sp>
                    <a:nvSpPr>
                      <a:cNvPr id="35845" name="Text Box 5"/>
                      <a:cNvSpPr txBox="1">
                        <a:spLocks noChangeArrowheads="1"/>
                      </a:cNvSpPr>
                    </a:nvSpPr>
                    <a:spPr bwMode="auto">
                      <a:xfrm>
                        <a:off x="-36513" y="4470400"/>
                        <a:ext cx="9180513" cy="1190625"/>
                      </a:xfrm>
                      <a:prstGeom prst="rect">
                        <a:avLst/>
                      </a:prstGeom>
                      <a:solidFill>
                        <a:srgbClr val="FFFF99"/>
                      </a:solid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l">
                            <a:spcBef>
                              <a:spcPct val="50000"/>
                            </a:spcBef>
                          </a:pPr>
                          <a:r>
                            <a:rPr lang="en-US" sz="3600" b="1">
                              <a:effectLst>
                                <a:outerShdw blurRad="38100" dist="38100" dir="2700000" algn="tl">
                                  <a:srgbClr val="FFFFFF"/>
                                </a:outerShdw>
                              </a:effectLst>
                            </a:rPr>
                            <a:t>Norms of interaction and interpretation.</a:t>
                          </a:r>
                        </a:p>
                      </a:txBody>
                      <a:useSpRect/>
                    </a:txSp>
                  </a:sp>
                  <a:sp>
                    <a:nvSpPr>
                      <a:cNvPr id="35847" name="Text Box 7"/>
                      <a:cNvSpPr txBox="1">
                        <a:spLocks noChangeArrowheads="1"/>
                      </a:cNvSpPr>
                    </a:nvSpPr>
                    <a:spPr bwMode="auto">
                      <a:xfrm>
                        <a:off x="4516438" y="5380038"/>
                        <a:ext cx="631825" cy="64135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spcBef>
                              <a:spcPct val="50000"/>
                            </a:spcBef>
                          </a:pPr>
                          <a:endParaRPr lang="en-US" sz="3600" b="1"/>
                        </a:p>
                      </a:txBody>
                      <a:useSpRect/>
                    </a:txSp>
                  </a:sp>
                  <a:sp>
                    <a:nvSpPr>
                      <a:cNvPr id="35848" name="Text Box 8"/>
                      <a:cNvSpPr txBox="1">
                        <a:spLocks noChangeArrowheads="1"/>
                      </a:cNvSpPr>
                    </a:nvSpPr>
                    <a:spPr bwMode="auto">
                      <a:xfrm>
                        <a:off x="0" y="6165850"/>
                        <a:ext cx="9756775" cy="64135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Tahoma" pitchFamily="34" charset="0"/>
                              <a:ea typeface="+mn-ea"/>
                              <a:cs typeface="Arial" pitchFamily="34" charset="0"/>
                            </a:defRPr>
                          </a:lvl1pPr>
                          <a:lvl2pPr marL="457200" algn="r" rtl="1" fontAlgn="base">
                            <a:spcBef>
                              <a:spcPct val="0"/>
                            </a:spcBef>
                            <a:spcAft>
                              <a:spcPct val="0"/>
                            </a:spcAft>
                            <a:defRPr kern="1200">
                              <a:solidFill>
                                <a:schemeClr val="tx1"/>
                              </a:solidFill>
                              <a:latin typeface="Tahoma" pitchFamily="34" charset="0"/>
                              <a:ea typeface="+mn-ea"/>
                              <a:cs typeface="Arial" pitchFamily="34" charset="0"/>
                            </a:defRPr>
                          </a:lvl2pPr>
                          <a:lvl3pPr marL="914400" algn="r" rtl="1" fontAlgn="base">
                            <a:spcBef>
                              <a:spcPct val="0"/>
                            </a:spcBef>
                            <a:spcAft>
                              <a:spcPct val="0"/>
                            </a:spcAft>
                            <a:defRPr kern="1200">
                              <a:solidFill>
                                <a:schemeClr val="tx1"/>
                              </a:solidFill>
                              <a:latin typeface="Tahoma" pitchFamily="34" charset="0"/>
                              <a:ea typeface="+mn-ea"/>
                              <a:cs typeface="Arial" pitchFamily="34" charset="0"/>
                            </a:defRPr>
                          </a:lvl3pPr>
                          <a:lvl4pPr marL="1371600" algn="r" rtl="1" fontAlgn="base">
                            <a:spcBef>
                              <a:spcPct val="0"/>
                            </a:spcBef>
                            <a:spcAft>
                              <a:spcPct val="0"/>
                            </a:spcAft>
                            <a:defRPr kern="1200">
                              <a:solidFill>
                                <a:schemeClr val="tx1"/>
                              </a:solidFill>
                              <a:latin typeface="Tahoma" pitchFamily="34" charset="0"/>
                              <a:ea typeface="+mn-ea"/>
                              <a:cs typeface="Arial" pitchFamily="34" charset="0"/>
                            </a:defRPr>
                          </a:lvl4pPr>
                          <a:lvl5pPr marL="1828800" algn="r" rtl="1" fontAlgn="base">
                            <a:spcBef>
                              <a:spcPct val="0"/>
                            </a:spcBef>
                            <a:spcAft>
                              <a:spcPct val="0"/>
                            </a:spcAft>
                            <a:defRPr kern="1200">
                              <a:solidFill>
                                <a:schemeClr val="tx1"/>
                              </a:solidFill>
                              <a:latin typeface="Tahoma" pitchFamily="34" charset="0"/>
                              <a:ea typeface="+mn-ea"/>
                              <a:cs typeface="Arial" pitchFamily="34" charset="0"/>
                            </a:defRPr>
                          </a:lvl5pPr>
                          <a:lvl6pPr marL="2286000" algn="r" defTabSz="914400" rtl="1" eaLnBrk="1" latinLnBrk="0" hangingPunct="1">
                            <a:defRPr kern="1200">
                              <a:solidFill>
                                <a:schemeClr val="tx1"/>
                              </a:solidFill>
                              <a:latin typeface="Tahoma" pitchFamily="34" charset="0"/>
                              <a:ea typeface="+mn-ea"/>
                              <a:cs typeface="Arial" pitchFamily="34" charset="0"/>
                            </a:defRPr>
                          </a:lvl6pPr>
                          <a:lvl7pPr marL="2743200" algn="r" defTabSz="914400" rtl="1" eaLnBrk="1" latinLnBrk="0" hangingPunct="1">
                            <a:defRPr kern="1200">
                              <a:solidFill>
                                <a:schemeClr val="tx1"/>
                              </a:solidFill>
                              <a:latin typeface="Tahoma" pitchFamily="34" charset="0"/>
                              <a:ea typeface="+mn-ea"/>
                              <a:cs typeface="Arial" pitchFamily="34" charset="0"/>
                            </a:defRPr>
                          </a:lvl7pPr>
                          <a:lvl8pPr marL="3200400" algn="r" defTabSz="914400" rtl="1" eaLnBrk="1" latinLnBrk="0" hangingPunct="1">
                            <a:defRPr kern="1200">
                              <a:solidFill>
                                <a:schemeClr val="tx1"/>
                              </a:solidFill>
                              <a:latin typeface="Tahoma" pitchFamily="34" charset="0"/>
                              <a:ea typeface="+mn-ea"/>
                              <a:cs typeface="Arial" pitchFamily="34" charset="0"/>
                            </a:defRPr>
                          </a:lvl8pPr>
                          <a:lvl9pPr marL="3657600" algn="r" defTabSz="914400" rtl="1" eaLnBrk="1" latinLnBrk="0" hangingPunct="1">
                            <a:defRPr kern="1200">
                              <a:solidFill>
                                <a:schemeClr val="tx1"/>
                              </a:solidFill>
                              <a:latin typeface="Tahoma" pitchFamily="34" charset="0"/>
                              <a:ea typeface="+mn-ea"/>
                              <a:cs typeface="Arial" pitchFamily="34" charset="0"/>
                            </a:defRPr>
                          </a:lvl9pPr>
                        </a:lstStyle>
                        <a:p>
                          <a:pPr algn="l">
                            <a:spcBef>
                              <a:spcPct val="50000"/>
                            </a:spcBef>
                          </a:pPr>
                          <a:endParaRPr lang="en-US" sz="3600" b="1"/>
                        </a:p>
                      </a:txBody>
                      <a:useSpRect/>
                    </a:txSp>
                  </a:sp>
                </lc:lockedCanvas>
              </a:graphicData>
            </a:graphic>
          </wp:inline>
        </w:drawing>
      </w:r>
    </w:p>
    <w:p w:rsidR="00CF4A79" w:rsidRDefault="00CF4A79" w:rsidP="00CF4A79">
      <w:pPr>
        <w:autoSpaceDE w:val="0"/>
        <w:autoSpaceDN w:val="0"/>
        <w:bidi w:val="0"/>
        <w:adjustRightInd w:val="0"/>
        <w:spacing w:after="0" w:line="240" w:lineRule="auto"/>
        <w:ind w:left="540" w:hanging="540"/>
        <w:jc w:val="center"/>
        <w:rPr>
          <w:rFonts w:ascii="Tahoma" w:hAnsi="Times New Roman" w:cs="Tahoma"/>
          <w:b/>
          <w:bCs/>
          <w:shadow/>
          <w:color w:val="1D1B11" w:themeColor="background2" w:themeShade="1A"/>
          <w:sz w:val="32"/>
          <w:szCs w:val="32"/>
        </w:rPr>
      </w:pPr>
    </w:p>
    <w:p w:rsidR="00CF4A79" w:rsidRPr="00D96961" w:rsidRDefault="00730BC8" w:rsidP="00730BC8">
      <w:pPr>
        <w:autoSpaceDE w:val="0"/>
        <w:autoSpaceDN w:val="0"/>
        <w:bidi w:val="0"/>
        <w:adjustRightInd w:val="0"/>
        <w:spacing w:after="0" w:line="240" w:lineRule="auto"/>
        <w:ind w:left="540" w:hanging="540"/>
        <w:jc w:val="center"/>
        <w:rPr>
          <w:rFonts w:ascii="Tahoma" w:hAnsi="Times New Roman" w:cs="Tahoma"/>
          <w:b/>
          <w:bCs/>
          <w:shadow/>
          <w:color w:val="1D1B11" w:themeColor="background2" w:themeShade="1A"/>
          <w:sz w:val="32"/>
          <w:szCs w:val="32"/>
        </w:rPr>
      </w:pPr>
      <w:r w:rsidRPr="00730BC8">
        <w:rPr>
          <w:rFonts w:ascii="Tahoma" w:hAnsi="Times New Roman" w:cs="Tahoma"/>
          <w:b/>
          <w:bCs/>
          <w:shadow/>
          <w:color w:val="1D1B11" w:themeColor="background2" w:themeShade="1A"/>
          <w:sz w:val="32"/>
          <w:szCs w:val="32"/>
        </w:rPr>
        <w:drawing>
          <wp:inline distT="0" distB="0" distL="0" distR="0">
            <wp:extent cx="4143375" cy="1390650"/>
            <wp:effectExtent l="0" t="0" r="0" b="0"/>
            <wp:docPr id="21"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2767012"/>
                      <a:chOff x="0" y="661988"/>
                      <a:chExt cx="9144000" cy="2767012"/>
                    </a:xfrm>
                  </a:grpSpPr>
                  <a:sp>
                    <a:nvSpPr>
                      <a:cNvPr id="36866" name="Rectangle 2"/>
                      <a:cNvSpPr>
                        <a:spLocks noGrp="1" noRot="1" noChangeArrowheads="1"/>
                      </a:cNvSpPr>
                    </a:nvSpPr>
                    <a:spPr bwMode="auto">
                      <a:xfrm>
                        <a:off x="4189413" y="661988"/>
                        <a:ext cx="1030287" cy="750887"/>
                      </a:xfrm>
                      <a:prstGeom prst="rect">
                        <a:avLst/>
                      </a:prstGeom>
                      <a:noFill/>
                      <a:ln w="9525">
                        <a:noFill/>
                        <a:miter lim="800000"/>
                        <a:headEnd/>
                        <a:tailEnd/>
                      </a:ln>
                      <a:effectLst/>
                    </a:spPr>
                    <a:txSp>
                      <a:txBody>
                        <a:bodyPr vert="horz" wrap="square" lIns="91440" tIns="45720" rIns="91440" bIns="45720" numCol="1" anchor="ctr" anchorCtr="0" compatLnSpc="1">
                          <a:prstTxWarp prst="textNoShape">
                            <a:avLst/>
                          </a:prstTxWarp>
                        </a:bodyPr>
                        <a:lstStyle>
                          <a:lvl1pPr algn="ctr" rtl="1" fontAlgn="base">
                            <a:spcBef>
                              <a:spcPct val="0"/>
                            </a:spcBef>
                            <a:spcAft>
                              <a:spcPct val="0"/>
                            </a:spcAft>
                            <a:defRPr sz="4400">
                              <a:solidFill>
                                <a:schemeClr val="tx2"/>
                              </a:solidFill>
                              <a:effectLst>
                                <a:outerShdw blurRad="38100" dist="38100" dir="2700000" algn="tl">
                                  <a:srgbClr val="000000"/>
                                </a:outerShdw>
                              </a:effectLst>
                              <a:latin typeface="+mj-lt"/>
                              <a:ea typeface="+mj-ea"/>
                              <a:cs typeface="+mj-cs"/>
                            </a:defRPr>
                          </a:lvl1pPr>
                          <a:lvl2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2pPr>
                          <a:lvl3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3pPr>
                          <a:lvl4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4pPr>
                          <a:lvl5pPr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5pPr>
                          <a:lvl6pPr marL="4572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6pPr>
                          <a:lvl7pPr marL="9144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7pPr>
                          <a:lvl8pPr marL="13716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8pPr>
                          <a:lvl9pPr marL="1828800" algn="ctr" rtl="1" fontAlgn="base">
                            <a:spcBef>
                              <a:spcPct val="0"/>
                            </a:spcBef>
                            <a:spcAft>
                              <a:spcPct val="0"/>
                            </a:spcAft>
                            <a:defRPr sz="4400">
                              <a:solidFill>
                                <a:schemeClr val="tx2"/>
                              </a:solidFill>
                              <a:effectLst>
                                <a:outerShdw blurRad="38100" dist="38100" dir="2700000" algn="tl">
                                  <a:srgbClr val="000000"/>
                                </a:outerShdw>
                              </a:effectLst>
                              <a:latin typeface="Tahoma" pitchFamily="34" charset="0"/>
                              <a:cs typeface="Arial" pitchFamily="34" charset="0"/>
                            </a:defRPr>
                          </a:lvl9pPr>
                        </a:lstStyle>
                        <a:p>
                          <a:r>
                            <a:rPr lang="en-US" b="1">
                              <a:solidFill>
                                <a:srgbClr val="CC3300"/>
                              </a:solidFill>
                            </a:rPr>
                            <a:t>G</a:t>
                          </a:r>
                        </a:p>
                      </a:txBody>
                      <a:useSpRect/>
                    </a:txSp>
                  </a:sp>
                  <a:sp>
                    <a:nvSpPr>
                      <a:cNvPr id="36867" name="Rectangle 3"/>
                      <a:cNvSpPr>
                        <a:spLocks noGrp="1" noRot="1" noChangeArrowheads="1"/>
                      </a:cNvSpPr>
                    </a:nvSpPr>
                    <a:spPr bwMode="auto">
                      <a:xfrm>
                        <a:off x="0" y="1990725"/>
                        <a:ext cx="9144000" cy="1438275"/>
                      </a:xfrm>
                      <a:prstGeom prst="rect">
                        <a:avLst/>
                      </a:prstGeom>
                      <a:solidFill>
                        <a:srgbClr val="FFFF99"/>
                      </a:solidFill>
                      <a:ln w="9525">
                        <a:noFill/>
                        <a:miter lim="800000"/>
                        <a:headEnd/>
                        <a:tailEnd/>
                      </a:ln>
                      <a:effectLst/>
                    </a:spPr>
                    <a:txSp>
                      <a:txBody>
                        <a:bodyPr vert="horz" wrap="square" lIns="91440" tIns="45720" rIns="91440" bIns="45720" numCol="1" anchor="t" anchorCtr="0" compatLnSpc="1">
                          <a:prstTxWarp prst="textNoShape">
                            <a:avLst/>
                          </a:prstTxWarp>
                        </a:bodyPr>
                        <a:lstStyle>
                          <a:lvl1pPr marL="342900" indent="-342900" algn="r" rtl="1" fontAlgn="base">
                            <a:spcBef>
                              <a:spcPct val="20000"/>
                            </a:spcBef>
                            <a:spcAft>
                              <a:spcPct val="0"/>
                            </a:spcAft>
                            <a:buClr>
                              <a:schemeClr val="hlink"/>
                            </a:buClr>
                            <a:buSzPct val="80000"/>
                            <a:buFont typeface="Arial" pitchFamily="34" charset="0"/>
                            <a:buChar char="►"/>
                            <a:defRPr sz="3200">
                              <a:solidFill>
                                <a:schemeClr val="tx1"/>
                              </a:solidFill>
                              <a:effectLst>
                                <a:outerShdw blurRad="38100" dist="38100" dir="2700000" algn="tl">
                                  <a:srgbClr val="FFFFFF"/>
                                </a:outerShdw>
                              </a:effectLst>
                              <a:latin typeface="+mn-lt"/>
                              <a:ea typeface="+mn-ea"/>
                              <a:cs typeface="+mn-cs"/>
                            </a:defRPr>
                          </a:lvl1pPr>
                          <a:lvl2pPr marL="742950" indent="-285750" algn="r" rtl="1" fontAlgn="base">
                            <a:spcBef>
                              <a:spcPct val="20000"/>
                            </a:spcBef>
                            <a:spcAft>
                              <a:spcPct val="0"/>
                            </a:spcAft>
                            <a:buClr>
                              <a:schemeClr val="folHlink"/>
                            </a:buClr>
                            <a:buFont typeface="Wingdings" pitchFamily="2" charset="2"/>
                            <a:buChar char="§"/>
                            <a:defRPr sz="2800">
                              <a:solidFill>
                                <a:schemeClr val="tx1"/>
                              </a:solidFill>
                              <a:effectLst>
                                <a:outerShdw blurRad="38100" dist="38100" dir="2700000" algn="tl">
                                  <a:srgbClr val="FFFFFF"/>
                                </a:outerShdw>
                              </a:effectLst>
                              <a:latin typeface="+mn-lt"/>
                              <a:cs typeface="+mn-cs"/>
                            </a:defRPr>
                          </a:lvl2pPr>
                          <a:lvl3pPr marL="1143000" indent="-228600" algn="r" rtl="1" fontAlgn="base">
                            <a:spcBef>
                              <a:spcPct val="20000"/>
                            </a:spcBef>
                            <a:spcAft>
                              <a:spcPct val="0"/>
                            </a:spcAft>
                            <a:buClr>
                              <a:schemeClr val="hlink"/>
                            </a:buClr>
                            <a:buSzPct val="80000"/>
                            <a:buFont typeface="Arial" pitchFamily="34" charset="0"/>
                            <a:buChar char="►"/>
                            <a:defRPr sz="2400">
                              <a:solidFill>
                                <a:schemeClr val="tx1"/>
                              </a:solidFill>
                              <a:effectLst>
                                <a:outerShdw blurRad="38100" dist="38100" dir="2700000" algn="tl">
                                  <a:srgbClr val="FFFFFF"/>
                                </a:outerShdw>
                              </a:effectLst>
                              <a:latin typeface="+mn-lt"/>
                              <a:cs typeface="+mn-cs"/>
                            </a:defRPr>
                          </a:lvl3pPr>
                          <a:lvl4pPr marL="1600200" indent="-228600" algn="r" rtl="1" fontAlgn="base">
                            <a:spcBef>
                              <a:spcPct val="20000"/>
                            </a:spcBef>
                            <a:spcAft>
                              <a:spcPct val="0"/>
                            </a:spcAft>
                            <a:buClr>
                              <a:schemeClr val="folHlink"/>
                            </a:buClr>
                            <a:buFont typeface="Wingdings" pitchFamily="2" charset="2"/>
                            <a:buChar char="§"/>
                            <a:defRPr sz="2000">
                              <a:solidFill>
                                <a:schemeClr val="tx1"/>
                              </a:solidFill>
                              <a:effectLst>
                                <a:outerShdw blurRad="38100" dist="38100" dir="2700000" algn="tl">
                                  <a:srgbClr val="FFFFFF"/>
                                </a:outerShdw>
                              </a:effectLst>
                              <a:latin typeface="+mn-lt"/>
                              <a:cs typeface="+mn-cs"/>
                            </a:defRPr>
                          </a:lvl4pPr>
                          <a:lvl5pPr marL="20574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5pPr>
                          <a:lvl6pPr marL="25146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6pPr>
                          <a:lvl7pPr marL="29718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7pPr>
                          <a:lvl8pPr marL="34290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8pPr>
                          <a:lvl9pPr marL="3886200" indent="-228600" algn="r" rtl="1" fontAlgn="base">
                            <a:spcBef>
                              <a:spcPct val="20000"/>
                            </a:spcBef>
                            <a:spcAft>
                              <a:spcPct val="0"/>
                            </a:spcAft>
                            <a:buClr>
                              <a:schemeClr val="hlink"/>
                            </a:buClr>
                            <a:buSzPct val="80000"/>
                            <a:buFont typeface="Arial" pitchFamily="34" charset="0"/>
                            <a:buChar char="►"/>
                            <a:defRPr sz="2000">
                              <a:solidFill>
                                <a:schemeClr val="tx1"/>
                              </a:solidFill>
                              <a:effectLst>
                                <a:outerShdw blurRad="38100" dist="38100" dir="2700000" algn="tl">
                                  <a:srgbClr val="FFFFFF"/>
                                </a:outerShdw>
                              </a:effectLst>
                              <a:latin typeface="+mn-lt"/>
                              <a:cs typeface="+mn-cs"/>
                            </a:defRPr>
                          </a:lvl9pPr>
                        </a:lstStyle>
                        <a:p>
                          <a:pPr algn="l">
                            <a:buFont typeface="Arial" pitchFamily="34" charset="0"/>
                            <a:buNone/>
                          </a:pPr>
                          <a:r>
                            <a:rPr lang="en-US" b="1"/>
                            <a:t>Genre refers to a lecture , a sermon, or a casual speech.</a:t>
                          </a:r>
                        </a:p>
                      </a:txBody>
                      <a:useSpRect/>
                    </a:txSp>
                  </a:sp>
                </lc:lockedCanvas>
              </a:graphicData>
            </a:graphic>
          </wp:inline>
        </w:drawing>
      </w:r>
    </w:p>
    <w:p w:rsidR="00730BC8" w:rsidRDefault="00730BC8" w:rsidP="00730BC8">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40"/>
          <w:szCs w:val="40"/>
        </w:rPr>
      </w:pPr>
    </w:p>
    <w:p w:rsidR="005B0D9E" w:rsidRPr="00B54D67" w:rsidRDefault="005B0D9E" w:rsidP="00730BC8">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t>Turn - taking</w:t>
      </w:r>
    </w:p>
    <w:p w:rsidR="005B0D9E" w:rsidRPr="009337E7" w:rsidRDefault="005B0D9E" w:rsidP="00730BC8">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Conversation can be described as an activity where two or more people take turns at speaking. Typically, only one person speaks at a time and there tends to be an avoidance of silence between speaking turns. If more than one participant tries to talk at the same time, one of them usually stops.</w:t>
      </w:r>
    </w:p>
    <w:p w:rsidR="00730BC8" w:rsidRPr="00B54D67" w:rsidRDefault="00730BC8" w:rsidP="00730BC8">
      <w:pPr>
        <w:autoSpaceDE w:val="0"/>
        <w:autoSpaceDN w:val="0"/>
        <w:bidi w:val="0"/>
        <w:adjustRightInd w:val="0"/>
        <w:spacing w:after="0" w:line="240" w:lineRule="auto"/>
        <w:rPr>
          <w:rFonts w:ascii="Comic Sans MS" w:hAnsi="Times New Roman" w:cs="Comic Sans MS"/>
          <w:b/>
          <w:bCs/>
          <w:shadow/>
          <w:color w:val="1D1B11" w:themeColor="background2" w:themeShade="1A"/>
          <w:sz w:val="32"/>
          <w:szCs w:val="32"/>
        </w:rPr>
      </w:pPr>
    </w:p>
    <w:p w:rsidR="005B0D9E" w:rsidRPr="009337E7" w:rsidRDefault="00730BC8" w:rsidP="00730BC8">
      <w:pPr>
        <w:autoSpaceDE w:val="0"/>
        <w:autoSpaceDN w:val="0"/>
        <w:bidi w:val="0"/>
        <w:adjustRightInd w:val="0"/>
        <w:spacing w:after="0" w:line="240" w:lineRule="auto"/>
        <w:rPr>
          <w:rFonts w:ascii="Comic Sans MS" w:hAnsi="Times New Roman" w:cs="Comic Sans MS"/>
          <w:shadow/>
          <w:color w:val="943634" w:themeColor="accent2" w:themeShade="BF"/>
          <w:sz w:val="36"/>
          <w:szCs w:val="36"/>
        </w:rPr>
      </w:pPr>
      <w:r w:rsidRPr="009337E7">
        <w:rPr>
          <w:rFonts w:ascii="Comic Sans MS" w:hAnsi="Times New Roman" w:cs="Comic Sans MS"/>
          <w:shadow/>
          <w:color w:val="943634" w:themeColor="accent2" w:themeShade="BF"/>
          <w:sz w:val="36"/>
          <w:szCs w:val="36"/>
        </w:rPr>
        <w:t xml:space="preserve">  </w:t>
      </w:r>
      <w:r w:rsidR="005B0D9E" w:rsidRPr="009337E7">
        <w:rPr>
          <w:rFonts w:ascii="Comic Sans MS" w:hAnsi="Times New Roman" w:cs="Comic Sans MS"/>
          <w:shadow/>
          <w:color w:val="943634" w:themeColor="accent2" w:themeShade="BF"/>
          <w:sz w:val="36"/>
          <w:szCs w:val="36"/>
        </w:rPr>
        <w:t>Cont.</w:t>
      </w:r>
    </w:p>
    <w:p w:rsidR="005B0D9E" w:rsidRPr="009337E7" w:rsidRDefault="005B0D9E" w:rsidP="00730BC8">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Researchers observed that turns are constructed of units which turn out to be syntactic </w:t>
      </w:r>
      <w:r w:rsidRPr="009337E7">
        <w:rPr>
          <w:rFonts w:ascii="Comic Sans MS" w:hAnsi="Times New Roman" w:cs="Comic Sans MS"/>
          <w:shadow/>
          <w:color w:val="984806" w:themeColor="accent6" w:themeShade="80"/>
          <w:sz w:val="28"/>
          <w:szCs w:val="28"/>
        </w:rPr>
        <w:t>units</w:t>
      </w:r>
      <w:r w:rsidRPr="009337E7">
        <w:rPr>
          <w:rFonts w:ascii="Comic Sans MS" w:hAnsi="Times New Roman" w:cs="Comic Sans MS"/>
          <w:shadow/>
          <w:color w:val="1D1B11" w:themeColor="background2" w:themeShade="1A"/>
          <w:sz w:val="28"/>
          <w:szCs w:val="28"/>
        </w:rPr>
        <w:t>: words, phrases, clauses, and sentences.</w:t>
      </w:r>
    </w:p>
    <w:p w:rsidR="00730BC8" w:rsidRPr="009337E7" w:rsidRDefault="00730BC8" w:rsidP="00730BC8">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Each unit has a </w:t>
      </w:r>
      <w:r w:rsidRPr="009337E7">
        <w:rPr>
          <w:rFonts w:ascii="Comic Sans MS" w:hAnsi="Times New Roman" w:cs="Comic Sans MS"/>
          <w:shadow/>
          <w:color w:val="7030A0"/>
          <w:sz w:val="28"/>
          <w:szCs w:val="28"/>
        </w:rPr>
        <w:t>completion point</w:t>
      </w:r>
      <w:r w:rsidRPr="009337E7">
        <w:rPr>
          <w:rFonts w:ascii="Comic Sans MS" w:hAnsi="Times New Roman" w:cs="Comic Sans MS"/>
          <w:shadow/>
          <w:color w:val="1D1B11" w:themeColor="background2" w:themeShade="1A"/>
          <w:sz w:val="28"/>
          <w:szCs w:val="28"/>
        </w:rPr>
        <w:t xml:space="preserve"> : participants can be expected to know what it would take for an instance of that unit type to be completed.</w:t>
      </w:r>
    </w:p>
    <w:p w:rsidR="00730BC8" w:rsidRPr="009337E7" w:rsidRDefault="00730BC8" w:rsidP="004A0F84">
      <w:pPr>
        <w:autoSpaceDE w:val="0"/>
        <w:autoSpaceDN w:val="0"/>
        <w:bidi w:val="0"/>
        <w:adjustRightInd w:val="0"/>
        <w:spacing w:after="0" w:line="240" w:lineRule="auto"/>
        <w:ind w:left="540" w:hanging="540"/>
        <w:rPr>
          <w:rFonts w:ascii="Comic Sans MS" w:hAnsi="Times New Roman" w:cs="Comic Sans MS"/>
          <w:shadow/>
          <w:color w:val="1D1B11" w:themeColor="background2" w:themeShade="1A"/>
          <w:sz w:val="28"/>
          <w:szCs w:val="28"/>
        </w:rPr>
      </w:pPr>
    </w:p>
    <w:p w:rsidR="00730BC8" w:rsidRPr="009337E7" w:rsidRDefault="00730BC8" w:rsidP="00730BC8">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Speakers can mark their turns as complete in various of ways:</w:t>
      </w:r>
    </w:p>
    <w:p w:rsidR="00730BC8" w:rsidRPr="009337E7" w:rsidRDefault="00730BC8" w:rsidP="00730BC8">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tl/>
        </w:rPr>
      </w:pPr>
      <w:r w:rsidRPr="009337E7">
        <w:rPr>
          <w:rFonts w:ascii="Comic Sans MS" w:hAnsi="Times New Roman" w:cs="Comic Sans MS"/>
          <w:shadow/>
          <w:color w:val="1D1B11" w:themeColor="background2" w:themeShade="1A"/>
          <w:sz w:val="28"/>
          <w:szCs w:val="28"/>
        </w:rPr>
        <w:t xml:space="preserve">  By asking a question, or by pausing at the end of a completed syntactic structure like a phrase or a sentence.</w:t>
      </w:r>
    </w:p>
    <w:p w:rsidR="00730BC8" w:rsidRPr="009337E7" w:rsidRDefault="00730BC8" w:rsidP="00730BC8">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p>
    <w:p w:rsidR="005B0D9E" w:rsidRPr="009337E7" w:rsidRDefault="005B0D9E" w:rsidP="00730BC8">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lastRenderedPageBreak/>
        <w:t>Other participants can indicate that they want to take the speaking turn, also in a number of ways.</w:t>
      </w:r>
    </w:p>
    <w:p w:rsidR="005B0D9E" w:rsidRPr="009337E7" w:rsidRDefault="005B0D9E" w:rsidP="004A0F84">
      <w:pPr>
        <w:autoSpaceDE w:val="0"/>
        <w:autoSpaceDN w:val="0"/>
        <w:bidi w:val="0"/>
        <w:adjustRightInd w:val="0"/>
        <w:spacing w:after="0" w:line="240" w:lineRule="auto"/>
        <w:ind w:left="540" w:hanging="540"/>
        <w:rPr>
          <w:rFonts w:ascii="Comic Sans MS" w:hAnsi="Times New Roman" w:cs="Comic Sans MS"/>
          <w:shadow/>
          <w:color w:val="1D1B11" w:themeColor="background2" w:themeShade="1A"/>
          <w:sz w:val="28"/>
          <w:szCs w:val="28"/>
        </w:rPr>
      </w:pPr>
    </w:p>
    <w:p w:rsidR="005B0D9E" w:rsidRPr="009337E7" w:rsidRDefault="005B0D9E" w:rsidP="00730BC8">
      <w:pPr>
        <w:autoSpaceDE w:val="0"/>
        <w:autoSpaceDN w:val="0"/>
        <w:bidi w:val="0"/>
        <w:adjustRightInd w:val="0"/>
        <w:spacing w:after="0" w:line="240" w:lineRule="auto"/>
        <w:ind w:left="-142" w:firstLine="284"/>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 They can start to make short sounds, usually repeated, while the speaker is talking, and often use body shifts or facial expressions to signal that they have something to say.</w:t>
      </w:r>
    </w:p>
    <w:p w:rsidR="00730BC8" w:rsidRPr="009337E7" w:rsidRDefault="00730BC8" w:rsidP="00730BC8">
      <w:pPr>
        <w:autoSpaceDE w:val="0"/>
        <w:autoSpaceDN w:val="0"/>
        <w:bidi w:val="0"/>
        <w:adjustRightInd w:val="0"/>
        <w:spacing w:after="0" w:line="240" w:lineRule="auto"/>
        <w:ind w:left="-142" w:firstLine="426"/>
        <w:rPr>
          <w:rFonts w:ascii="Comic Sans MS" w:hAnsi="Times New Roman" w:cs="Comic Sans MS"/>
          <w:shadow/>
          <w:color w:val="1D1B11" w:themeColor="background2" w:themeShade="1A"/>
          <w:sz w:val="32"/>
          <w:szCs w:val="32"/>
        </w:rPr>
      </w:pPr>
    </w:p>
    <w:p w:rsidR="005B0D9E" w:rsidRPr="00B54D67" w:rsidRDefault="005B0D9E" w:rsidP="00730BC8">
      <w:pPr>
        <w:autoSpaceDE w:val="0"/>
        <w:autoSpaceDN w:val="0"/>
        <w:bidi w:val="0"/>
        <w:adjustRightInd w:val="0"/>
        <w:spacing w:after="0" w:line="240" w:lineRule="auto"/>
        <w:ind w:left="-142" w:firstLine="426"/>
        <w:rPr>
          <w:rFonts w:ascii="Comic Sans MS" w:hAnsi="Times New Roman" w:cs="Comic Sans MS"/>
          <w:shadow/>
          <w:color w:val="1D1B11" w:themeColor="background2" w:themeShade="1A"/>
          <w:sz w:val="28"/>
          <w:szCs w:val="28"/>
        </w:rPr>
      </w:pPr>
      <w:r w:rsidRPr="00B54D67">
        <w:rPr>
          <w:rFonts w:ascii="Comic Sans MS" w:hAnsi="Times New Roman" w:cs="Comic Sans MS"/>
          <w:shadow/>
          <w:color w:val="1D1B11" w:themeColor="background2" w:themeShade="1A"/>
          <w:sz w:val="28"/>
          <w:szCs w:val="28"/>
        </w:rPr>
        <w:t>The completion of such a unit constitutes a transition-relevance place and turn exchanges occur at these places.</w:t>
      </w:r>
    </w:p>
    <w:p w:rsidR="00730BC8" w:rsidRPr="00B54D67" w:rsidRDefault="00730BC8" w:rsidP="00730BC8">
      <w:pPr>
        <w:autoSpaceDE w:val="0"/>
        <w:autoSpaceDN w:val="0"/>
        <w:bidi w:val="0"/>
        <w:adjustRightInd w:val="0"/>
        <w:spacing w:after="0" w:line="240" w:lineRule="auto"/>
        <w:rPr>
          <w:rFonts w:ascii="Comic Sans MS" w:hAnsi="Times New Roman" w:cs="Comic Sans MS"/>
          <w:b/>
          <w:bCs/>
          <w:shadow/>
          <w:color w:val="1D1B11" w:themeColor="background2" w:themeShade="1A"/>
          <w:sz w:val="32"/>
          <w:szCs w:val="32"/>
        </w:rPr>
      </w:pPr>
    </w:p>
    <w:p w:rsidR="005B0D9E" w:rsidRPr="00B54D67" w:rsidRDefault="005B0D9E" w:rsidP="00730BC8">
      <w:pPr>
        <w:autoSpaceDE w:val="0"/>
        <w:autoSpaceDN w:val="0"/>
        <w:bidi w:val="0"/>
        <w:adjustRightInd w:val="0"/>
        <w:spacing w:after="0" w:line="240" w:lineRule="auto"/>
        <w:ind w:firstLine="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t>Adjacency pairs</w:t>
      </w:r>
    </w:p>
    <w:p w:rsidR="005B0D9E" w:rsidRPr="009337E7" w:rsidRDefault="005B0D9E" w:rsidP="00730BC8">
      <w:pPr>
        <w:autoSpaceDE w:val="0"/>
        <w:autoSpaceDN w:val="0"/>
        <w:bidi w:val="0"/>
        <w:adjustRightInd w:val="0"/>
        <w:spacing w:after="0" w:line="240" w:lineRule="auto"/>
        <w:ind w:left="-142" w:firstLine="426"/>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A term used to refer to a single stimulus-plus-response sequence by participants. APs have been analyzed in terms of their role in initiating, maintaining and closing conversations (e.g. the various conventions of greeting, leave-taking, topic-changing)</w:t>
      </w:r>
    </w:p>
    <w:p w:rsidR="00730BC8" w:rsidRDefault="00730BC8" w:rsidP="00730BC8">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40"/>
          <w:szCs w:val="40"/>
        </w:rPr>
      </w:pPr>
    </w:p>
    <w:p w:rsidR="005B0D9E" w:rsidRPr="00B54D67" w:rsidRDefault="005B0D9E" w:rsidP="00730BC8">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t>Openings</w:t>
      </w:r>
    </w:p>
    <w:p w:rsidR="005B0D9E" w:rsidRPr="00B54D67" w:rsidRDefault="005B0D9E" w:rsidP="004A0F84">
      <w:pPr>
        <w:autoSpaceDE w:val="0"/>
        <w:autoSpaceDN w:val="0"/>
        <w:bidi w:val="0"/>
        <w:adjustRightInd w:val="0"/>
        <w:spacing w:after="0" w:line="240" w:lineRule="auto"/>
        <w:ind w:left="540" w:hanging="540"/>
        <w:rPr>
          <w:rFonts w:ascii="Comic Sans MS" w:hAnsi="Times New Roman" w:cs="Comic Sans MS"/>
          <w:shadow/>
          <w:color w:val="1D1B11" w:themeColor="background2" w:themeShade="1A"/>
          <w:sz w:val="28"/>
          <w:szCs w:val="28"/>
        </w:rPr>
      </w:pPr>
      <w:r w:rsidRPr="00B54D67">
        <w:rPr>
          <w:rFonts w:ascii="Comic Sans MS" w:hAnsi="Times New Roman" w:cs="Comic Sans MS"/>
          <w:shadow/>
          <w:color w:val="1D1B11" w:themeColor="background2" w:themeShade="1A"/>
          <w:sz w:val="28"/>
          <w:szCs w:val="28"/>
        </w:rPr>
        <w:t>How to start a conversation!</w:t>
      </w:r>
    </w:p>
    <w:p w:rsidR="005B0D9E" w:rsidRPr="00B54D67" w:rsidRDefault="005B0D9E" w:rsidP="004A0F84">
      <w:pPr>
        <w:autoSpaceDE w:val="0"/>
        <w:autoSpaceDN w:val="0"/>
        <w:bidi w:val="0"/>
        <w:adjustRightInd w:val="0"/>
        <w:spacing w:after="0" w:line="240" w:lineRule="auto"/>
        <w:ind w:left="540" w:hanging="540"/>
        <w:rPr>
          <w:rFonts w:ascii="Comic Sans MS" w:hAnsi="Times New Roman" w:cs="Comic Sans MS"/>
          <w:shadow/>
          <w:color w:val="1D1B11" w:themeColor="background2" w:themeShade="1A"/>
          <w:sz w:val="32"/>
          <w:szCs w:val="32"/>
        </w:rPr>
      </w:pPr>
    </w:p>
    <w:p w:rsidR="005B0D9E" w:rsidRPr="00B54D67" w:rsidRDefault="005B0D9E" w:rsidP="004A0F84">
      <w:pPr>
        <w:autoSpaceDE w:val="0"/>
        <w:autoSpaceDN w:val="0"/>
        <w:bidi w:val="0"/>
        <w:adjustRightInd w:val="0"/>
        <w:spacing w:after="0" w:line="240" w:lineRule="auto"/>
        <w:ind w:left="540" w:hanging="540"/>
        <w:rPr>
          <w:rFonts w:ascii="Comic Sans MS" w:hAnsi="Times New Roman" w:cs="Comic Sans MS"/>
          <w:shadow/>
          <w:color w:val="1D1B11" w:themeColor="background2" w:themeShade="1A"/>
          <w:sz w:val="32"/>
          <w:szCs w:val="32"/>
        </w:rPr>
      </w:pPr>
      <w:r w:rsidRPr="00B54D67">
        <w:rPr>
          <w:rFonts w:ascii="Comic Sans MS" w:hAnsi="Times New Roman" w:cs="Comic Sans MS"/>
          <w:shadow/>
          <w:color w:val="1D1B11" w:themeColor="background2" w:themeShade="1A"/>
          <w:sz w:val="32"/>
          <w:szCs w:val="32"/>
        </w:rPr>
        <w:t xml:space="preserve">            ( </w:t>
      </w:r>
      <w:r w:rsidRPr="00B54D67">
        <w:rPr>
          <w:rFonts w:ascii="Comic Sans MS" w:hAnsi="Times New Roman" w:cs="Comic Sans MS"/>
          <w:shadow/>
          <w:color w:val="984806" w:themeColor="accent6" w:themeShade="80"/>
          <w:sz w:val="32"/>
          <w:szCs w:val="32"/>
        </w:rPr>
        <w:t>a telephone call</w:t>
      </w:r>
      <w:r w:rsidRPr="00B54D67">
        <w:rPr>
          <w:rFonts w:ascii="Comic Sans MS" w:hAnsi="Times New Roman" w:cs="Comic Sans MS"/>
          <w:shadow/>
          <w:color w:val="1D1B11" w:themeColor="background2" w:themeShade="1A"/>
          <w:sz w:val="32"/>
          <w:szCs w:val="32"/>
        </w:rPr>
        <w:t xml:space="preserve"> )</w:t>
      </w:r>
    </w:p>
    <w:p w:rsidR="005B0D9E" w:rsidRPr="00B54D67" w:rsidRDefault="005B0D9E" w:rsidP="00730BC8">
      <w:pPr>
        <w:autoSpaceDE w:val="0"/>
        <w:autoSpaceDN w:val="0"/>
        <w:bidi w:val="0"/>
        <w:adjustRightInd w:val="0"/>
        <w:spacing w:after="0" w:line="240" w:lineRule="auto"/>
        <w:ind w:left="-284" w:firstLine="284"/>
        <w:rPr>
          <w:rFonts w:ascii="Comic Sans MS" w:hAnsi="Times New Roman" w:cs="Comic Sans MS"/>
          <w:shadow/>
          <w:color w:val="1D1B11" w:themeColor="background2" w:themeShade="1A"/>
          <w:sz w:val="28"/>
          <w:szCs w:val="28"/>
        </w:rPr>
      </w:pPr>
      <w:r w:rsidRPr="00B54D67">
        <w:rPr>
          <w:rFonts w:ascii="Comic Sans MS" w:hAnsi="Times New Roman" w:cs="Comic Sans MS"/>
          <w:shadow/>
          <w:color w:val="1D1B11" w:themeColor="background2" w:themeShade="1A"/>
          <w:sz w:val="28"/>
          <w:szCs w:val="28"/>
        </w:rPr>
        <w:t xml:space="preserve">Typical opening include identifications, greetings, and routine health inquiries and then one moves into </w:t>
      </w:r>
      <w:r w:rsidRPr="00B54D67">
        <w:rPr>
          <w:rFonts w:ascii="Comic Sans MS" w:hAnsi="Times New Roman" w:cs="Comic Sans MS"/>
          <w:shadow/>
          <w:color w:val="1D1B11" w:themeColor="background2" w:themeShade="1A"/>
          <w:sz w:val="28"/>
          <w:szCs w:val="28"/>
        </w:rPr>
        <w:t>“</w:t>
      </w:r>
      <w:r w:rsidRPr="00B54D67">
        <w:rPr>
          <w:rFonts w:ascii="Comic Sans MS" w:hAnsi="Times New Roman" w:cs="Comic Sans MS"/>
          <w:shadow/>
          <w:color w:val="1D1B11" w:themeColor="background2" w:themeShade="1A"/>
          <w:sz w:val="28"/>
          <w:szCs w:val="28"/>
        </w:rPr>
        <w:t xml:space="preserve"> topic call</w:t>
      </w:r>
      <w:r w:rsidRPr="00B54D67">
        <w:rPr>
          <w:rFonts w:ascii="Comic Sans MS" w:hAnsi="Times New Roman" w:cs="Comic Sans MS"/>
          <w:shadow/>
          <w:color w:val="1D1B11" w:themeColor="background2" w:themeShade="1A"/>
          <w:sz w:val="28"/>
          <w:szCs w:val="28"/>
        </w:rPr>
        <w:t>”</w:t>
      </w:r>
      <w:r w:rsidRPr="00B54D67">
        <w:rPr>
          <w:rFonts w:ascii="Comic Sans MS" w:hAnsi="Times New Roman" w:cs="Comic Sans MS"/>
          <w:shadow/>
          <w:color w:val="1D1B11" w:themeColor="background2" w:themeShade="1A"/>
          <w:sz w:val="28"/>
          <w:szCs w:val="28"/>
        </w:rPr>
        <w:t>.</w:t>
      </w:r>
    </w:p>
    <w:p w:rsidR="00730BC8" w:rsidRPr="00B54D67" w:rsidRDefault="00730BC8" w:rsidP="00730BC8">
      <w:pPr>
        <w:autoSpaceDE w:val="0"/>
        <w:autoSpaceDN w:val="0"/>
        <w:bidi w:val="0"/>
        <w:adjustRightInd w:val="0"/>
        <w:spacing w:after="0" w:line="240" w:lineRule="auto"/>
        <w:ind w:left="540"/>
        <w:rPr>
          <w:rFonts w:ascii="Comic Sans MS" w:hAnsi="Times New Roman" w:cs="Comic Sans MS"/>
          <w:b/>
          <w:bCs/>
          <w:shadow/>
          <w:color w:val="1D1B11" w:themeColor="background2" w:themeShade="1A"/>
          <w:sz w:val="32"/>
          <w:szCs w:val="32"/>
        </w:rPr>
      </w:pPr>
    </w:p>
    <w:p w:rsidR="005B0D9E" w:rsidRPr="00B54D67" w:rsidRDefault="005B0D9E" w:rsidP="00730BC8">
      <w:pPr>
        <w:autoSpaceDE w:val="0"/>
        <w:autoSpaceDN w:val="0"/>
        <w:bidi w:val="0"/>
        <w:adjustRightInd w:val="0"/>
        <w:spacing w:after="0" w:line="240" w:lineRule="auto"/>
        <w:ind w:left="540"/>
        <w:rPr>
          <w:rFonts w:ascii="Comic Sans MS" w:hAnsi="Times New Roman" w:cs="Comic Sans MS"/>
          <w:b/>
          <w:bCs/>
          <w:shadow/>
          <w:color w:val="943634" w:themeColor="accent2" w:themeShade="BF"/>
          <w:sz w:val="36"/>
          <w:szCs w:val="36"/>
        </w:rPr>
      </w:pPr>
      <w:r w:rsidRPr="00B54D67">
        <w:rPr>
          <w:rFonts w:ascii="Comic Sans MS" w:hAnsi="Times New Roman" w:cs="Comic Sans MS"/>
          <w:b/>
          <w:bCs/>
          <w:shadow/>
          <w:color w:val="943634" w:themeColor="accent2" w:themeShade="BF"/>
          <w:sz w:val="36"/>
          <w:szCs w:val="36"/>
        </w:rPr>
        <w:t>Closings</w:t>
      </w:r>
    </w:p>
    <w:p w:rsidR="005B0D9E" w:rsidRPr="009337E7" w:rsidRDefault="005B0D9E" w:rsidP="00730BC8">
      <w:pPr>
        <w:autoSpaceDE w:val="0"/>
        <w:autoSpaceDN w:val="0"/>
        <w:bidi w:val="0"/>
        <w:adjustRightInd w:val="0"/>
        <w:spacing w:after="0" w:line="240" w:lineRule="auto"/>
        <w:ind w:left="-142" w:firstLine="142"/>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This is particularly crucial in a conversation </w:t>
      </w:r>
      <w:r w:rsidRPr="009337E7">
        <w:rPr>
          <w:rFonts w:ascii="Comic Sans MS" w:hAnsi="Times New Roman" w:cs="Comic Sans MS"/>
          <w:shadow/>
          <w:color w:val="984806" w:themeColor="accent6" w:themeShade="80"/>
          <w:sz w:val="28"/>
          <w:szCs w:val="28"/>
        </w:rPr>
        <w:t>( a telephone call</w:t>
      </w:r>
      <w:r w:rsidRPr="009337E7">
        <w:rPr>
          <w:rFonts w:ascii="Comic Sans MS" w:hAnsi="Times New Roman" w:cs="Comic Sans MS"/>
          <w:shadow/>
          <w:color w:val="1D1B11" w:themeColor="background2" w:themeShade="1A"/>
          <w:sz w:val="28"/>
          <w:szCs w:val="28"/>
        </w:rPr>
        <w:t xml:space="preserve"> ).</w:t>
      </w:r>
    </w:p>
    <w:p w:rsidR="005B0D9E" w:rsidRPr="009337E7" w:rsidRDefault="00730BC8" w:rsidP="00730BC8">
      <w:pPr>
        <w:autoSpaceDE w:val="0"/>
        <w:autoSpaceDN w:val="0"/>
        <w:bidi w:val="0"/>
        <w:adjustRightInd w:val="0"/>
        <w:spacing w:after="0" w:line="240" w:lineRule="auto"/>
        <w:ind w:left="-142" w:firstLine="142"/>
        <w:rPr>
          <w:rFonts w:ascii="Comic Sans MS" w:hAnsi="Times New Roman" w:cs="Comic Sans MS"/>
          <w:shadow/>
          <w:color w:val="1D1B11" w:themeColor="background2" w:themeShade="1A"/>
          <w:sz w:val="28"/>
          <w:szCs w:val="28"/>
        </w:rPr>
      </w:pPr>
      <w:r w:rsidRPr="009337E7">
        <w:rPr>
          <w:rFonts w:ascii="Comic Sans MS" w:hAnsi="Times New Roman" w:cs="Comic Sans MS"/>
          <w:shadow/>
          <w:color w:val="1D1B11" w:themeColor="background2" w:themeShade="1A"/>
          <w:sz w:val="28"/>
          <w:szCs w:val="28"/>
        </w:rPr>
        <w:t xml:space="preserve">  </w:t>
      </w:r>
      <w:r w:rsidR="005B0D9E" w:rsidRPr="009337E7">
        <w:rPr>
          <w:rFonts w:ascii="Comic Sans MS" w:hAnsi="Times New Roman" w:cs="Comic Sans MS"/>
          <w:shadow/>
          <w:color w:val="1D1B11" w:themeColor="background2" w:themeShade="1A"/>
          <w:sz w:val="28"/>
          <w:szCs w:val="28"/>
        </w:rPr>
        <w:t>A proper closing sequence has to take place, the purpose of which appears to be for both speakers to establish that the other has no new topics to introduce. Only then can the farewell sequence take place.</w:t>
      </w:r>
    </w:p>
    <w:p w:rsidR="005B0D9E" w:rsidRPr="00D96961" w:rsidRDefault="005B0D9E" w:rsidP="004A0F84">
      <w:pPr>
        <w:autoSpaceDE w:val="0"/>
        <w:autoSpaceDN w:val="0"/>
        <w:bidi w:val="0"/>
        <w:adjustRightInd w:val="0"/>
        <w:spacing w:after="0" w:line="240" w:lineRule="auto"/>
        <w:ind w:left="540" w:hanging="540"/>
        <w:rPr>
          <w:rFonts w:ascii="Tahoma" w:hAnsi="Times New Roman" w:cs="Times New Roman"/>
          <w:shadow/>
          <w:color w:val="1D1B11" w:themeColor="background2" w:themeShade="1A"/>
          <w:sz w:val="32"/>
          <w:szCs w:val="32"/>
          <w:rtl/>
        </w:rPr>
      </w:pPr>
    </w:p>
    <w:p w:rsidR="00EF7CDE" w:rsidRPr="00D96961" w:rsidRDefault="00EF7CDE" w:rsidP="004A0F84">
      <w:pPr>
        <w:bidi w:val="0"/>
        <w:rPr>
          <w:rFonts w:hint="cs"/>
          <w:color w:val="1D1B11" w:themeColor="background2" w:themeShade="1A"/>
          <w:sz w:val="8"/>
          <w:szCs w:val="8"/>
        </w:rPr>
      </w:pPr>
    </w:p>
    <w:sectPr w:rsidR="00EF7CDE" w:rsidRPr="00D96961" w:rsidSect="000B698D">
      <w:footerReference w:type="default" r:id="rId7"/>
      <w:pgSz w:w="12240" w:h="15840"/>
      <w:pgMar w:top="567" w:right="758" w:bottom="567" w:left="851" w:header="720" w:footer="720" w:gutter="0"/>
      <w:pgBorders w:offsetFrom="page">
        <w:top w:val="single" w:sz="4" w:space="24" w:color="632423" w:themeColor="accent2" w:themeShade="80"/>
        <w:left w:val="single" w:sz="4" w:space="24" w:color="632423" w:themeColor="accent2" w:themeShade="80"/>
        <w:bottom w:val="single" w:sz="4" w:space="24" w:color="632423" w:themeColor="accent2" w:themeShade="80"/>
        <w:right w:val="single" w:sz="4" w:space="24" w:color="632423" w:themeColor="accent2" w:themeShade="80"/>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1D30" w:rsidRDefault="006C1D30" w:rsidP="009A7D22">
      <w:pPr>
        <w:spacing w:after="0" w:line="240" w:lineRule="auto"/>
      </w:pPr>
      <w:r>
        <w:separator/>
      </w:r>
    </w:p>
  </w:endnote>
  <w:endnote w:type="continuationSeparator" w:id="1">
    <w:p w:rsidR="006C1D30" w:rsidRDefault="006C1D30" w:rsidP="009A7D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ernard MT Condensed">
    <w:panose1 w:val="02050806060905020404"/>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147084955"/>
      <w:docPartObj>
        <w:docPartGallery w:val="Page Numbers (Bottom of Page)"/>
        <w:docPartUnique/>
      </w:docPartObj>
    </w:sdtPr>
    <w:sdtContent>
      <w:p w:rsidR="00730BC8" w:rsidRDefault="00730BC8">
        <w:pPr>
          <w:pStyle w:val="a4"/>
        </w:pPr>
        <w:fldSimple w:instr=" PAGE   \* MERGEFORMAT ">
          <w:r w:rsidR="00B54D67" w:rsidRPr="00B54D67">
            <w:rPr>
              <w:rFonts w:cs="Calibri"/>
              <w:noProof/>
              <w:rtl/>
              <w:lang w:val="ar-SA"/>
            </w:rPr>
            <w:t>7</w:t>
          </w:r>
        </w:fldSimple>
      </w:p>
    </w:sdtContent>
  </w:sdt>
  <w:p w:rsidR="00730BC8" w:rsidRDefault="00730BC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1D30" w:rsidRDefault="006C1D30" w:rsidP="009A7D22">
      <w:pPr>
        <w:spacing w:after="0" w:line="240" w:lineRule="auto"/>
      </w:pPr>
      <w:r>
        <w:separator/>
      </w:r>
    </w:p>
  </w:footnote>
  <w:footnote w:type="continuationSeparator" w:id="1">
    <w:p w:rsidR="006C1D30" w:rsidRDefault="006C1D30" w:rsidP="009A7D2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BAE67D0"/>
    <w:lvl w:ilvl="0">
      <w:numFmt w:val="bullet"/>
      <w:lvlText w:val="*"/>
      <w:lvlJc w:val="left"/>
    </w:lvl>
  </w:abstractNum>
  <w:num w:numId="1">
    <w:abstractNumId w:val="0"/>
    <w:lvlOverride w:ilvl="0">
      <w:lvl w:ilvl="0">
        <w:numFmt w:val="bullet"/>
        <w:lvlText w:val="►"/>
        <w:legacy w:legacy="1" w:legacySpace="0" w:legacyIndent="0"/>
        <w:lvlJc w:val="right"/>
        <w:rPr>
          <w:rFonts w:ascii="Arial" w:hAnsi="Arial" w:cs="Arial" w:hint="default"/>
          <w:sz w:val="141"/>
        </w:rPr>
      </w:lvl>
    </w:lvlOverride>
  </w:num>
  <w:num w:numId="2">
    <w:abstractNumId w:val="0"/>
    <w:lvlOverride w:ilvl="0">
      <w:lvl w:ilvl="0">
        <w:numFmt w:val="bullet"/>
        <w:lvlText w:val="►"/>
        <w:legacy w:legacy="1" w:legacySpace="0" w:legacyIndent="0"/>
        <w:lvlJc w:val="right"/>
        <w:rPr>
          <w:rFonts w:ascii="Arial" w:hAnsi="Arial" w:cs="Arial" w:hint="default"/>
          <w:sz w:val="86"/>
        </w:rPr>
      </w:lvl>
    </w:lvlOverride>
  </w:num>
  <w:num w:numId="3">
    <w:abstractNumId w:val="0"/>
    <w:lvlOverride w:ilvl="0">
      <w:lvl w:ilvl="0">
        <w:numFmt w:val="bullet"/>
        <w:lvlText w:val="►"/>
        <w:legacy w:legacy="1" w:legacySpace="0" w:legacyIndent="0"/>
        <w:lvlJc w:val="right"/>
        <w:rPr>
          <w:rFonts w:ascii="Arial" w:hAnsi="Arial" w:cs="Arial" w:hint="default"/>
          <w:sz w:val="86"/>
        </w:rPr>
      </w:lvl>
    </w:lvlOverride>
  </w:num>
  <w:num w:numId="4">
    <w:abstractNumId w:val="0"/>
    <w:lvlOverride w:ilvl="0">
      <w:lvl w:ilvl="0">
        <w:numFmt w:val="bullet"/>
        <w:lvlText w:val="►"/>
        <w:legacy w:legacy="1" w:legacySpace="0" w:legacyIndent="0"/>
        <w:lvlJc w:val="right"/>
        <w:rPr>
          <w:rFonts w:ascii="Arial" w:hAnsi="Arial" w:cs="Arial" w:hint="default"/>
          <w:sz w:val="86"/>
        </w:rPr>
      </w:lvl>
    </w:lvlOverride>
  </w:num>
  <w:num w:numId="5">
    <w:abstractNumId w:val="0"/>
    <w:lvlOverride w:ilvl="0">
      <w:lvl w:ilvl="0">
        <w:numFmt w:val="bullet"/>
        <w:lvlText w:val="►"/>
        <w:legacy w:legacy="1" w:legacySpace="0" w:legacyIndent="0"/>
        <w:lvlJc w:val="right"/>
        <w:rPr>
          <w:rFonts w:ascii="Arial" w:hAnsi="Arial" w:cs="Arial" w:hint="default"/>
          <w:sz w:val="51"/>
        </w:rPr>
      </w:lvl>
    </w:lvlOverride>
  </w:num>
  <w:num w:numId="6">
    <w:abstractNumId w:val="0"/>
    <w:lvlOverride w:ilvl="0">
      <w:lvl w:ilvl="0">
        <w:numFmt w:val="bullet"/>
        <w:lvlText w:val="►"/>
        <w:legacy w:legacy="1" w:legacySpace="0" w:legacyIndent="0"/>
        <w:lvlJc w:val="right"/>
        <w:rPr>
          <w:rFonts w:ascii="Arial" w:hAnsi="Arial" w:cs="Arial" w:hint="default"/>
          <w:sz w:val="86"/>
        </w:rPr>
      </w:lvl>
    </w:lvlOverride>
  </w:num>
  <w:num w:numId="7">
    <w:abstractNumId w:val="0"/>
    <w:lvlOverride w:ilvl="0">
      <w:lvl w:ilvl="0">
        <w:numFmt w:val="bullet"/>
        <w:lvlText w:val="►"/>
        <w:legacy w:legacy="1" w:legacySpace="0" w:legacyIndent="0"/>
        <w:lvlJc w:val="right"/>
        <w:rPr>
          <w:rFonts w:ascii="Arial" w:hAnsi="Arial" w:cs="Arial" w:hint="default"/>
          <w:sz w:val="86"/>
        </w:rPr>
      </w:lvl>
    </w:lvlOverride>
  </w:num>
  <w:num w:numId="8">
    <w:abstractNumId w:val="0"/>
    <w:lvlOverride w:ilvl="0">
      <w:lvl w:ilvl="0">
        <w:numFmt w:val="bullet"/>
        <w:lvlText w:val="►"/>
        <w:legacy w:legacy="1" w:legacySpace="0" w:legacyIndent="0"/>
        <w:lvlJc w:val="right"/>
        <w:rPr>
          <w:rFonts w:ascii="Arial" w:hAnsi="Arial" w:cs="Arial" w:hint="default"/>
          <w:sz w:val="86"/>
        </w:rPr>
      </w:lvl>
    </w:lvlOverride>
  </w:num>
  <w:num w:numId="9">
    <w:abstractNumId w:val="0"/>
    <w:lvlOverride w:ilvl="0">
      <w:lvl w:ilvl="0">
        <w:numFmt w:val="bullet"/>
        <w:lvlText w:val="►"/>
        <w:legacy w:legacy="1" w:legacySpace="0" w:legacyIndent="0"/>
        <w:lvlJc w:val="right"/>
        <w:rPr>
          <w:rFonts w:ascii="Arial" w:hAnsi="Arial" w:cs="Arial" w:hint="default"/>
          <w:sz w:val="51"/>
        </w:rPr>
      </w:lvl>
    </w:lvlOverride>
  </w:num>
  <w:num w:numId="10">
    <w:abstractNumId w:val="0"/>
    <w:lvlOverride w:ilvl="0">
      <w:lvl w:ilvl="0">
        <w:numFmt w:val="bullet"/>
        <w:lvlText w:val="►"/>
        <w:legacy w:legacy="1" w:legacySpace="0" w:legacyIndent="0"/>
        <w:lvlJc w:val="right"/>
        <w:rPr>
          <w:rFonts w:ascii="Arial" w:hAnsi="Arial" w:cs="Arial" w:hint="default"/>
          <w:sz w:val="77"/>
        </w:rPr>
      </w:lvl>
    </w:lvlOverride>
  </w:num>
  <w:num w:numId="11">
    <w:abstractNumId w:val="0"/>
    <w:lvlOverride w:ilvl="0">
      <w:lvl w:ilvl="0">
        <w:numFmt w:val="bullet"/>
        <w:lvlText w:val="►"/>
        <w:legacy w:legacy="1" w:legacySpace="0" w:legacyIndent="0"/>
        <w:lvlJc w:val="right"/>
        <w:rPr>
          <w:rFonts w:ascii="Arial" w:hAnsi="Arial" w:cs="Arial" w:hint="default"/>
          <w:sz w:val="86"/>
        </w:rPr>
      </w:lvl>
    </w:lvlOverride>
  </w:num>
  <w:num w:numId="12">
    <w:abstractNumId w:val="0"/>
    <w:lvlOverride w:ilvl="0">
      <w:lvl w:ilvl="0">
        <w:numFmt w:val="bullet"/>
        <w:lvlText w:val="►"/>
        <w:legacy w:legacy="1" w:legacySpace="0" w:legacyIndent="0"/>
        <w:lvlJc w:val="right"/>
        <w:rPr>
          <w:rFonts w:ascii="Arial" w:hAnsi="Arial" w:cs="Arial" w:hint="default"/>
          <w:sz w:val="86"/>
        </w:rPr>
      </w:lvl>
    </w:lvlOverride>
  </w:num>
  <w:num w:numId="13">
    <w:abstractNumId w:val="0"/>
    <w:lvlOverride w:ilvl="0">
      <w:lvl w:ilvl="0">
        <w:numFmt w:val="bullet"/>
        <w:lvlText w:val="►"/>
        <w:legacy w:legacy="1" w:legacySpace="0" w:legacyIndent="0"/>
        <w:lvlJc w:val="right"/>
        <w:rPr>
          <w:rFonts w:ascii="Arial" w:hAnsi="Arial" w:cs="Arial" w:hint="default"/>
          <w:sz w:val="86"/>
        </w:rPr>
      </w:lvl>
    </w:lvlOverride>
  </w:num>
  <w:num w:numId="14">
    <w:abstractNumId w:val="0"/>
    <w:lvlOverride w:ilvl="0">
      <w:lvl w:ilvl="0">
        <w:numFmt w:val="bullet"/>
        <w:lvlText w:val="►"/>
        <w:legacy w:legacy="1" w:legacySpace="0" w:legacyIndent="0"/>
        <w:lvlJc w:val="right"/>
        <w:rPr>
          <w:rFonts w:ascii="Arial" w:hAnsi="Arial" w:cs="Arial" w:hint="default"/>
          <w:sz w:val="86"/>
        </w:rPr>
      </w:lvl>
    </w:lvlOverride>
  </w:num>
  <w:num w:numId="15">
    <w:abstractNumId w:val="0"/>
    <w:lvlOverride w:ilvl="0">
      <w:lvl w:ilvl="0">
        <w:numFmt w:val="bullet"/>
        <w:lvlText w:val="►"/>
        <w:legacy w:legacy="1" w:legacySpace="0" w:legacyIndent="0"/>
        <w:lvlJc w:val="right"/>
        <w:rPr>
          <w:rFonts w:ascii="Arial" w:hAnsi="Arial" w:cs="Arial" w:hint="default"/>
          <w:sz w:val="86"/>
        </w:rPr>
      </w:lvl>
    </w:lvlOverride>
  </w:num>
  <w:num w:numId="16">
    <w:abstractNumId w:val="0"/>
    <w:lvlOverride w:ilvl="0">
      <w:lvl w:ilvl="0">
        <w:numFmt w:val="bullet"/>
        <w:lvlText w:val="►"/>
        <w:legacy w:legacy="1" w:legacySpace="0" w:legacyIndent="0"/>
        <w:lvlJc w:val="right"/>
        <w:rPr>
          <w:rFonts w:ascii="Arial" w:hAnsi="Arial" w:cs="Arial" w:hint="default"/>
          <w:sz w:val="86"/>
        </w:rPr>
      </w:lvl>
    </w:lvlOverride>
  </w:num>
  <w:num w:numId="17">
    <w:abstractNumId w:val="0"/>
    <w:lvlOverride w:ilvl="0">
      <w:lvl w:ilvl="0">
        <w:numFmt w:val="bullet"/>
        <w:lvlText w:val="►"/>
        <w:legacy w:legacy="1" w:legacySpace="0" w:legacyIndent="0"/>
        <w:lvlJc w:val="right"/>
        <w:rPr>
          <w:rFonts w:ascii="Arial" w:hAnsi="Arial" w:cs="Arial" w:hint="default"/>
          <w:sz w:val="86"/>
        </w:rPr>
      </w:lvl>
    </w:lvlOverride>
  </w:num>
  <w:num w:numId="18">
    <w:abstractNumId w:val="0"/>
    <w:lvlOverride w:ilvl="0">
      <w:lvl w:ilvl="0">
        <w:numFmt w:val="bullet"/>
        <w:lvlText w:val="►"/>
        <w:legacy w:legacy="1" w:legacySpace="0" w:legacyIndent="0"/>
        <w:lvlJc w:val="right"/>
        <w:rPr>
          <w:rFonts w:ascii="Arial" w:hAnsi="Arial" w:cs="Arial" w:hint="default"/>
          <w:sz w:val="86"/>
        </w:rPr>
      </w:lvl>
    </w:lvlOverride>
  </w:num>
  <w:num w:numId="19">
    <w:abstractNumId w:val="0"/>
    <w:lvlOverride w:ilvl="0">
      <w:lvl w:ilvl="0">
        <w:numFmt w:val="bullet"/>
        <w:lvlText w:val="►"/>
        <w:legacy w:legacy="1" w:legacySpace="0" w:legacyIndent="0"/>
        <w:lvlJc w:val="right"/>
        <w:rPr>
          <w:rFonts w:ascii="Arial" w:hAnsi="Arial" w:cs="Arial" w:hint="default"/>
          <w:sz w:val="86"/>
        </w:rPr>
      </w:lvl>
    </w:lvlOverride>
  </w:num>
  <w:num w:numId="20">
    <w:abstractNumId w:val="0"/>
    <w:lvlOverride w:ilvl="0">
      <w:lvl w:ilvl="0">
        <w:numFmt w:val="bullet"/>
        <w:lvlText w:val="►"/>
        <w:legacy w:legacy="1" w:legacySpace="0" w:legacyIndent="0"/>
        <w:lvlJc w:val="right"/>
        <w:rPr>
          <w:rFonts w:ascii="Arial" w:hAnsi="Arial" w:cs="Arial" w:hint="default"/>
          <w:sz w:val="58"/>
        </w:rPr>
      </w:lvl>
    </w:lvlOverride>
  </w:num>
  <w:num w:numId="21">
    <w:abstractNumId w:val="0"/>
    <w:lvlOverride w:ilvl="0">
      <w:lvl w:ilvl="0">
        <w:numFmt w:val="bullet"/>
        <w:lvlText w:val="►"/>
        <w:legacy w:legacy="1" w:legacySpace="0" w:legacyIndent="0"/>
        <w:lvlJc w:val="right"/>
        <w:rPr>
          <w:rFonts w:ascii="Arial" w:hAnsi="Arial" w:cs="Arial" w:hint="default"/>
          <w:sz w:val="77"/>
        </w:rPr>
      </w:lvl>
    </w:lvlOverride>
  </w:num>
  <w:num w:numId="22">
    <w:abstractNumId w:val="0"/>
    <w:lvlOverride w:ilvl="0">
      <w:lvl w:ilvl="0">
        <w:numFmt w:val="bullet"/>
        <w:lvlText w:val="►"/>
        <w:legacy w:legacy="1" w:legacySpace="0" w:legacyIndent="0"/>
        <w:lvlJc w:val="right"/>
        <w:rPr>
          <w:rFonts w:ascii="Arial" w:hAnsi="Arial" w:cs="Arial" w:hint="default"/>
          <w:sz w:val="51"/>
        </w:rPr>
      </w:lvl>
    </w:lvlOverride>
  </w:num>
  <w:num w:numId="23">
    <w:abstractNumId w:val="0"/>
    <w:lvlOverride w:ilvl="0">
      <w:lvl w:ilvl="0">
        <w:numFmt w:val="bullet"/>
        <w:lvlText w:val="►"/>
        <w:legacy w:legacy="1" w:legacySpace="0" w:legacyIndent="0"/>
        <w:lvlJc w:val="right"/>
        <w:rPr>
          <w:rFonts w:ascii="Arial" w:hAnsi="Arial" w:cs="Arial" w:hint="default"/>
          <w:sz w:val="51"/>
        </w:rPr>
      </w:lvl>
    </w:lvlOverride>
  </w:num>
  <w:num w:numId="24">
    <w:abstractNumId w:val="0"/>
    <w:lvlOverride w:ilvl="0">
      <w:lvl w:ilvl="0">
        <w:numFmt w:val="bullet"/>
        <w:lvlText w:val="►"/>
        <w:legacy w:legacy="1" w:legacySpace="0" w:legacyIndent="0"/>
        <w:lvlJc w:val="right"/>
        <w:rPr>
          <w:rFonts w:ascii="Arial" w:hAnsi="Arial" w:cs="Arial" w:hint="default"/>
          <w:sz w:val="86"/>
        </w:rPr>
      </w:lvl>
    </w:lvlOverride>
  </w:num>
  <w:num w:numId="25">
    <w:abstractNumId w:val="0"/>
    <w:lvlOverride w:ilvl="0">
      <w:lvl w:ilvl="0">
        <w:numFmt w:val="bullet"/>
        <w:lvlText w:val="►"/>
        <w:legacy w:legacy="1" w:legacySpace="0" w:legacyIndent="0"/>
        <w:lvlJc w:val="right"/>
        <w:rPr>
          <w:rFonts w:ascii="Arial" w:hAnsi="Arial" w:cs="Arial" w:hint="default"/>
          <w:sz w:val="86"/>
        </w:rPr>
      </w:lvl>
    </w:lvlOverride>
  </w:num>
  <w:num w:numId="26">
    <w:abstractNumId w:val="0"/>
    <w:lvlOverride w:ilvl="0">
      <w:lvl w:ilvl="0">
        <w:numFmt w:val="bullet"/>
        <w:lvlText w:val="►"/>
        <w:legacy w:legacy="1" w:legacySpace="0" w:legacyIndent="0"/>
        <w:lvlJc w:val="right"/>
        <w:rPr>
          <w:rFonts w:ascii="Arial" w:hAnsi="Arial" w:cs="Arial" w:hint="default"/>
          <w:sz w:val="86"/>
        </w:rPr>
      </w:lvl>
    </w:lvlOverride>
  </w:num>
  <w:num w:numId="27">
    <w:abstractNumId w:val="0"/>
    <w:lvlOverride w:ilvl="0">
      <w:lvl w:ilvl="0">
        <w:numFmt w:val="bullet"/>
        <w:lvlText w:val="►"/>
        <w:legacy w:legacy="1" w:legacySpace="0" w:legacyIndent="0"/>
        <w:lvlJc w:val="right"/>
        <w:rPr>
          <w:rFonts w:ascii="Arial" w:hAnsi="Arial" w:cs="Arial" w:hint="default"/>
          <w:sz w:val="86"/>
        </w:rPr>
      </w:lvl>
    </w:lvlOverride>
  </w:num>
  <w:num w:numId="28">
    <w:abstractNumId w:val="0"/>
    <w:lvlOverride w:ilvl="0">
      <w:lvl w:ilvl="0">
        <w:numFmt w:val="bullet"/>
        <w:lvlText w:val="►"/>
        <w:legacy w:legacy="1" w:legacySpace="0" w:legacyIndent="0"/>
        <w:lvlJc w:val="right"/>
        <w:rPr>
          <w:rFonts w:ascii="Arial" w:hAnsi="Arial" w:cs="Arial" w:hint="default"/>
          <w:sz w:val="86"/>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B0D9E"/>
    <w:rsid w:val="000337BC"/>
    <w:rsid w:val="000B698D"/>
    <w:rsid w:val="001A02FF"/>
    <w:rsid w:val="0023343B"/>
    <w:rsid w:val="00257944"/>
    <w:rsid w:val="00286870"/>
    <w:rsid w:val="002C08B3"/>
    <w:rsid w:val="003F37E8"/>
    <w:rsid w:val="00422CE2"/>
    <w:rsid w:val="004A0F84"/>
    <w:rsid w:val="004B2CC7"/>
    <w:rsid w:val="004C5212"/>
    <w:rsid w:val="00512243"/>
    <w:rsid w:val="005B0D9E"/>
    <w:rsid w:val="005F4BE9"/>
    <w:rsid w:val="006C1D30"/>
    <w:rsid w:val="00730BC8"/>
    <w:rsid w:val="008409F7"/>
    <w:rsid w:val="008D147E"/>
    <w:rsid w:val="008E708F"/>
    <w:rsid w:val="009337E7"/>
    <w:rsid w:val="009A7D22"/>
    <w:rsid w:val="00A0586B"/>
    <w:rsid w:val="00A82F60"/>
    <w:rsid w:val="00B54D67"/>
    <w:rsid w:val="00B75B30"/>
    <w:rsid w:val="00C0420D"/>
    <w:rsid w:val="00CF4A79"/>
    <w:rsid w:val="00D96961"/>
    <w:rsid w:val="00EF7CD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7CDE"/>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7D22"/>
    <w:pPr>
      <w:tabs>
        <w:tab w:val="center" w:pos="4153"/>
        <w:tab w:val="right" w:pos="8306"/>
      </w:tabs>
      <w:spacing w:after="0" w:line="240" w:lineRule="auto"/>
    </w:pPr>
  </w:style>
  <w:style w:type="character" w:customStyle="1" w:styleId="Char">
    <w:name w:val="رأس صفحة Char"/>
    <w:basedOn w:val="a0"/>
    <w:link w:val="a3"/>
    <w:uiPriority w:val="99"/>
    <w:semiHidden/>
    <w:rsid w:val="009A7D22"/>
  </w:style>
  <w:style w:type="paragraph" w:styleId="a4">
    <w:name w:val="footer"/>
    <w:basedOn w:val="a"/>
    <w:link w:val="Char0"/>
    <w:uiPriority w:val="99"/>
    <w:unhideWhenUsed/>
    <w:rsid w:val="009A7D22"/>
    <w:pPr>
      <w:tabs>
        <w:tab w:val="center" w:pos="4153"/>
        <w:tab w:val="right" w:pos="8306"/>
      </w:tabs>
      <w:spacing w:after="0" w:line="240" w:lineRule="auto"/>
    </w:pPr>
  </w:style>
  <w:style w:type="character" w:customStyle="1" w:styleId="Char0">
    <w:name w:val="تذييل صفحة Char"/>
    <w:basedOn w:val="a0"/>
    <w:link w:val="a4"/>
    <w:uiPriority w:val="99"/>
    <w:rsid w:val="009A7D22"/>
  </w:style>
  <w:style w:type="paragraph" w:styleId="a5">
    <w:name w:val="Balloon Text"/>
    <w:basedOn w:val="a"/>
    <w:link w:val="Char1"/>
    <w:uiPriority w:val="99"/>
    <w:semiHidden/>
    <w:unhideWhenUsed/>
    <w:rsid w:val="008409F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409F7"/>
    <w:rPr>
      <w:rFonts w:ascii="Tahoma" w:hAnsi="Tahoma" w:cs="Tahoma"/>
      <w:sz w:val="16"/>
      <w:szCs w:val="16"/>
    </w:rPr>
  </w:style>
  <w:style w:type="paragraph" w:styleId="a6">
    <w:name w:val="Normal (Web)"/>
    <w:basedOn w:val="a"/>
    <w:uiPriority w:val="99"/>
    <w:semiHidden/>
    <w:unhideWhenUsed/>
    <w:rsid w:val="00A82F60"/>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7339776">
      <w:bodyDiv w:val="1"/>
      <w:marLeft w:val="0"/>
      <w:marRight w:val="0"/>
      <w:marTop w:val="0"/>
      <w:marBottom w:val="0"/>
      <w:divBdr>
        <w:top w:val="none" w:sz="0" w:space="0" w:color="auto"/>
        <w:left w:val="none" w:sz="0" w:space="0" w:color="auto"/>
        <w:bottom w:val="none" w:sz="0" w:space="0" w:color="auto"/>
        <w:right w:val="none" w:sz="0" w:space="0" w:color="auto"/>
      </w:divBdr>
    </w:div>
    <w:div w:id="73286926">
      <w:bodyDiv w:val="1"/>
      <w:marLeft w:val="0"/>
      <w:marRight w:val="0"/>
      <w:marTop w:val="0"/>
      <w:marBottom w:val="0"/>
      <w:divBdr>
        <w:top w:val="none" w:sz="0" w:space="0" w:color="auto"/>
        <w:left w:val="none" w:sz="0" w:space="0" w:color="auto"/>
        <w:bottom w:val="none" w:sz="0" w:space="0" w:color="auto"/>
        <w:right w:val="none" w:sz="0" w:space="0" w:color="auto"/>
      </w:divBdr>
    </w:div>
    <w:div w:id="258371753">
      <w:bodyDiv w:val="1"/>
      <w:marLeft w:val="0"/>
      <w:marRight w:val="0"/>
      <w:marTop w:val="0"/>
      <w:marBottom w:val="0"/>
      <w:divBdr>
        <w:top w:val="none" w:sz="0" w:space="0" w:color="auto"/>
        <w:left w:val="none" w:sz="0" w:space="0" w:color="auto"/>
        <w:bottom w:val="none" w:sz="0" w:space="0" w:color="auto"/>
        <w:right w:val="none" w:sz="0" w:space="0" w:color="auto"/>
      </w:divBdr>
    </w:div>
    <w:div w:id="1167668583">
      <w:bodyDiv w:val="1"/>
      <w:marLeft w:val="0"/>
      <w:marRight w:val="0"/>
      <w:marTop w:val="0"/>
      <w:marBottom w:val="0"/>
      <w:divBdr>
        <w:top w:val="none" w:sz="0" w:space="0" w:color="auto"/>
        <w:left w:val="none" w:sz="0" w:space="0" w:color="auto"/>
        <w:bottom w:val="none" w:sz="0" w:space="0" w:color="auto"/>
        <w:right w:val="none" w:sz="0" w:space="0" w:color="auto"/>
      </w:divBdr>
    </w:div>
    <w:div w:id="1483891555">
      <w:bodyDiv w:val="1"/>
      <w:marLeft w:val="0"/>
      <w:marRight w:val="0"/>
      <w:marTop w:val="0"/>
      <w:marBottom w:val="0"/>
      <w:divBdr>
        <w:top w:val="none" w:sz="0" w:space="0" w:color="auto"/>
        <w:left w:val="none" w:sz="0" w:space="0" w:color="auto"/>
        <w:bottom w:val="none" w:sz="0" w:space="0" w:color="auto"/>
        <w:right w:val="none" w:sz="0" w:space="0" w:color="auto"/>
      </w:divBdr>
    </w:div>
    <w:div w:id="1528256233">
      <w:bodyDiv w:val="1"/>
      <w:marLeft w:val="0"/>
      <w:marRight w:val="0"/>
      <w:marTop w:val="0"/>
      <w:marBottom w:val="0"/>
      <w:divBdr>
        <w:top w:val="none" w:sz="0" w:space="0" w:color="auto"/>
        <w:left w:val="none" w:sz="0" w:space="0" w:color="auto"/>
        <w:bottom w:val="none" w:sz="0" w:space="0" w:color="auto"/>
        <w:right w:val="none" w:sz="0" w:space="0" w:color="auto"/>
      </w:divBdr>
    </w:div>
    <w:div w:id="1990398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7</Pages>
  <Words>992</Words>
  <Characters>5658</Characters>
  <Application>Microsoft Office Word</Application>
  <DocSecurity>0</DocSecurity>
  <Lines>47</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ACSW7-22012011K100</dc:creator>
  <cp:lastModifiedBy>ACSW7-22012011K100</cp:lastModifiedBy>
  <cp:revision>2</cp:revision>
  <dcterms:created xsi:type="dcterms:W3CDTF">2012-04-14T17:49:00Z</dcterms:created>
  <dcterms:modified xsi:type="dcterms:W3CDTF">2012-04-14T19:53:00Z</dcterms:modified>
</cp:coreProperties>
</file>