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555" w:rsidRPr="00F6321A" w:rsidRDefault="008E4E1A">
      <w:pPr>
        <w:rPr>
          <w:rFonts w:ascii="Times New Roman" w:hAnsi="Times New Roman" w:cs="Times New Roman"/>
          <w:b/>
          <w:bCs/>
          <w:sz w:val="24"/>
          <w:szCs w:val="24"/>
          <w:rtl/>
        </w:rPr>
      </w:pPr>
      <w:r w:rsidRPr="00F6321A">
        <w:rPr>
          <w:rFonts w:ascii="Times New Roman" w:hAnsi="Times New Roman" w:cs="Times New Roman"/>
          <w:b/>
          <w:bCs/>
          <w:noProof/>
          <w:sz w:val="24"/>
          <w:szCs w:val="24"/>
          <w:rtl/>
        </w:rPr>
        <w:pict>
          <v:roundrect id="_x0000_s1026" style="position:absolute;left:0;text-align:left;margin-left:-6.75pt;margin-top:13.5pt;width:286.5pt;height:112.5pt;z-index:251658240" arcsize="10923f" fillcolor="white [3201]" strokecolor="#67452d [2408]" strokeweight="2.5pt">
            <v:shadow on="t" color="#868686" opacity=".5" offset="-6pt,-6pt"/>
            <v:textbox>
              <w:txbxContent>
                <w:p w:rsidR="00F6321A" w:rsidRPr="00F6321A" w:rsidRDefault="00F6321A" w:rsidP="00F6321A">
                  <w:pPr>
                    <w:jc w:val="center"/>
                    <w:rPr>
                      <w:rFonts w:hint="cs"/>
                      <w:color w:val="67452D" w:themeColor="accent5" w:themeShade="BF"/>
                      <w:rtl/>
                    </w:rPr>
                  </w:pPr>
                  <w:r w:rsidRPr="00F6321A">
                    <w:rPr>
                      <w:b/>
                      <w:bCs/>
                      <w:color w:val="67452D" w:themeColor="accent5" w:themeShade="BF"/>
                      <w:rtl/>
                    </w:rPr>
                    <w:t>التخاطب واضطرابات النطق والكلام</w:t>
                  </w:r>
                </w:p>
                <w:p w:rsidR="00F6321A" w:rsidRPr="00F6321A" w:rsidRDefault="00F6321A" w:rsidP="00F6321A">
                  <w:pPr>
                    <w:jc w:val="center"/>
                    <w:rPr>
                      <w:rFonts w:ascii="Times New Roman" w:hAnsi="Times New Roman" w:cs="Times New Roman"/>
                      <w:b/>
                      <w:bCs/>
                      <w:color w:val="67452D" w:themeColor="accent5" w:themeShade="BF"/>
                      <w:sz w:val="24"/>
                      <w:szCs w:val="24"/>
                    </w:rPr>
                  </w:pPr>
                  <w:r w:rsidRPr="00F6321A">
                    <w:rPr>
                      <w:rFonts w:ascii="Times New Roman" w:hAnsi="Times New Roman" w:cs="Times New Roman"/>
                      <w:b/>
                      <w:bCs/>
                      <w:color w:val="67452D" w:themeColor="accent5" w:themeShade="BF"/>
                      <w:sz w:val="24"/>
                      <w:szCs w:val="24"/>
                      <w:rtl/>
                    </w:rPr>
                    <w:t>المحاضرة العاشرة</w:t>
                  </w:r>
                </w:p>
                <w:p w:rsidR="00F6321A" w:rsidRPr="00F6321A" w:rsidRDefault="00F6321A" w:rsidP="00F6321A">
                  <w:pPr>
                    <w:jc w:val="center"/>
                    <w:rPr>
                      <w:rFonts w:ascii="Times New Roman" w:hAnsi="Times New Roman" w:cs="Times New Roman"/>
                      <w:b/>
                      <w:bCs/>
                      <w:color w:val="67452D" w:themeColor="accent5" w:themeShade="BF"/>
                      <w:sz w:val="24"/>
                      <w:szCs w:val="24"/>
                      <w:rtl/>
                    </w:rPr>
                  </w:pPr>
                  <w:r w:rsidRPr="00F6321A">
                    <w:rPr>
                      <w:rFonts w:ascii="Times New Roman" w:hAnsi="Times New Roman" w:cs="Times New Roman"/>
                      <w:b/>
                      <w:bCs/>
                      <w:color w:val="67452D" w:themeColor="accent5" w:themeShade="BF"/>
                      <w:sz w:val="24"/>
                      <w:szCs w:val="24"/>
                      <w:rtl/>
                    </w:rPr>
                    <w:t>التواصل الداعم والبديل</w:t>
                  </w:r>
                </w:p>
                <w:p w:rsidR="00F6321A" w:rsidRPr="00F6321A" w:rsidRDefault="00F6321A" w:rsidP="00F6321A">
                  <w:pPr>
                    <w:jc w:val="center"/>
                    <w:rPr>
                      <w:rFonts w:ascii="Times New Roman" w:hAnsi="Times New Roman" w:cs="Times New Roman"/>
                      <w:b/>
                      <w:bCs/>
                      <w:color w:val="67452D" w:themeColor="accent5" w:themeShade="BF"/>
                      <w:sz w:val="24"/>
                      <w:szCs w:val="24"/>
                      <w:rtl/>
                    </w:rPr>
                  </w:pPr>
                  <w:r w:rsidRPr="00F6321A">
                    <w:rPr>
                      <w:rFonts w:ascii="Times New Roman" w:hAnsi="Times New Roman" w:cs="Times New Roman"/>
                      <w:b/>
                      <w:bCs/>
                      <w:color w:val="67452D" w:themeColor="accent5" w:themeShade="BF"/>
                      <w:sz w:val="24"/>
                      <w:szCs w:val="24"/>
                      <w:rtl/>
                    </w:rPr>
                    <w:t>اضطرابات التخاطب والإعاقات الأخرى</w:t>
                  </w:r>
                </w:p>
                <w:p w:rsidR="00F6321A" w:rsidRDefault="00F6321A" w:rsidP="00F6321A">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rtl/>
                    </w:rPr>
                    <w:br/>
                  </w:r>
                </w:p>
              </w:txbxContent>
            </v:textbox>
            <w10:wrap anchorx="page"/>
          </v:roundrect>
        </w:pict>
      </w:r>
      <w:r w:rsidR="00BB7AA3" w:rsidRPr="00F6321A">
        <w:rPr>
          <w:rFonts w:ascii="Times New Roman" w:hAnsi="Times New Roman" w:cs="Times New Roman"/>
          <w:b/>
          <w:bCs/>
          <w:noProof/>
          <w:sz w:val="24"/>
          <w:szCs w:val="24"/>
          <w:rtl/>
        </w:rPr>
        <w:drawing>
          <wp:inline distT="0" distB="0" distL="0" distR="0">
            <wp:extent cx="1524000" cy="1381125"/>
            <wp:effectExtent l="0" t="0" r="0" b="0"/>
            <wp:docPr id="2" name="صورة 2" descr="C:\Documents and Settings\rm\My Documents\مملكة الحنين\ورود سكرابز\sc_loveme_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rm\My Documents\مملكة الحنين\ورود سكرابز\sc_loveme_62.png"/>
                    <pic:cNvPicPr>
                      <a:picLocks noChangeAspect="1" noChangeArrowheads="1"/>
                    </pic:cNvPicPr>
                  </pic:nvPicPr>
                  <pic:blipFill>
                    <a:blip r:embed="rId5" cstate="print"/>
                    <a:srcRect/>
                    <a:stretch>
                      <a:fillRect/>
                    </a:stretch>
                  </pic:blipFill>
                  <pic:spPr bwMode="auto">
                    <a:xfrm>
                      <a:off x="0" y="0"/>
                      <a:ext cx="1524000" cy="1381125"/>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BB7AA3" w:rsidRPr="00F6321A" w:rsidRDefault="00BB7AA3">
      <w:pPr>
        <w:rPr>
          <w:rFonts w:ascii="Times New Roman" w:hAnsi="Times New Roman" w:cs="Times New Roman"/>
          <w:b/>
          <w:bCs/>
          <w:sz w:val="24"/>
          <w:szCs w:val="24"/>
          <w:rtl/>
        </w:rPr>
      </w:pPr>
    </w:p>
    <w:p w:rsidR="00F6321A" w:rsidRPr="00F6321A" w:rsidRDefault="00F6321A" w:rsidP="00F6321A">
      <w:pPr>
        <w:rPr>
          <w:rFonts w:ascii="Times New Roman" w:hAnsi="Times New Roman" w:cs="Times New Roman"/>
          <w:b/>
          <w:bCs/>
          <w:color w:val="924B21" w:themeColor="accent4" w:themeShade="BF"/>
          <w:sz w:val="24"/>
          <w:szCs w:val="24"/>
          <w:rtl/>
        </w:rPr>
      </w:pPr>
      <w:r w:rsidRPr="00F6321A">
        <w:rPr>
          <w:rFonts w:ascii="Times New Roman" w:hAnsi="Times New Roman" w:cs="Times New Roman"/>
          <w:b/>
          <w:bCs/>
          <w:sz w:val="24"/>
          <w:szCs w:val="24"/>
          <w:rtl/>
        </w:rPr>
        <w:br/>
      </w:r>
      <w:r w:rsidRPr="00F6321A">
        <w:rPr>
          <w:rFonts w:ascii="Times New Roman" w:hAnsi="Times New Roman" w:cs="Times New Roman"/>
          <w:b/>
          <w:bCs/>
          <w:color w:val="924B21" w:themeColor="accent4" w:themeShade="BF"/>
          <w:sz w:val="24"/>
          <w:szCs w:val="24"/>
          <w:rtl/>
        </w:rPr>
        <w:t xml:space="preserve">أنظمة الرموز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تستعمل أنظمة التواصل الداعم والبديل غير المساعدة بعض أنواع نظم الإشارة وتهدف أنظمة الرموز إلى اكتساب الأفراد المعاقين بعض المفردات </w:t>
      </w:r>
      <w:proofErr w:type="spellStart"/>
      <w:r w:rsidRPr="00F6321A">
        <w:rPr>
          <w:rFonts w:ascii="Times New Roman" w:hAnsi="Times New Roman" w:cs="Times New Roman"/>
          <w:b/>
          <w:bCs/>
          <w:sz w:val="24"/>
          <w:szCs w:val="24"/>
          <w:rtl/>
        </w:rPr>
        <w:t>الإشارية</w:t>
      </w:r>
      <w:proofErr w:type="spellEnd"/>
      <w:r w:rsidRPr="00F6321A">
        <w:rPr>
          <w:rFonts w:ascii="Times New Roman" w:hAnsi="Times New Roman" w:cs="Times New Roman"/>
          <w:b/>
          <w:bCs/>
          <w:sz w:val="24"/>
          <w:szCs w:val="24"/>
          <w:rtl/>
        </w:rPr>
        <w:t xml:space="preserve">.  ومع أن لغة الإشارة تكون مفيدة كشكل من أشكال التواصل إلا أنها غير فعالة في تطوير مهارات تواصل نطقية سليمة.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Default="00F6321A" w:rsidP="00F6321A">
      <w:pPr>
        <w:rPr>
          <w:rFonts w:ascii="Times New Roman" w:hAnsi="Times New Roman" w:cs="Times New Roman" w:hint="cs"/>
          <w:b/>
          <w:bCs/>
          <w:sz w:val="24"/>
          <w:szCs w:val="24"/>
          <w:rtl/>
        </w:rPr>
      </w:pPr>
      <w:r w:rsidRPr="00F6321A">
        <w:rPr>
          <w:rFonts w:ascii="Times New Roman" w:hAnsi="Times New Roman" w:cs="Times New Roman"/>
          <w:b/>
          <w:bCs/>
          <w:sz w:val="24"/>
          <w:szCs w:val="24"/>
          <w:rtl/>
        </w:rPr>
        <w:t>والصور لها إيجابيات في عرض موضوعات واضحة وبطريقة مدركة للمعاقين. وتعبير الصور يشتمل على خلفيات سياقية ذات فائدة، وكذلك فإن الصور الملونة تدرك بشكل أفضل من الصور الأبيض والأسود. وإضافة إلى الصور فهناك عدد من الأنظمة الرمزية المجردة فهي تشتمل على رموز التواصل بالصوت ونظام</w:t>
      </w:r>
      <w:proofErr w:type="spellStart"/>
      <w:r w:rsidRPr="00F6321A">
        <w:rPr>
          <w:rFonts w:ascii="Times New Roman" w:hAnsi="Times New Roman" w:cs="Times New Roman"/>
          <w:b/>
          <w:bCs/>
          <w:sz w:val="24"/>
          <w:szCs w:val="24"/>
        </w:rPr>
        <w:t>picsyms</w:t>
      </w:r>
      <w:proofErr w:type="spellEnd"/>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rtl/>
        </w:rPr>
        <w:t xml:space="preserve"> ونظام</w:t>
      </w:r>
      <w:r w:rsidRPr="00F6321A">
        <w:rPr>
          <w:rFonts w:ascii="Times New Roman" w:hAnsi="Times New Roman" w:cs="Times New Roman"/>
          <w:b/>
          <w:bCs/>
          <w:sz w:val="24"/>
          <w:szCs w:val="24"/>
        </w:rPr>
        <w:t xml:space="preserve"> </w:t>
      </w:r>
      <w:proofErr w:type="spellStart"/>
      <w:r w:rsidRPr="00F6321A">
        <w:rPr>
          <w:rFonts w:ascii="Times New Roman" w:hAnsi="Times New Roman" w:cs="Times New Roman"/>
          <w:b/>
          <w:bCs/>
          <w:sz w:val="24"/>
          <w:szCs w:val="24"/>
        </w:rPr>
        <w:t>sigsyblobs</w:t>
      </w:r>
      <w:proofErr w:type="spellEnd"/>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rtl/>
        </w:rPr>
        <w:t>وأنظمة</w:t>
      </w:r>
      <w:r w:rsidRPr="00F6321A">
        <w:rPr>
          <w:rFonts w:ascii="Times New Roman" w:hAnsi="Times New Roman" w:cs="Times New Roman"/>
          <w:b/>
          <w:bCs/>
          <w:sz w:val="24"/>
          <w:szCs w:val="24"/>
        </w:rPr>
        <w:t xml:space="preserve"> rebus </w:t>
      </w:r>
      <w:r w:rsidRPr="00F6321A">
        <w:rPr>
          <w:rFonts w:ascii="Times New Roman" w:hAnsi="Times New Roman" w:cs="Times New Roman"/>
          <w:b/>
          <w:bCs/>
          <w:sz w:val="24"/>
          <w:szCs w:val="24"/>
          <w:rtl/>
        </w:rPr>
        <w:t xml:space="preserve">وبرنامج استهلاك اللغة غير الكلامية - الذي طوره </w:t>
      </w:r>
      <w:proofErr w:type="spellStart"/>
      <w:r w:rsidRPr="00F6321A">
        <w:rPr>
          <w:rFonts w:ascii="Times New Roman" w:hAnsi="Times New Roman" w:cs="Times New Roman"/>
          <w:b/>
          <w:bCs/>
          <w:sz w:val="24"/>
          <w:szCs w:val="24"/>
          <w:rtl/>
        </w:rPr>
        <w:t>كارير</w:t>
      </w:r>
      <w:proofErr w:type="spellEnd"/>
      <w:r w:rsidRPr="00F6321A">
        <w:rPr>
          <w:rFonts w:ascii="Times New Roman" w:hAnsi="Times New Roman" w:cs="Times New Roman"/>
          <w:b/>
          <w:bCs/>
          <w:sz w:val="24"/>
          <w:szCs w:val="24"/>
          <w:rtl/>
        </w:rPr>
        <w:t xml:space="preserve"> (</w:t>
      </w:r>
      <w:r w:rsidRPr="00F6321A">
        <w:rPr>
          <w:rFonts w:ascii="Times New Roman" w:hAnsi="Times New Roman" w:cs="Times New Roman"/>
          <w:b/>
          <w:bCs/>
          <w:sz w:val="24"/>
          <w:szCs w:val="24"/>
        </w:rPr>
        <w:t>carrier1974</w:t>
      </w:r>
      <w:r w:rsidRPr="00F6321A">
        <w:rPr>
          <w:rFonts w:ascii="Times New Roman" w:hAnsi="Times New Roman" w:cs="Times New Roman"/>
          <w:b/>
          <w:bCs/>
          <w:sz w:val="24"/>
          <w:szCs w:val="24"/>
          <w:rtl/>
        </w:rPr>
        <w:t xml:space="preserve">) ويعتمد هذا البرنامج على الأشكال الهندسية في التعبير عن الكلمات.  كما تجمع الأشكال مع بعضها لتكوين الجمل. </w:t>
      </w:r>
    </w:p>
    <w:p w:rsidR="00F6321A" w:rsidRPr="00F6321A" w:rsidRDefault="00F6321A" w:rsidP="00F6321A">
      <w:pPr>
        <w:rPr>
          <w:rFonts w:ascii="Times New Roman" w:hAnsi="Times New Roman" w:cs="Times New Roman"/>
          <w:b/>
          <w:bCs/>
          <w:sz w:val="24"/>
          <w:szCs w:val="24"/>
          <w:rtl/>
        </w:rPr>
      </w:pPr>
    </w:p>
    <w:p w:rsidR="00F6321A" w:rsidRPr="00F6321A" w:rsidRDefault="00F6321A" w:rsidP="00F6321A">
      <w:pPr>
        <w:rPr>
          <w:rFonts w:ascii="Times New Roman" w:hAnsi="Times New Roman" w:cs="Times New Roman"/>
          <w:b/>
          <w:bCs/>
          <w:color w:val="325F64" w:themeColor="accent2" w:themeShade="BF"/>
          <w:sz w:val="24"/>
          <w:szCs w:val="24"/>
          <w:rtl/>
        </w:rPr>
      </w:pPr>
      <w:r w:rsidRPr="00F6321A">
        <w:rPr>
          <w:rFonts w:ascii="Times New Roman" w:hAnsi="Times New Roman" w:cs="Times New Roman"/>
          <w:b/>
          <w:bCs/>
          <w:color w:val="325F64" w:themeColor="accent2" w:themeShade="BF"/>
          <w:sz w:val="24"/>
          <w:szCs w:val="24"/>
          <w:rtl/>
        </w:rPr>
        <w:t>مهارات التواصل</w:t>
      </w:r>
      <w:r w:rsidRPr="00F6321A">
        <w:rPr>
          <w:rFonts w:ascii="Times New Roman" w:hAnsi="Times New Roman" w:cs="Times New Roman"/>
          <w:b/>
          <w:bCs/>
          <w:color w:val="325F64" w:themeColor="accent2" w:themeShade="BF"/>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يستخدم التواصل الداعم والبديل إجراءات وأدوات مفيدة تفتح المجال أمام الشخص الذي لا يستطيع التكلم بالتواصل مع الآخرين. وواحدة من أهم القضايا الحرجة بالنسبة للأخصائيين في ميدان التواصل الداعم والبديل هي مشكلة كيف يمكن مساعدة الأفراد غير القادرين على الكلام على تسهيل تفاعلاتهم اليومية في البيئات.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lang w:val="en-GB"/>
        </w:rPr>
        <w:t xml:space="preserve">  </w:t>
      </w:r>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lang w:val="en-GB"/>
        </w:rPr>
        <w:t xml:space="preserve">     </w:t>
      </w:r>
      <w:r w:rsidRPr="00F6321A">
        <w:rPr>
          <w:rFonts w:ascii="Times New Roman" w:hAnsi="Times New Roman" w:cs="Times New Roman"/>
          <w:b/>
          <w:bCs/>
          <w:sz w:val="24"/>
          <w:szCs w:val="24"/>
          <w:rtl/>
          <w:lang w:bidi="ar-EG"/>
        </w:rPr>
        <w:t xml:space="preserve"> </w:t>
      </w:r>
    </w:p>
    <w:p w:rsidR="00F6321A" w:rsidRPr="00F6321A" w:rsidRDefault="00F6321A" w:rsidP="00F6321A">
      <w:pPr>
        <w:rPr>
          <w:rFonts w:ascii="Times New Roman" w:hAnsi="Times New Roman" w:cs="Times New Roman"/>
          <w:b/>
          <w:bCs/>
          <w:color w:val="C00000"/>
          <w:sz w:val="24"/>
          <w:szCs w:val="24"/>
          <w:rtl/>
        </w:rPr>
      </w:pPr>
      <w:r w:rsidRPr="00F6321A">
        <w:rPr>
          <w:rFonts w:ascii="Times New Roman" w:hAnsi="Times New Roman" w:cs="Times New Roman"/>
          <w:b/>
          <w:bCs/>
          <w:color w:val="C00000"/>
          <w:sz w:val="24"/>
          <w:szCs w:val="24"/>
          <w:rtl/>
        </w:rPr>
        <w:t xml:space="preserve">استراتيجيات التواصل الداعم (المساند) والبديل: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تشتمل التكتيكات المستخدمة في التواصل الداعم والبديل على نطاق واسع من التقنيات منها: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 xml:space="preserve">تواصل الاختيار المكتوب: </w:t>
      </w:r>
      <w:r w:rsidRPr="00F6321A">
        <w:rPr>
          <w:rFonts w:ascii="Times New Roman" w:hAnsi="Times New Roman" w:cs="Times New Roman"/>
          <w:b/>
          <w:bCs/>
          <w:sz w:val="24"/>
          <w:szCs w:val="24"/>
          <w:rtl/>
        </w:rPr>
        <w:t xml:space="preserve">يستند هذا الأسلوب إلى مبدأ أن الأفراد الذين يعانون من اضطرابات التواصل العصبية يفهمون أفضل عندما تعرض المعلومات من خلال نماذج متعددة. وينفذ هذا الأسلوب من خلال اتفاق كل من المريض (الشخص المصاب) وشريكه في التواصل على موضوع المحادثة ثم يسأل الشخص الشريك في المحادثة أسئلة ذات صلة بالمحادثة ثم إيجاد بدائل للكلمة كاستجابة.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Pr>
          <w:rFonts w:ascii="Times New Roman" w:hAnsi="Times New Roman" w:cs="Times New Roman"/>
          <w:b/>
          <w:bCs/>
          <w:sz w:val="24"/>
          <w:szCs w:val="24"/>
          <w:rtl/>
        </w:rPr>
        <w:lastRenderedPageBreak/>
        <w:t>؛؛؛؛؛؛؛؛؛؛؛؛؛؛؛؛؛؛؛؛؛؛</w:t>
      </w: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الإيماءات والإيحاءات:</w:t>
      </w:r>
      <w:r w:rsidRPr="00F6321A">
        <w:rPr>
          <w:rFonts w:ascii="Times New Roman" w:hAnsi="Times New Roman" w:cs="Times New Roman"/>
          <w:b/>
          <w:bCs/>
          <w:sz w:val="24"/>
          <w:szCs w:val="24"/>
          <w:rtl/>
        </w:rPr>
        <w:t xml:space="preserve"> وتشتمل على تعبيرات الوجه وحركات الأعين وأوضاع </w:t>
      </w:r>
      <w:proofErr w:type="spellStart"/>
      <w:r w:rsidRPr="00F6321A">
        <w:rPr>
          <w:rFonts w:ascii="Times New Roman" w:hAnsi="Times New Roman" w:cs="Times New Roman"/>
          <w:b/>
          <w:bCs/>
          <w:sz w:val="24"/>
          <w:szCs w:val="24"/>
          <w:rtl/>
        </w:rPr>
        <w:t>الجسوم</w:t>
      </w:r>
      <w:proofErr w:type="spellEnd"/>
      <w:r w:rsidRPr="00F6321A">
        <w:rPr>
          <w:rFonts w:ascii="Times New Roman" w:hAnsi="Times New Roman" w:cs="Times New Roman"/>
          <w:b/>
          <w:bCs/>
          <w:sz w:val="24"/>
          <w:szCs w:val="24"/>
          <w:rtl/>
        </w:rPr>
        <w:t xml:space="preserve"> وحركات الأيدي والأذرع والتي تهدف إلى نقل رسائل محددة. </w:t>
      </w:r>
      <w:r>
        <w:rPr>
          <w:rFonts w:ascii="Times New Roman" w:hAnsi="Times New Roman" w:cs="Times New Roman"/>
          <w:b/>
          <w:bCs/>
          <w:sz w:val="24"/>
          <w:szCs w:val="24"/>
        </w:rPr>
        <w:t xml:space="preserve">  </w:t>
      </w:r>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lang w:val="en-GB"/>
        </w:rPr>
        <w:t xml:space="preserve">     </w:t>
      </w:r>
      <w:r w:rsidRPr="00F6321A">
        <w:rPr>
          <w:rFonts w:ascii="Times New Roman" w:hAnsi="Times New Roman" w:cs="Times New Roman"/>
          <w:b/>
          <w:bCs/>
          <w:sz w:val="24"/>
          <w:szCs w:val="24"/>
          <w:rtl/>
          <w:lang w:bidi="ar-EG"/>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  ؛؛؛؛؛؛؛؛؛؛؛؛؛؛؛؛؛؛؛؛؛</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الكتب المتبقية:</w:t>
      </w:r>
      <w:r w:rsidRPr="00F6321A">
        <w:rPr>
          <w:rFonts w:ascii="Times New Roman" w:hAnsi="Times New Roman" w:cs="Times New Roman"/>
          <w:b/>
          <w:bCs/>
          <w:sz w:val="24"/>
          <w:szCs w:val="24"/>
          <w:rtl/>
        </w:rPr>
        <w:t xml:space="preserve"> وتشتمل على جمع موضوعات أو مذكرات هامة للفرد وتعكس خبرات الحياة الحاضرة.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أدوات التواصل الالكترونية:</w:t>
      </w:r>
      <w:r w:rsidRPr="00F6321A">
        <w:rPr>
          <w:rFonts w:ascii="Times New Roman" w:hAnsi="Times New Roman" w:cs="Times New Roman"/>
          <w:b/>
          <w:bCs/>
          <w:sz w:val="24"/>
          <w:szCs w:val="24"/>
          <w:rtl/>
        </w:rPr>
        <w:t xml:space="preserve"> وتساعد هذه الأدوات الشخص الذي لا يستطيع الكلام بمخرجات صوتية يستطيع من خلالها التعبير عن نفسه وتدعم هذه الأدوات نوعين من الرسائل وهي استعادة الرسالة وتكوين الرسالة.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 ،،،،،،،،،،،،،،،،،،،،،،،،</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الرسم لأغراض التعبير:</w:t>
      </w:r>
      <w:r w:rsidRPr="00F6321A">
        <w:rPr>
          <w:rFonts w:ascii="Times New Roman" w:hAnsi="Times New Roman" w:cs="Times New Roman"/>
          <w:b/>
          <w:bCs/>
          <w:sz w:val="24"/>
          <w:szCs w:val="24"/>
          <w:rtl/>
        </w:rPr>
        <w:t xml:space="preserve"> ويساعد الرسم على إيصال معلومات حول الموقع مثل أين يسكن المريض وكذلك يمكن استخدام الرسم في توضيح معنى الرسالة وتصحيح سوء الفهم للرسالة قيد التواصل، كما قد يستخدم الرسم لتحديد موضوع المحادثة.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رسم الشريك في التواصل:</w:t>
      </w:r>
      <w:r w:rsidRPr="00F6321A">
        <w:rPr>
          <w:rFonts w:ascii="Times New Roman" w:hAnsi="Times New Roman" w:cs="Times New Roman"/>
          <w:b/>
          <w:bCs/>
          <w:sz w:val="24"/>
          <w:szCs w:val="24"/>
          <w:rtl/>
        </w:rPr>
        <w:t xml:space="preserve"> وهنا يقوم الشريك في التواصل مع الشخص المريض برسم معلومات لفظية ومكتوبة للشخص المصاب. ويساعد استخدام الشريك للرسم على تأسيس موضوع المحادثة أو إيصال معلومات حول تفاصيل محددة وزيادة درجة الفهم. </w:t>
      </w:r>
      <w:r w:rsidRPr="00F6321A">
        <w:rPr>
          <w:rFonts w:ascii="Times New Roman" w:hAnsi="Times New Roman" w:cs="Times New Roman"/>
          <w:b/>
          <w:bCs/>
          <w:sz w:val="24"/>
          <w:szCs w:val="24"/>
          <w:rtl/>
        </w:rPr>
        <w:br/>
      </w:r>
      <w:r w:rsidRPr="00F6321A">
        <w:rPr>
          <w:rFonts w:ascii="Times New Roman" w:hAnsi="Times New Roman" w:cs="Times New Roman"/>
          <w:b/>
          <w:bCs/>
          <w:sz w:val="24"/>
          <w:szCs w:val="24"/>
          <w:rtl/>
        </w:rPr>
        <w:b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كتاب التواصل العام:</w:t>
      </w:r>
      <w:r w:rsidRPr="00F6321A">
        <w:rPr>
          <w:rFonts w:ascii="Times New Roman" w:hAnsi="Times New Roman" w:cs="Times New Roman"/>
          <w:b/>
          <w:bCs/>
          <w:sz w:val="24"/>
          <w:szCs w:val="24"/>
          <w:rtl/>
        </w:rPr>
        <w:t xml:space="preserve"> ويعتبر كتاب التواصل العام من الأنظمة المفيدة للشخص المصاب باضطرابات التواصل العصبية والذين يعانون من قدرات تعبيريه محدودة أو الذين يحتاجون إلى مساعدة في التعبير ويشتمل الكتاب على الحاجات (الشراب, الطعام) والمشاعر (الحزن والتعب..... الخ) واللباس (الحذاء.. الخ) والمواقع (مكتب الطبيب, المطعم... الخ).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كتاب التواصل الخاص:</w:t>
      </w:r>
      <w:r w:rsidRPr="00F6321A">
        <w:rPr>
          <w:rFonts w:ascii="Times New Roman" w:hAnsi="Times New Roman" w:cs="Times New Roman"/>
          <w:b/>
          <w:bCs/>
          <w:sz w:val="24"/>
          <w:szCs w:val="24"/>
          <w:rtl/>
        </w:rPr>
        <w:t xml:space="preserve"> وهذا النوع من الكتب يعتبر امتداد لكتاب التواصل العام ويلجأ إلى استخدامه الشخص الذي يعاني من قدرات محدودة في التعبير أو الأشخاص الذين يعانون من صعوبات في إيجاد كلمات مناسبة للتعبير عن حاجاتهم. </w:t>
      </w:r>
      <w:r w:rsidRPr="00F6321A">
        <w:rPr>
          <w:rFonts w:ascii="Times New Roman" w:hAnsi="Times New Roman" w:cs="Times New Roman"/>
          <w:b/>
          <w:bCs/>
          <w:sz w:val="24"/>
          <w:szCs w:val="24"/>
          <w:rtl/>
        </w:rPr>
        <w:b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لوح الأحرف الهجائية:</w:t>
      </w:r>
      <w:r w:rsidRPr="00F6321A">
        <w:rPr>
          <w:rFonts w:ascii="Times New Roman" w:hAnsi="Times New Roman" w:cs="Times New Roman"/>
          <w:b/>
          <w:bCs/>
          <w:sz w:val="24"/>
          <w:szCs w:val="24"/>
          <w:rtl/>
        </w:rPr>
        <w:t xml:space="preserve"> ويساعد هذا اللوح على نقل الرسالة وتسهيل نقلها للمستمع.  وفي هذا اللوح يقوم الشخص المصاب باضطرابات التواصل على تزويد المستمع بالأحرف للكلمة، أو كلمة المدخلة لتسهيل الفهم للرسالة. كما قد يستعمل لأهداف استعادة كلمات محددة خلال مرحلة النسيان.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قاموس الكلمة:</w:t>
      </w:r>
      <w:r w:rsidRPr="00F6321A">
        <w:rPr>
          <w:rFonts w:ascii="Times New Roman" w:hAnsi="Times New Roman" w:cs="Times New Roman"/>
          <w:b/>
          <w:bCs/>
          <w:sz w:val="24"/>
          <w:szCs w:val="24"/>
          <w:rtl/>
        </w:rPr>
        <w:t xml:space="preserve"> وهو كتاب صغير يشتمل على كلمات مطبوعة. ومن خلال هذا القاموس يستطيع الشخص المصاب باضطرابات التواصل الإشارة إلى الكلمة للشخص المستمع أو الشريك لقراءتها وتسهيل التواصل.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lastRenderedPageBreak/>
        <w:t>قاموس الصور:</w:t>
      </w:r>
      <w:r w:rsidRPr="00F6321A">
        <w:rPr>
          <w:rFonts w:ascii="Times New Roman" w:hAnsi="Times New Roman" w:cs="Times New Roman"/>
          <w:b/>
          <w:bCs/>
          <w:sz w:val="24"/>
          <w:szCs w:val="24"/>
          <w:rtl/>
        </w:rPr>
        <w:t xml:space="preserve"> وهذا القاموس شبيه بقاموس الكلمة فبدلاً من الكلمات المطبوعة فهو يشتمل على رموز تواصل صورية تمثل كلمات يجد الشخص المصاب صعوبة في التعبير عنها. ونظراً لأن هذا القاموس لا يتطلب القراءة فهو شائع الاستخدام من قبل الأفراد الذين يعانون من اضطرابات التواصل العصبية.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البطاقات التعليمية للمستمعين:</w:t>
      </w:r>
      <w:r w:rsidRPr="00F6321A">
        <w:rPr>
          <w:rFonts w:ascii="Times New Roman" w:hAnsi="Times New Roman" w:cs="Times New Roman"/>
          <w:b/>
          <w:bCs/>
          <w:sz w:val="24"/>
          <w:szCs w:val="24"/>
          <w:rtl/>
        </w:rPr>
        <w:t xml:space="preserve"> وتصف هذه البطاقات إجراءات محددة تساعد على تسهيل التفاعل فهي تزود الشريك في التواصل بمعلومات حول أفضل الطرق المسهلة للتواصل والتفاعل مع الشخص الذي يعاني من اضطرابات التواصل العصبية.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مقاييس التقدير:</w:t>
      </w:r>
      <w:r w:rsidRPr="00F6321A">
        <w:rPr>
          <w:rFonts w:ascii="Times New Roman" w:hAnsi="Times New Roman" w:cs="Times New Roman"/>
          <w:b/>
          <w:bCs/>
          <w:sz w:val="24"/>
          <w:szCs w:val="24"/>
          <w:rtl/>
        </w:rPr>
        <w:t xml:space="preserve"> وتساعد هذه المقاييس على مساعدة الشخص المصاب </w:t>
      </w:r>
      <w:proofErr w:type="spellStart"/>
      <w:r w:rsidRPr="00F6321A">
        <w:rPr>
          <w:rFonts w:ascii="Times New Roman" w:hAnsi="Times New Roman" w:cs="Times New Roman"/>
          <w:b/>
          <w:bCs/>
          <w:sz w:val="24"/>
          <w:szCs w:val="24"/>
          <w:rtl/>
        </w:rPr>
        <w:t>بالحبسة</w:t>
      </w:r>
      <w:proofErr w:type="spellEnd"/>
      <w:r w:rsidRPr="00F6321A">
        <w:rPr>
          <w:rFonts w:ascii="Times New Roman" w:hAnsi="Times New Roman" w:cs="Times New Roman"/>
          <w:b/>
          <w:bCs/>
          <w:sz w:val="24"/>
          <w:szCs w:val="24"/>
          <w:rtl/>
        </w:rPr>
        <w:t xml:space="preserve"> الكلامية على تحديد قيمة مقاييس التقدير. وقد تبدأ وتنتهي مقاييس التقدير بأرقام أو كلمات وهذا يعتمد على الموقف ومهارات الشخص.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u w:val="single"/>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color w:val="3E3E67" w:themeColor="accent1" w:themeShade="BF"/>
          <w:sz w:val="24"/>
          <w:szCs w:val="24"/>
          <w:rtl/>
        </w:rPr>
        <w:t>تحديق العين:</w:t>
      </w:r>
      <w:r w:rsidRPr="00F6321A">
        <w:rPr>
          <w:rFonts w:ascii="Times New Roman" w:hAnsi="Times New Roman" w:cs="Times New Roman"/>
          <w:b/>
          <w:bCs/>
          <w:sz w:val="24"/>
          <w:szCs w:val="24"/>
          <w:rtl/>
        </w:rPr>
        <w:t xml:space="preserve"> ويسمح أسلوب تحديق العين على مساعدة الأشخاص الذين يعانون من </w:t>
      </w:r>
      <w:proofErr w:type="spellStart"/>
      <w:r w:rsidRPr="00F6321A">
        <w:rPr>
          <w:rFonts w:ascii="Times New Roman" w:hAnsi="Times New Roman" w:cs="Times New Roman"/>
          <w:b/>
          <w:bCs/>
          <w:sz w:val="24"/>
          <w:szCs w:val="24"/>
          <w:rtl/>
        </w:rPr>
        <w:t>الحبسة</w:t>
      </w:r>
      <w:proofErr w:type="spellEnd"/>
      <w:r w:rsidRPr="00F6321A">
        <w:rPr>
          <w:rFonts w:ascii="Times New Roman" w:hAnsi="Times New Roman" w:cs="Times New Roman"/>
          <w:b/>
          <w:bCs/>
          <w:sz w:val="24"/>
          <w:szCs w:val="24"/>
          <w:rtl/>
        </w:rPr>
        <w:t xml:space="preserve"> الكلامية الشديدة والذين يعانون من إعاقات جسمية شديدة مصاحبة على الإشارة إلى درجة التفضيل التي ترغبها. ولتنفيذ هذا الأسلوب فإنه يحضر موضوعين أو صورتين أو كلمات ومن ثم يطلب من الشخص أن يحدق عينية على الشيء المرغوب وبالتالي التعبير عما يفضله.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                                </w:t>
      </w:r>
    </w:p>
    <w:p w:rsidR="00F6321A" w:rsidRPr="00F6321A" w:rsidRDefault="00F6321A" w:rsidP="00F6321A">
      <w:pPr>
        <w:rPr>
          <w:rFonts w:ascii="Times New Roman" w:hAnsi="Times New Roman" w:cs="Times New Roman"/>
          <w:b/>
          <w:bCs/>
          <w:color w:val="C00000"/>
          <w:sz w:val="24"/>
          <w:szCs w:val="24"/>
          <w:rtl/>
        </w:rPr>
      </w:pPr>
      <w:r w:rsidRPr="00F6321A">
        <w:rPr>
          <w:rFonts w:ascii="Times New Roman" w:hAnsi="Times New Roman" w:cs="Times New Roman"/>
          <w:b/>
          <w:bCs/>
          <w:color w:val="C00000"/>
          <w:sz w:val="24"/>
          <w:szCs w:val="24"/>
          <w:u w:val="single"/>
          <w:rtl/>
        </w:rPr>
        <w:t>ومن الأنشطة الداعمة التي يمكن توظيفها مع الأطفال:</w:t>
      </w:r>
      <w:r w:rsidRPr="00F6321A">
        <w:rPr>
          <w:rFonts w:ascii="Times New Roman" w:hAnsi="Times New Roman" w:cs="Times New Roman"/>
          <w:b/>
          <w:bCs/>
          <w:color w:val="C00000"/>
          <w:sz w:val="24"/>
          <w:szCs w:val="24"/>
        </w:rPr>
        <w:t xml:space="preserve"> </w:t>
      </w:r>
    </w:p>
    <w:p w:rsidR="00F6321A" w:rsidRPr="00F6321A" w:rsidRDefault="00F6321A" w:rsidP="00F6321A">
      <w:pPr>
        <w:rPr>
          <w:rFonts w:ascii="Times New Roman" w:hAnsi="Times New Roman" w:cs="Times New Roman"/>
          <w:b/>
          <w:bCs/>
          <w:color w:val="325F64" w:themeColor="accent2" w:themeShade="BF"/>
          <w:sz w:val="24"/>
          <w:szCs w:val="24"/>
          <w:rtl/>
        </w:rPr>
      </w:pPr>
      <w:r w:rsidRPr="00F6321A">
        <w:rPr>
          <w:rFonts w:ascii="Times New Roman" w:hAnsi="Times New Roman" w:cs="Times New Roman"/>
          <w:b/>
          <w:bCs/>
          <w:color w:val="325F64" w:themeColor="accent2" w:themeShade="BF"/>
          <w:sz w:val="24"/>
          <w:szCs w:val="24"/>
          <w:rtl/>
        </w:rPr>
        <w:t>أنشطة ما قبل القراءة:</w:t>
      </w:r>
    </w:p>
    <w:p w:rsidR="00F6321A" w:rsidRDefault="00F6321A" w:rsidP="00F6321A">
      <w:pPr>
        <w:rPr>
          <w:rFonts w:ascii="Times New Roman" w:hAnsi="Times New Roman" w:cs="Times New Roman" w:hint="cs"/>
          <w:b/>
          <w:bCs/>
          <w:sz w:val="24"/>
          <w:szCs w:val="24"/>
          <w:rtl/>
        </w:rPr>
      </w:pPr>
      <w:r w:rsidRPr="00F6321A">
        <w:rPr>
          <w:rFonts w:ascii="Times New Roman" w:hAnsi="Times New Roman" w:cs="Times New Roman"/>
          <w:b/>
          <w:bCs/>
          <w:sz w:val="24"/>
          <w:szCs w:val="24"/>
          <w:rtl/>
        </w:rPr>
        <w:t xml:space="preserve">تقوم أنشطة ما قبل القراءة الأولية بإعطاء الفرصة للمعلم للإطلاع على المطبوعات البيئية والمادة الدراسية للأطفال وهذه الأنشطة تساعد على تطوير المفاهيم المرتبطة بالمطبوعات لمساعدة الطلبة على تعلم مفاهيم خاصة بالمقروء وأن يصبحوا متحفزين للقراءة. وقراءة الحروف وإعادة قراءة الحروف بحيث تكون اختياراتهم المفضلة لديهم بصوت مرتفع مسموع لمن يخاطبهم. وللقراءة بصوت مرتفع نزود الطالب بنموذج قراءة الحروف ومساعدة الطفل على الإحساس بالكتابة للحرف والكلمة والأصوات وهذا النشاط يكون ممتاز بالنسبة لأفراد الأسرة بممارسة اللغة مع الطفل صغير.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u w:val="single"/>
          <w:rtl/>
        </w:rPr>
        <w:t>؛؛؛؛؛؛؛؛؛؛؛؛؛؛؛؛؛؛؛؛؛؛؛؛؛</w:t>
      </w:r>
      <w:r w:rsidRPr="00F6321A">
        <w:rPr>
          <w:rFonts w:ascii="Times New Roman" w:hAnsi="Times New Roman" w:cs="Times New Roman"/>
          <w:b/>
          <w:bCs/>
          <w:sz w:val="24"/>
          <w:szCs w:val="24"/>
        </w:rPr>
        <w:t xml:space="preserve"> </w:t>
      </w:r>
    </w:p>
    <w:p w:rsidR="00F6321A" w:rsidRPr="00F6321A" w:rsidRDefault="00F6321A" w:rsidP="00F6321A">
      <w:pPr>
        <w:rPr>
          <w:rFonts w:ascii="Times New Roman" w:hAnsi="Times New Roman" w:cs="Times New Roman"/>
          <w:b/>
          <w:bCs/>
          <w:sz w:val="24"/>
          <w:szCs w:val="24"/>
          <w:rtl/>
        </w:rPr>
      </w:pPr>
      <w:r w:rsidRPr="00F6321A">
        <w:rPr>
          <w:rFonts w:ascii="Times New Roman" w:hAnsi="Times New Roman" w:cs="Times New Roman"/>
          <w:b/>
          <w:bCs/>
          <w:sz w:val="24"/>
          <w:szCs w:val="24"/>
          <w:rtl/>
        </w:rPr>
        <w:t>1/ تدريس أغاني الأطفال الصغار والتدريب على قولها وفيها تركيز على الحرف الذي سوف يتعلمه الطفل لتسهيل أيضًا الإصغاء والتفكير فيما يتعلق بالكلمات وجعل الطفل مشاركًا في التجربة اللفظية من خلال إعادة أسماء الكلمات التي تبدأ بالحرف المراد.</w:t>
      </w:r>
      <w:r w:rsidRPr="00F6321A">
        <w:rPr>
          <w:rFonts w:ascii="Times New Roman" w:hAnsi="Times New Roman" w:cs="Times New Roman"/>
          <w:b/>
          <w:bCs/>
          <w:sz w:val="24"/>
          <w:szCs w:val="24"/>
        </w:rPr>
        <w:t xml:space="preserve"> </w:t>
      </w:r>
    </w:p>
    <w:p w:rsidR="00F6321A" w:rsidRDefault="00F6321A" w:rsidP="00F6321A">
      <w:pPr>
        <w:rPr>
          <w:rFonts w:ascii="Times New Roman" w:hAnsi="Times New Roman" w:cs="Times New Roman" w:hint="cs"/>
          <w:b/>
          <w:bCs/>
          <w:sz w:val="24"/>
          <w:szCs w:val="24"/>
          <w:rtl/>
        </w:rPr>
      </w:pPr>
      <w:r w:rsidRPr="00F6321A">
        <w:rPr>
          <w:rFonts w:ascii="Times New Roman" w:hAnsi="Times New Roman" w:cs="Times New Roman"/>
          <w:b/>
          <w:bCs/>
          <w:sz w:val="24"/>
          <w:szCs w:val="24"/>
          <w:rtl/>
        </w:rPr>
        <w:t xml:space="preserve">2/  التركيز على شكل الحروف في الكتب وتحديد الحرف المراد في مثل مقدمة الكتاب للتركيز على تقاليد الطباعة وجعل الطفل يشير إلى الحروف </w:t>
      </w:r>
      <w:proofErr w:type="spellStart"/>
      <w:r w:rsidRPr="00F6321A">
        <w:rPr>
          <w:rFonts w:ascii="Times New Roman" w:hAnsi="Times New Roman" w:cs="Times New Roman"/>
          <w:b/>
          <w:bCs/>
          <w:sz w:val="24"/>
          <w:szCs w:val="24"/>
          <w:rtl/>
        </w:rPr>
        <w:t>الطباعية</w:t>
      </w:r>
      <w:proofErr w:type="spellEnd"/>
      <w:r w:rsidRPr="00F6321A">
        <w:rPr>
          <w:rFonts w:ascii="Times New Roman" w:hAnsi="Times New Roman" w:cs="Times New Roman"/>
          <w:b/>
          <w:bCs/>
          <w:sz w:val="24"/>
          <w:szCs w:val="24"/>
          <w:rtl/>
        </w:rPr>
        <w:t xml:space="preserve"> الكبيرة والحروف </w:t>
      </w:r>
      <w:proofErr w:type="spellStart"/>
      <w:r w:rsidRPr="00F6321A">
        <w:rPr>
          <w:rFonts w:ascii="Times New Roman" w:hAnsi="Times New Roman" w:cs="Times New Roman"/>
          <w:b/>
          <w:bCs/>
          <w:sz w:val="24"/>
          <w:szCs w:val="24"/>
          <w:rtl/>
        </w:rPr>
        <w:t>الطباعية</w:t>
      </w:r>
      <w:proofErr w:type="spellEnd"/>
      <w:r w:rsidRPr="00F6321A">
        <w:rPr>
          <w:rFonts w:ascii="Times New Roman" w:hAnsi="Times New Roman" w:cs="Times New Roman"/>
          <w:b/>
          <w:bCs/>
          <w:sz w:val="24"/>
          <w:szCs w:val="24"/>
          <w:rtl/>
        </w:rPr>
        <w:t xml:space="preserve"> الصغيرة لمعرفة الحرف المطلوب منه في مختلف</w:t>
      </w:r>
      <w:r w:rsidRPr="00F6321A">
        <w:rPr>
          <w:rFonts w:ascii="Times New Roman" w:hAnsi="Times New Roman" w:cs="Times New Roman"/>
          <w:b/>
          <w:bCs/>
          <w:sz w:val="24"/>
          <w:szCs w:val="24"/>
        </w:rPr>
        <w:t xml:space="preserve">  </w:t>
      </w:r>
      <w:r w:rsidRPr="00F6321A">
        <w:rPr>
          <w:rFonts w:ascii="Times New Roman" w:hAnsi="Times New Roman" w:cs="Times New Roman"/>
          <w:b/>
          <w:bCs/>
          <w:sz w:val="24"/>
          <w:szCs w:val="24"/>
          <w:rtl/>
        </w:rPr>
        <w:t xml:space="preserve">مواقعه في الكلمة أولها ووسطها وآخرها.         </w:t>
      </w:r>
    </w:p>
    <w:p w:rsidR="00F6321A" w:rsidRDefault="00F6321A" w:rsidP="00F6321A">
      <w:pPr>
        <w:rPr>
          <w:rFonts w:ascii="Times New Roman" w:hAnsi="Times New Roman" w:cs="Times New Roman" w:hint="cs"/>
          <w:b/>
          <w:bCs/>
          <w:sz w:val="24"/>
          <w:szCs w:val="24"/>
          <w:rtl/>
        </w:rPr>
      </w:pPr>
    </w:p>
    <w:p w:rsidR="00F6321A" w:rsidRPr="00F6321A" w:rsidRDefault="00F6321A" w:rsidP="00F6321A">
      <w:pPr>
        <w:rPr>
          <w:rFonts w:ascii="Times New Roman" w:hAnsi="Times New Roman" w:cs="Times New Roman"/>
          <w:b/>
          <w:bCs/>
          <w:sz w:val="24"/>
          <w:szCs w:val="24"/>
          <w:rtl/>
        </w:rPr>
      </w:pPr>
    </w:p>
    <w:p w:rsidR="00F6321A" w:rsidRPr="00F6321A" w:rsidRDefault="00F6321A" w:rsidP="00F6321A">
      <w:pPr>
        <w:rPr>
          <w:rFonts w:ascii="Times New Roman" w:hAnsi="Times New Roman" w:cs="Times New Roman"/>
          <w:b/>
          <w:bCs/>
          <w:color w:val="67452D" w:themeColor="accent5" w:themeShade="BF"/>
          <w:sz w:val="24"/>
          <w:szCs w:val="24"/>
          <w:rtl/>
        </w:rPr>
      </w:pPr>
      <w:r w:rsidRPr="00F6321A">
        <w:rPr>
          <w:rFonts w:ascii="Times New Roman" w:hAnsi="Times New Roman" w:cs="Times New Roman"/>
          <w:b/>
          <w:bCs/>
          <w:color w:val="67452D" w:themeColor="accent5" w:themeShade="BF"/>
          <w:sz w:val="24"/>
          <w:szCs w:val="24"/>
          <w:rtl/>
        </w:rPr>
        <w:lastRenderedPageBreak/>
        <w:t xml:space="preserve">الإدراك الصوتي: </w:t>
      </w:r>
    </w:p>
    <w:p w:rsidR="00F6321A" w:rsidRPr="00F6321A" w:rsidRDefault="00F6321A" w:rsidP="00F6321A">
      <w:pPr>
        <w:rPr>
          <w:rFonts w:ascii="Times New Roman" w:hAnsi="Times New Roman" w:cs="Times New Roman"/>
          <w:b/>
          <w:bCs/>
          <w:color w:val="325F64" w:themeColor="accent2" w:themeShade="BF"/>
          <w:sz w:val="24"/>
          <w:szCs w:val="24"/>
          <w:rtl/>
        </w:rPr>
      </w:pPr>
      <w:r w:rsidRPr="00F6321A">
        <w:rPr>
          <w:rFonts w:ascii="Times New Roman" w:hAnsi="Times New Roman" w:cs="Times New Roman"/>
          <w:b/>
          <w:bCs/>
          <w:color w:val="325F64" w:themeColor="accent2" w:themeShade="BF"/>
          <w:sz w:val="24"/>
          <w:szCs w:val="24"/>
          <w:rtl/>
        </w:rPr>
        <w:t>يشمل الإدراك الصوتي خبرات خاصة باللغة المنطوقة كما يساعد على زيادة المعرفة بالحرف والكلمات والمقاطع. وتُقدم الأنشطة في نظام متسلسل ومن ثم أنشطة الكلمة ويليها أنشطة مقطع.</w:t>
      </w:r>
      <w:r w:rsidRPr="00F6321A">
        <w:rPr>
          <w:rFonts w:ascii="Times New Roman" w:hAnsi="Times New Roman" w:cs="Times New Roman"/>
          <w:b/>
          <w:bCs/>
          <w:color w:val="325F64" w:themeColor="accent2" w:themeShade="BF"/>
          <w:sz w:val="24"/>
          <w:szCs w:val="24"/>
        </w:rPr>
        <w:t xml:space="preserve"> </w:t>
      </w:r>
    </w:p>
    <w:p w:rsidR="00000000" w:rsidRPr="00F6321A" w:rsidRDefault="007D2423" w:rsidP="00F6321A">
      <w:pPr>
        <w:numPr>
          <w:ilvl w:val="0"/>
          <w:numId w:val="1"/>
        </w:num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أذكر ثلاثة كلمات، وأجعل الطفل يختار الكلمة التي لا يوجد فيها الحرف المطلوب. </w:t>
      </w:r>
    </w:p>
    <w:p w:rsidR="00000000" w:rsidRPr="00F6321A" w:rsidRDefault="007D2423" w:rsidP="00F6321A">
      <w:pPr>
        <w:numPr>
          <w:ilvl w:val="0"/>
          <w:numId w:val="1"/>
        </w:numPr>
        <w:rPr>
          <w:rFonts w:ascii="Times New Roman" w:hAnsi="Times New Roman" w:cs="Times New Roman"/>
          <w:b/>
          <w:bCs/>
          <w:sz w:val="24"/>
          <w:szCs w:val="24"/>
          <w:rtl/>
        </w:rPr>
      </w:pPr>
      <w:r w:rsidRPr="00F6321A">
        <w:rPr>
          <w:rFonts w:ascii="Times New Roman" w:hAnsi="Times New Roman" w:cs="Times New Roman"/>
          <w:b/>
          <w:bCs/>
          <w:sz w:val="24"/>
          <w:szCs w:val="24"/>
          <w:rtl/>
        </w:rPr>
        <w:t>أذكر كلمتين وأسأل الطفل للإشارة فيما إذا كانت الكلمتان لهما</w:t>
      </w:r>
      <w:r w:rsidRPr="00F6321A">
        <w:rPr>
          <w:rFonts w:ascii="Times New Roman" w:hAnsi="Times New Roman" w:cs="Times New Roman"/>
          <w:b/>
          <w:bCs/>
          <w:sz w:val="24"/>
          <w:szCs w:val="24"/>
          <w:rtl/>
        </w:rPr>
        <w:t xml:space="preserve"> نفس الصوت في الحرف. </w:t>
      </w:r>
    </w:p>
    <w:p w:rsidR="00000000" w:rsidRPr="00F6321A" w:rsidRDefault="007D2423" w:rsidP="00F6321A">
      <w:pPr>
        <w:numPr>
          <w:ilvl w:val="0"/>
          <w:numId w:val="1"/>
        </w:numPr>
        <w:rPr>
          <w:rFonts w:ascii="Times New Roman" w:hAnsi="Times New Roman" w:cs="Times New Roman"/>
          <w:b/>
          <w:bCs/>
          <w:sz w:val="24"/>
          <w:szCs w:val="24"/>
          <w:rtl/>
        </w:rPr>
      </w:pPr>
      <w:r w:rsidRPr="00F6321A">
        <w:rPr>
          <w:rFonts w:ascii="Times New Roman" w:hAnsi="Times New Roman" w:cs="Times New Roman"/>
          <w:b/>
          <w:bCs/>
          <w:sz w:val="24"/>
          <w:szCs w:val="24"/>
          <w:rtl/>
        </w:rPr>
        <w:t xml:space="preserve">أن أذكر مقطعين وأجعل الطفل يستخرج الحرفين المطلوبين من الذي سمعه. </w:t>
      </w:r>
    </w:p>
    <w:p w:rsidR="00F6321A" w:rsidRDefault="007D2423" w:rsidP="00F6321A">
      <w:pPr>
        <w:numPr>
          <w:ilvl w:val="0"/>
          <w:numId w:val="1"/>
        </w:numPr>
        <w:rPr>
          <w:rFonts w:ascii="Times New Roman" w:hAnsi="Times New Roman" w:cs="Times New Roman" w:hint="cs"/>
          <w:b/>
          <w:bCs/>
          <w:sz w:val="24"/>
          <w:szCs w:val="24"/>
        </w:rPr>
      </w:pPr>
      <w:r w:rsidRPr="00F6321A">
        <w:rPr>
          <w:rFonts w:ascii="Times New Roman" w:hAnsi="Times New Roman" w:cs="Times New Roman"/>
          <w:b/>
          <w:bCs/>
          <w:sz w:val="24"/>
          <w:szCs w:val="24"/>
          <w:rtl/>
        </w:rPr>
        <w:t xml:space="preserve">أذكر كلمة وأجعل الطفل يعين أو يقوم بعدّ المقاطع في الكلمة وكذلك يعدّ الحروف. </w:t>
      </w:r>
    </w:p>
    <w:p w:rsidR="00F6321A" w:rsidRPr="00F6321A" w:rsidRDefault="00F6321A" w:rsidP="00F6321A">
      <w:pPr>
        <w:jc w:val="center"/>
        <w:rPr>
          <w:rFonts w:ascii="Times New Roman" w:hAnsi="Times New Roman" w:cs="Times New Roman" w:hint="cs"/>
          <w:b/>
          <w:bCs/>
          <w:color w:val="67452D" w:themeColor="accent5" w:themeShade="BF"/>
          <w:sz w:val="24"/>
          <w:szCs w:val="24"/>
          <w:rtl/>
        </w:rPr>
      </w:pPr>
    </w:p>
    <w:p w:rsidR="00F6321A" w:rsidRPr="00F6321A" w:rsidRDefault="00F6321A" w:rsidP="00F6321A">
      <w:pPr>
        <w:jc w:val="center"/>
        <w:rPr>
          <w:rFonts w:ascii="Times New Roman" w:hAnsi="Times New Roman" w:cs="Times New Roman"/>
          <w:b/>
          <w:bCs/>
          <w:color w:val="67452D" w:themeColor="accent5" w:themeShade="BF"/>
          <w:sz w:val="24"/>
          <w:szCs w:val="24"/>
          <w:rtl/>
        </w:rPr>
      </w:pPr>
      <w:r w:rsidRPr="00F6321A">
        <w:rPr>
          <w:rFonts w:ascii="Times New Roman" w:hAnsi="Times New Roman" w:cs="Times New Roman" w:hint="cs"/>
          <w:b/>
          <w:bCs/>
          <w:color w:val="67452D" w:themeColor="accent5" w:themeShade="BF"/>
          <w:sz w:val="24"/>
          <w:szCs w:val="24"/>
          <w:rtl/>
        </w:rPr>
        <w:t>تمت بحمد الله . أختكم مملكة الحنين</w:t>
      </w:r>
    </w:p>
    <w:p w:rsidR="00BB7AA3" w:rsidRPr="00F6321A" w:rsidRDefault="00BB7AA3">
      <w:pPr>
        <w:rPr>
          <w:rFonts w:ascii="Times New Roman" w:hAnsi="Times New Roman" w:cs="Times New Roman"/>
          <w:b/>
          <w:bCs/>
          <w:sz w:val="24"/>
          <w:szCs w:val="24"/>
          <w:rtl/>
        </w:rPr>
      </w:pPr>
    </w:p>
    <w:p w:rsidR="00BB7AA3" w:rsidRPr="00F6321A" w:rsidRDefault="00BB7AA3">
      <w:pPr>
        <w:rPr>
          <w:rFonts w:ascii="Times New Roman" w:hAnsi="Times New Roman" w:cs="Times New Roman"/>
          <w:b/>
          <w:bCs/>
          <w:sz w:val="24"/>
          <w:szCs w:val="24"/>
        </w:rPr>
      </w:pPr>
    </w:p>
    <w:sectPr w:rsidR="00BB7AA3" w:rsidRPr="00F6321A" w:rsidSect="00BB7AA3">
      <w:pgSz w:w="11906" w:h="16838"/>
      <w:pgMar w:top="1440" w:right="1800" w:bottom="1440" w:left="1800" w:header="708" w:footer="708" w:gutter="0"/>
      <w:pgBorders w:offsetFrom="page">
        <w:top w:val="thinThickSmallGap" w:sz="24" w:space="24" w:color="67452D" w:themeColor="accent5" w:themeShade="BF"/>
        <w:left w:val="thinThickSmallGap" w:sz="24" w:space="24" w:color="67452D" w:themeColor="accent5" w:themeShade="BF"/>
        <w:bottom w:val="thickThinSmallGap" w:sz="24" w:space="24" w:color="67452D" w:themeColor="accent5" w:themeShade="BF"/>
        <w:right w:val="thickThinSmallGap" w:sz="24" w:space="24" w:color="67452D"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335CC"/>
    <w:multiLevelType w:val="hybridMultilevel"/>
    <w:tmpl w:val="38BAA6D0"/>
    <w:lvl w:ilvl="0" w:tplc="FD82EB68">
      <w:start w:val="1"/>
      <w:numFmt w:val="bullet"/>
      <w:lvlText w:val="•"/>
      <w:lvlJc w:val="left"/>
      <w:pPr>
        <w:tabs>
          <w:tab w:val="num" w:pos="720"/>
        </w:tabs>
        <w:ind w:left="720" w:hanging="360"/>
      </w:pPr>
      <w:rPr>
        <w:rFonts w:ascii="Times New Roman" w:hAnsi="Times New Roman" w:hint="default"/>
      </w:rPr>
    </w:lvl>
    <w:lvl w:ilvl="1" w:tplc="8898B20E" w:tentative="1">
      <w:start w:val="1"/>
      <w:numFmt w:val="bullet"/>
      <w:lvlText w:val="•"/>
      <w:lvlJc w:val="left"/>
      <w:pPr>
        <w:tabs>
          <w:tab w:val="num" w:pos="1440"/>
        </w:tabs>
        <w:ind w:left="1440" w:hanging="360"/>
      </w:pPr>
      <w:rPr>
        <w:rFonts w:ascii="Times New Roman" w:hAnsi="Times New Roman" w:hint="default"/>
      </w:rPr>
    </w:lvl>
    <w:lvl w:ilvl="2" w:tplc="71DEBB4E" w:tentative="1">
      <w:start w:val="1"/>
      <w:numFmt w:val="bullet"/>
      <w:lvlText w:val="•"/>
      <w:lvlJc w:val="left"/>
      <w:pPr>
        <w:tabs>
          <w:tab w:val="num" w:pos="2160"/>
        </w:tabs>
        <w:ind w:left="2160" w:hanging="360"/>
      </w:pPr>
      <w:rPr>
        <w:rFonts w:ascii="Times New Roman" w:hAnsi="Times New Roman" w:hint="default"/>
      </w:rPr>
    </w:lvl>
    <w:lvl w:ilvl="3" w:tplc="2C008460" w:tentative="1">
      <w:start w:val="1"/>
      <w:numFmt w:val="bullet"/>
      <w:lvlText w:val="•"/>
      <w:lvlJc w:val="left"/>
      <w:pPr>
        <w:tabs>
          <w:tab w:val="num" w:pos="2880"/>
        </w:tabs>
        <w:ind w:left="2880" w:hanging="360"/>
      </w:pPr>
      <w:rPr>
        <w:rFonts w:ascii="Times New Roman" w:hAnsi="Times New Roman" w:hint="default"/>
      </w:rPr>
    </w:lvl>
    <w:lvl w:ilvl="4" w:tplc="BBB0D9D4" w:tentative="1">
      <w:start w:val="1"/>
      <w:numFmt w:val="bullet"/>
      <w:lvlText w:val="•"/>
      <w:lvlJc w:val="left"/>
      <w:pPr>
        <w:tabs>
          <w:tab w:val="num" w:pos="3600"/>
        </w:tabs>
        <w:ind w:left="3600" w:hanging="360"/>
      </w:pPr>
      <w:rPr>
        <w:rFonts w:ascii="Times New Roman" w:hAnsi="Times New Roman" w:hint="default"/>
      </w:rPr>
    </w:lvl>
    <w:lvl w:ilvl="5" w:tplc="4B345C20" w:tentative="1">
      <w:start w:val="1"/>
      <w:numFmt w:val="bullet"/>
      <w:lvlText w:val="•"/>
      <w:lvlJc w:val="left"/>
      <w:pPr>
        <w:tabs>
          <w:tab w:val="num" w:pos="4320"/>
        </w:tabs>
        <w:ind w:left="4320" w:hanging="360"/>
      </w:pPr>
      <w:rPr>
        <w:rFonts w:ascii="Times New Roman" w:hAnsi="Times New Roman" w:hint="default"/>
      </w:rPr>
    </w:lvl>
    <w:lvl w:ilvl="6" w:tplc="D15A17AC" w:tentative="1">
      <w:start w:val="1"/>
      <w:numFmt w:val="bullet"/>
      <w:lvlText w:val="•"/>
      <w:lvlJc w:val="left"/>
      <w:pPr>
        <w:tabs>
          <w:tab w:val="num" w:pos="5040"/>
        </w:tabs>
        <w:ind w:left="5040" w:hanging="360"/>
      </w:pPr>
      <w:rPr>
        <w:rFonts w:ascii="Times New Roman" w:hAnsi="Times New Roman" w:hint="default"/>
      </w:rPr>
    </w:lvl>
    <w:lvl w:ilvl="7" w:tplc="6302C174" w:tentative="1">
      <w:start w:val="1"/>
      <w:numFmt w:val="bullet"/>
      <w:lvlText w:val="•"/>
      <w:lvlJc w:val="left"/>
      <w:pPr>
        <w:tabs>
          <w:tab w:val="num" w:pos="5760"/>
        </w:tabs>
        <w:ind w:left="5760" w:hanging="360"/>
      </w:pPr>
      <w:rPr>
        <w:rFonts w:ascii="Times New Roman" w:hAnsi="Times New Roman" w:hint="default"/>
      </w:rPr>
    </w:lvl>
    <w:lvl w:ilvl="8" w:tplc="261EDB1C"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B7AA3"/>
    <w:rsid w:val="003F0555"/>
    <w:rsid w:val="0073105A"/>
    <w:rsid w:val="007D2423"/>
    <w:rsid w:val="008E4E1A"/>
    <w:rsid w:val="00BB7AA3"/>
    <w:rsid w:val="00F632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55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B7AA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B7A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887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حضري">
  <a:themeElements>
    <a:clrScheme name="حضري">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حضري">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حضري">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966</Words>
  <Characters>5510</Characters>
  <Application>Microsoft Office Word</Application>
  <DocSecurity>0</DocSecurity>
  <Lines>45</Lines>
  <Paragraphs>12</Paragraphs>
  <ScaleCrop>false</ScaleCrop>
  <Company/>
  <LinksUpToDate>false</LinksUpToDate>
  <CharactersWithSpaces>6464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2012-02-17T17:39:00Z</dcterms:created>
  <dcterms:modified xsi:type="dcterms:W3CDTF">2012-04-05T16:58:00Z</dcterms:modified>
</cp:coreProperties>
</file>