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DF7" w:rsidRPr="00D046F1" w:rsidRDefault="00611C0F" w:rsidP="00611C0F">
      <w:pPr>
        <w:spacing w:before="100" w:beforeAutospacing="1" w:after="0"/>
        <w:jc w:val="center"/>
        <w:rPr>
          <w:rFonts w:asciiTheme="majorBidi" w:hAnsiTheme="majorBidi" w:cstheme="majorBidi"/>
          <w:color w:val="00B050"/>
          <w:sz w:val="24"/>
          <w:szCs w:val="24"/>
        </w:rPr>
      </w:pPr>
      <w:r w:rsidRPr="00D046F1">
        <w:rPr>
          <w:rFonts w:asciiTheme="majorBidi" w:hAnsiTheme="majorBidi" w:cstheme="majorBidi"/>
          <w:color w:val="00B050"/>
          <w:sz w:val="24"/>
          <w:szCs w:val="24"/>
        </w:rPr>
        <w:t>10</w:t>
      </w:r>
      <w:r w:rsidRPr="00D046F1">
        <w:rPr>
          <w:rFonts w:asciiTheme="majorBidi" w:hAnsiTheme="majorBidi" w:cstheme="majorBidi"/>
          <w:color w:val="00B050"/>
          <w:sz w:val="24"/>
          <w:szCs w:val="24"/>
          <w:vertAlign w:val="superscript"/>
        </w:rPr>
        <w:t>th</w:t>
      </w:r>
      <w:r w:rsidRPr="00D046F1">
        <w:rPr>
          <w:rFonts w:asciiTheme="majorBidi" w:hAnsiTheme="majorBidi" w:cstheme="majorBidi"/>
          <w:color w:val="00B050"/>
          <w:sz w:val="24"/>
          <w:szCs w:val="24"/>
        </w:rPr>
        <w:t xml:space="preserve"> LECTURE </w:t>
      </w:r>
    </w:p>
    <w:p w:rsidR="00611C0F" w:rsidRPr="00D046F1" w:rsidRDefault="00611C0F" w:rsidP="00D046F1">
      <w:pPr>
        <w:jc w:val="center"/>
        <w:rPr>
          <w:rFonts w:asciiTheme="majorBidi" w:hAnsiTheme="majorBidi" w:cstheme="majorBidi" w:hint="cs"/>
          <w:color w:val="C00000"/>
          <w:sz w:val="24"/>
          <w:szCs w:val="24"/>
          <w:rtl/>
        </w:rPr>
      </w:pPr>
      <w:r w:rsidRPr="00D046F1">
        <w:rPr>
          <w:rFonts w:asciiTheme="majorBidi" w:hAnsiTheme="majorBidi" w:cstheme="majorBidi"/>
          <w:color w:val="C00000"/>
          <w:sz w:val="24"/>
          <w:szCs w:val="24"/>
        </w:rPr>
        <w:t>Discourse analysis</w:t>
      </w:r>
    </w:p>
    <w:p w:rsidR="00611C0F" w:rsidRPr="00D046F1" w:rsidRDefault="00611C0F" w:rsidP="00D046F1">
      <w:pPr>
        <w:spacing w:after="0"/>
        <w:jc w:val="right"/>
        <w:rPr>
          <w:rFonts w:cstheme="majorBidi"/>
          <w:color w:val="00B050"/>
          <w:sz w:val="24"/>
          <w:szCs w:val="24"/>
          <w:rtl/>
        </w:rPr>
      </w:pPr>
      <w:r w:rsidRPr="00D046F1">
        <w:rPr>
          <w:rFonts w:cstheme="majorBidi"/>
          <w:color w:val="00B050"/>
          <w:sz w:val="24"/>
          <w:szCs w:val="24"/>
        </w:rPr>
        <w:t>Discourse analysis:</w:t>
      </w:r>
    </w:p>
    <w:p w:rsidR="00611C0F" w:rsidRPr="006C2D3E" w:rsidRDefault="00611C0F" w:rsidP="00611C0F">
      <w:pPr>
        <w:ind w:left="-1192"/>
        <w:jc w:val="right"/>
        <w:rPr>
          <w:rFonts w:cstheme="majorBidi"/>
          <w:color w:val="000000" w:themeColor="text1"/>
        </w:rPr>
      </w:pPr>
      <w:r w:rsidRPr="006C2D3E">
        <w:rPr>
          <w:rFonts w:cstheme="majorBidi"/>
          <w:color w:val="000000" w:themeColor="text1"/>
        </w:rPr>
        <w:t xml:space="preserve">When we ask how we make sense </w:t>
      </w:r>
      <w:r w:rsidRPr="006C2D3E">
        <w:rPr>
          <w:rFonts w:cstheme="majorBidi"/>
          <w:color w:val="0070C0"/>
        </w:rPr>
        <w:t>of what we read</w:t>
      </w:r>
      <w:r w:rsidRPr="006C2D3E">
        <w:rPr>
          <w:rFonts w:cstheme="majorBidi"/>
          <w:color w:val="000000" w:themeColor="text1"/>
        </w:rPr>
        <w:t xml:space="preserve">, how we can </w:t>
      </w:r>
      <w:r w:rsidRPr="006C2D3E">
        <w:rPr>
          <w:rFonts w:cstheme="majorBidi"/>
          <w:color w:val="0070C0"/>
        </w:rPr>
        <w:t xml:space="preserve">recognize </w:t>
      </w:r>
      <w:proofErr w:type="spellStart"/>
      <w:r w:rsidRPr="006C2D3E">
        <w:rPr>
          <w:rFonts w:cstheme="majorBidi"/>
          <w:color w:val="0070C0"/>
        </w:rPr>
        <w:t>well constructed</w:t>
      </w:r>
      <w:proofErr w:type="spellEnd"/>
      <w:r w:rsidRPr="006C2D3E">
        <w:rPr>
          <w:rFonts w:cstheme="majorBidi"/>
          <w:color w:val="0070C0"/>
        </w:rPr>
        <w:t xml:space="preserve"> texts</w:t>
      </w:r>
      <w:r w:rsidRPr="006C2D3E">
        <w:rPr>
          <w:rFonts w:cstheme="majorBidi"/>
          <w:color w:val="000000" w:themeColor="text1"/>
        </w:rPr>
        <w:t xml:space="preserve"> as opposed to those that are jumped or incoherent, how we </w:t>
      </w:r>
      <w:r w:rsidRPr="006C2D3E">
        <w:rPr>
          <w:rFonts w:cstheme="majorBidi"/>
          <w:color w:val="0070C0"/>
        </w:rPr>
        <w:t xml:space="preserve">understand speakers </w:t>
      </w:r>
      <w:r w:rsidRPr="006C2D3E">
        <w:rPr>
          <w:rFonts w:cstheme="majorBidi"/>
          <w:color w:val="000000" w:themeColor="text1"/>
        </w:rPr>
        <w:t xml:space="preserve">who communicate more that they say, and how </w:t>
      </w:r>
      <w:r w:rsidRPr="006C2D3E">
        <w:rPr>
          <w:rFonts w:cstheme="majorBidi"/>
          <w:color w:val="0070C0"/>
        </w:rPr>
        <w:t xml:space="preserve">we successfully take part in that complex activity called conversation, </w:t>
      </w:r>
      <w:r w:rsidRPr="006C2D3E">
        <w:rPr>
          <w:rFonts w:cstheme="majorBidi"/>
          <w:color w:val="000000" w:themeColor="text1"/>
        </w:rPr>
        <w:t xml:space="preserve">we are undertaking what is known as </w:t>
      </w:r>
      <w:r w:rsidRPr="006C2D3E">
        <w:rPr>
          <w:rFonts w:cstheme="majorBidi"/>
          <w:color w:val="0070C0"/>
        </w:rPr>
        <w:t>discourse analysis.</w:t>
      </w:r>
    </w:p>
    <w:p w:rsidR="00611C0F" w:rsidRPr="00D046F1" w:rsidRDefault="00611C0F" w:rsidP="00D046F1">
      <w:pPr>
        <w:spacing w:after="0"/>
        <w:ind w:left="-1192"/>
        <w:jc w:val="right"/>
        <w:rPr>
          <w:rFonts w:cstheme="majorBidi"/>
          <w:color w:val="00B050"/>
          <w:sz w:val="24"/>
          <w:szCs w:val="24"/>
        </w:rPr>
      </w:pPr>
      <w:r w:rsidRPr="00D046F1">
        <w:rPr>
          <w:rFonts w:cstheme="majorBidi"/>
          <w:color w:val="00B050"/>
          <w:sz w:val="24"/>
          <w:szCs w:val="24"/>
        </w:rPr>
        <w:t>Cohesion:</w:t>
      </w:r>
    </w:p>
    <w:p w:rsidR="00364F36" w:rsidRPr="006C2D3E" w:rsidRDefault="00611C0F" w:rsidP="00D046F1">
      <w:pPr>
        <w:spacing w:after="0"/>
        <w:ind w:left="-1192"/>
        <w:jc w:val="right"/>
        <w:rPr>
          <w:rFonts w:cstheme="majorBidi"/>
          <w:color w:val="000000" w:themeColor="text1"/>
        </w:rPr>
      </w:pPr>
      <w:r w:rsidRPr="006C2D3E">
        <w:rPr>
          <w:rFonts w:cstheme="majorBidi"/>
          <w:color w:val="000000" w:themeColor="text1"/>
        </w:rPr>
        <w:t xml:space="preserve">Cohesion describes the way in which a text is tied together by linguistic devices, such as </w:t>
      </w:r>
      <w:proofErr w:type="gramStart"/>
      <w:r w:rsidRPr="006C2D3E">
        <w:rPr>
          <w:rFonts w:cstheme="majorBidi"/>
          <w:color w:val="0070C0"/>
        </w:rPr>
        <w:t>A</w:t>
      </w:r>
      <w:r w:rsidR="00364F36" w:rsidRPr="006C2D3E">
        <w:rPr>
          <w:rFonts w:cstheme="majorBidi"/>
          <w:color w:val="0070C0"/>
        </w:rPr>
        <w:t>nd</w:t>
      </w:r>
      <w:proofErr w:type="gramEnd"/>
      <w:r w:rsidRPr="006C2D3E">
        <w:rPr>
          <w:rFonts w:cstheme="majorBidi"/>
          <w:color w:val="0070C0"/>
        </w:rPr>
        <w:t xml:space="preserve"> …</w:t>
      </w:r>
      <w:r w:rsidR="00364F36" w:rsidRPr="006C2D3E">
        <w:rPr>
          <w:rFonts w:cstheme="majorBidi"/>
          <w:color w:val="0070C0"/>
        </w:rPr>
        <w:t xml:space="preserve">, Additionally …, Therefore …, However … </w:t>
      </w:r>
      <w:r w:rsidR="00364F36" w:rsidRPr="006C2D3E">
        <w:rPr>
          <w:rFonts w:cstheme="majorBidi"/>
          <w:color w:val="000000" w:themeColor="text1"/>
        </w:rPr>
        <w:t xml:space="preserve">and </w:t>
      </w:r>
      <w:r w:rsidR="00364F36" w:rsidRPr="006C2D3E">
        <w:rPr>
          <w:rFonts w:cstheme="majorBidi"/>
          <w:color w:val="0070C0"/>
        </w:rPr>
        <w:t>On the other hand</w:t>
      </w:r>
      <w:r w:rsidR="00364F36" w:rsidRPr="006C2D3E">
        <w:rPr>
          <w:rFonts w:cstheme="majorBidi"/>
          <w:color w:val="000000" w:themeColor="text1"/>
        </w:rPr>
        <w:t>.</w:t>
      </w:r>
    </w:p>
    <w:p w:rsidR="00364F36" w:rsidRPr="006C2D3E" w:rsidRDefault="00364F36" w:rsidP="00D046F1">
      <w:pPr>
        <w:spacing w:after="0"/>
        <w:ind w:left="-1192"/>
        <w:jc w:val="right"/>
        <w:rPr>
          <w:rFonts w:cstheme="majorBidi"/>
          <w:color w:val="000000" w:themeColor="text1"/>
        </w:rPr>
      </w:pPr>
      <w:r w:rsidRPr="006C2D3E">
        <w:rPr>
          <w:rFonts w:cstheme="majorBidi"/>
          <w:color w:val="000000" w:themeColor="text1"/>
        </w:rPr>
        <w:t xml:space="preserve">A text has </w:t>
      </w:r>
      <w:r w:rsidRPr="006C2D3E">
        <w:rPr>
          <w:rFonts w:cstheme="majorBidi"/>
          <w:color w:val="0070C0"/>
        </w:rPr>
        <w:t xml:space="preserve">coherence </w:t>
      </w:r>
      <w:r w:rsidRPr="006C2D3E">
        <w:rPr>
          <w:rFonts w:cstheme="majorBidi"/>
          <w:color w:val="000000" w:themeColor="text1"/>
        </w:rPr>
        <w:t xml:space="preserve">if </w:t>
      </w:r>
      <w:proofErr w:type="gramStart"/>
      <w:r w:rsidRPr="006C2D3E">
        <w:rPr>
          <w:rFonts w:cstheme="majorBidi"/>
          <w:color w:val="000000" w:themeColor="text1"/>
        </w:rPr>
        <w:t>its constituent follow</w:t>
      </w:r>
      <w:proofErr w:type="gramEnd"/>
      <w:r w:rsidRPr="006C2D3E">
        <w:rPr>
          <w:rFonts w:cstheme="majorBidi"/>
          <w:color w:val="000000" w:themeColor="text1"/>
        </w:rPr>
        <w:t xml:space="preserve"> on one from the other in an orderly fashion so that the reader can make sense of the entire text.</w:t>
      </w:r>
    </w:p>
    <w:p w:rsidR="00364F36" w:rsidRPr="006C2D3E" w:rsidRDefault="00364F36" w:rsidP="00D046F1">
      <w:pPr>
        <w:spacing w:after="0"/>
        <w:ind w:left="-1192"/>
        <w:jc w:val="right"/>
        <w:rPr>
          <w:rFonts w:cstheme="majorBidi"/>
          <w:color w:val="000000" w:themeColor="text1"/>
        </w:rPr>
      </w:pPr>
      <w:r w:rsidRPr="006C2D3E">
        <w:rPr>
          <w:rFonts w:cstheme="majorBidi"/>
          <w:color w:val="000000" w:themeColor="text1"/>
        </w:rPr>
        <w:t>The property of unity in a written text or a segment of spoken discourse that stems from links among its surface elements, as when words in one sentence are repeated on another, and especially from fact that some words or phrase depend for their interpretation upon in material or following text , as in the sequence.</w:t>
      </w:r>
    </w:p>
    <w:p w:rsidR="00364F36" w:rsidRPr="006C2D3E" w:rsidRDefault="00364F36" w:rsidP="006C2D3E">
      <w:pPr>
        <w:ind w:left="720"/>
        <w:jc w:val="right"/>
        <w:rPr>
          <w:i/>
          <w:iCs/>
          <w:color w:val="0070C0"/>
        </w:rPr>
      </w:pPr>
      <w:r w:rsidRPr="006C2D3E">
        <w:rPr>
          <w:i/>
          <w:iCs/>
          <w:color w:val="0070C0"/>
        </w:rPr>
        <w:t>My father once bought a Lincoln convertible. He did it by saving every penny he could. That car would be worth a fortune nowadays. However, he sold it to help pay for my college education. Sometimes I think I’d rather have the convertible.</w:t>
      </w:r>
    </w:p>
    <w:p w:rsidR="006C2D3E" w:rsidRPr="00D046F1" w:rsidRDefault="006C2D3E" w:rsidP="00D046F1">
      <w:pPr>
        <w:spacing w:after="0"/>
        <w:ind w:left="720"/>
        <w:jc w:val="right"/>
        <w:rPr>
          <w:rFonts w:cstheme="majorBidi"/>
          <w:color w:val="00B050"/>
          <w:sz w:val="24"/>
          <w:szCs w:val="24"/>
        </w:rPr>
      </w:pPr>
      <w:r w:rsidRPr="00D046F1">
        <w:rPr>
          <w:rFonts w:cstheme="majorBidi"/>
          <w:color w:val="00B050"/>
          <w:sz w:val="24"/>
          <w:szCs w:val="24"/>
        </w:rPr>
        <w:t>Coherence:</w:t>
      </w:r>
    </w:p>
    <w:p w:rsidR="00611C0F" w:rsidRPr="006C2D3E" w:rsidRDefault="006C2D3E" w:rsidP="00D046F1">
      <w:pPr>
        <w:spacing w:after="0"/>
        <w:ind w:left="-1192"/>
        <w:jc w:val="right"/>
        <w:rPr>
          <w:rFonts w:cstheme="majorBidi"/>
          <w:color w:val="000000" w:themeColor="text1"/>
        </w:rPr>
      </w:pPr>
      <w:r w:rsidRPr="006C2D3E">
        <w:rPr>
          <w:rFonts w:cstheme="majorBidi"/>
        </w:rPr>
        <w:t xml:space="preserve">The key to the concept of </w:t>
      </w:r>
      <w:r w:rsidRPr="006C2D3E">
        <w:rPr>
          <w:rFonts w:cstheme="majorBidi"/>
          <w:color w:val="0070C0"/>
        </w:rPr>
        <w:t xml:space="preserve">coherence </w:t>
      </w:r>
      <w:r w:rsidRPr="006C2D3E">
        <w:rPr>
          <w:rFonts w:cstheme="majorBidi"/>
        </w:rPr>
        <w:t>(“everything fitting together well”) is not something that exists in words or structures, but something that exists in people. It is people who “make sense” of what they read and hear.</w:t>
      </w:r>
      <w:r w:rsidR="00611C0F" w:rsidRPr="006C2D3E">
        <w:rPr>
          <w:rFonts w:cstheme="majorBidi"/>
          <w:color w:val="000000" w:themeColor="text1"/>
        </w:rPr>
        <w:t xml:space="preserve">  </w:t>
      </w:r>
    </w:p>
    <w:p w:rsidR="00611C0F" w:rsidRPr="006C2D3E" w:rsidRDefault="006C2D3E" w:rsidP="00D046F1">
      <w:pPr>
        <w:spacing w:after="0"/>
        <w:ind w:left="-1192"/>
        <w:jc w:val="right"/>
        <w:rPr>
          <w:rFonts w:cstheme="majorBidi"/>
          <w:color w:val="000000" w:themeColor="text1"/>
        </w:rPr>
      </w:pPr>
      <w:r w:rsidRPr="006C2D3E">
        <w:rPr>
          <w:i/>
          <w:iCs/>
          <w:color w:val="0070C0"/>
        </w:rPr>
        <w:t>My father once bought a Lincoln convertible. The car driven by the police was red. That color doesn’t suit her. She consists of three letters. However, a letter isn’t as fast as a telephone call.</w:t>
      </w:r>
      <w:r w:rsidR="00611C0F" w:rsidRPr="006C2D3E">
        <w:rPr>
          <w:rFonts w:cstheme="majorBidi"/>
          <w:color w:val="000000" w:themeColor="text1"/>
        </w:rPr>
        <w:t xml:space="preserve"> </w:t>
      </w:r>
    </w:p>
    <w:p w:rsidR="006C2D3E" w:rsidRDefault="006C2D3E" w:rsidP="00D046F1">
      <w:pPr>
        <w:spacing w:after="100" w:afterAutospacing="1"/>
        <w:ind w:left="-1192"/>
        <w:jc w:val="right"/>
        <w:rPr>
          <w:rFonts w:cstheme="majorBidi"/>
          <w:color w:val="000000" w:themeColor="text1"/>
        </w:rPr>
      </w:pPr>
      <w:r w:rsidRPr="006C2D3E">
        <w:rPr>
          <w:rFonts w:cstheme="majorBidi"/>
          <w:color w:val="000000" w:themeColor="text1"/>
        </w:rPr>
        <w:t>The</w:t>
      </w:r>
      <w:r>
        <w:rPr>
          <w:rFonts w:cstheme="majorBidi"/>
          <w:color w:val="000000" w:themeColor="text1"/>
        </w:rPr>
        <w:t xml:space="preserve"> property of unity in a written text or a segment of spoken discourse that stems from links among its underlying ideas and from the logical organization and development of its thematic content.</w:t>
      </w:r>
    </w:p>
    <w:p w:rsidR="006C2D3E" w:rsidRPr="00D046F1" w:rsidRDefault="00D046F1" w:rsidP="00D046F1">
      <w:pPr>
        <w:spacing w:after="0"/>
        <w:ind w:left="-1192"/>
        <w:jc w:val="right"/>
        <w:rPr>
          <w:rFonts w:cstheme="majorBidi"/>
          <w:color w:val="00B050"/>
          <w:sz w:val="24"/>
          <w:szCs w:val="24"/>
        </w:rPr>
      </w:pPr>
      <w:r w:rsidRPr="00D046F1">
        <w:rPr>
          <w:rFonts w:cstheme="majorBidi"/>
          <w:color w:val="00B050"/>
          <w:sz w:val="24"/>
          <w:szCs w:val="24"/>
        </w:rPr>
        <w:t>Speech events:</w:t>
      </w:r>
      <w:r w:rsidR="006C2D3E" w:rsidRPr="00D046F1">
        <w:rPr>
          <w:rFonts w:cstheme="majorBidi"/>
          <w:color w:val="00B050"/>
          <w:sz w:val="24"/>
          <w:szCs w:val="24"/>
        </w:rPr>
        <w:t xml:space="preserve"> </w:t>
      </w:r>
    </w:p>
    <w:p w:rsidR="00D046F1" w:rsidRDefault="00D046F1" w:rsidP="006C2D3E">
      <w:pPr>
        <w:ind w:left="-1192"/>
        <w:jc w:val="right"/>
      </w:pPr>
      <w:r w:rsidRPr="007E690D">
        <w:t xml:space="preserve">In exploring what it is we know about taking part in conversation, or any other speech event (e.g. debate, interview, various types of discussions), we quickly realize that there is enormous variation in what people say and do in different circumstances. In order to begin to describe the sources of that variation, we would have to take account of a number of criteria. For example, we would have to specify the roles of speaker and </w:t>
      </w:r>
      <w:proofErr w:type="gramStart"/>
      <w:r w:rsidRPr="007E690D">
        <w:t>hearer(</w:t>
      </w:r>
      <w:proofErr w:type="gramEnd"/>
      <w:r w:rsidRPr="007E690D">
        <w:t>or hearers) and their relationship(s), whether they were friends, strangers, men, women, young, old, of equal or unequal status, and many other factors. All of these factors will have an influence on what is said and how it is said. We would have to describe what the topic of conversation was and in what setting it took place.</w:t>
      </w:r>
    </w:p>
    <w:p w:rsidR="00D046F1" w:rsidRPr="00D046F1" w:rsidRDefault="00D046F1" w:rsidP="00D046F1">
      <w:pPr>
        <w:spacing w:after="0"/>
        <w:jc w:val="right"/>
        <w:rPr>
          <w:color w:val="00B050"/>
          <w:sz w:val="24"/>
          <w:szCs w:val="24"/>
        </w:rPr>
      </w:pPr>
      <w:r w:rsidRPr="00D046F1">
        <w:rPr>
          <w:color w:val="00B050"/>
          <w:sz w:val="24"/>
          <w:szCs w:val="24"/>
        </w:rPr>
        <w:t xml:space="preserve">Co-operative principle: </w:t>
      </w:r>
    </w:p>
    <w:p w:rsidR="00D046F1" w:rsidRDefault="00D046F1" w:rsidP="00D046F1">
      <w:pPr>
        <w:spacing w:after="0"/>
        <w:jc w:val="right"/>
      </w:pPr>
      <w:r w:rsidRPr="007E690D">
        <w:tab/>
        <w:t>The co-operative principle is stated in the following way: “Make your conversational contribution such as is required, at the stage at which it occurs, by the accepted purpose or direction of the talk exchange in which you are engaged” (Grice, 1975: 45). Supporting this principle are four maxims, often called the “</w:t>
      </w:r>
      <w:proofErr w:type="spellStart"/>
      <w:r w:rsidRPr="007E690D">
        <w:t>Gricean</w:t>
      </w:r>
      <w:proofErr w:type="spellEnd"/>
      <w:r w:rsidRPr="007E690D">
        <w:t xml:space="preserve"> maxims.”</w:t>
      </w:r>
    </w:p>
    <w:p w:rsidR="00BF1A55" w:rsidRDefault="00BF1A55" w:rsidP="00D046F1">
      <w:pPr>
        <w:spacing w:after="0"/>
        <w:jc w:val="right"/>
      </w:pPr>
    </w:p>
    <w:p w:rsidR="00BF1A55" w:rsidRDefault="00BF1A55" w:rsidP="00D046F1">
      <w:pPr>
        <w:spacing w:after="0"/>
        <w:jc w:val="right"/>
      </w:pPr>
    </w:p>
    <w:p w:rsidR="00D046F1" w:rsidRPr="00BF1A55" w:rsidRDefault="00D046F1" w:rsidP="00D046F1">
      <w:pPr>
        <w:spacing w:after="0"/>
        <w:jc w:val="right"/>
        <w:rPr>
          <w:color w:val="000000" w:themeColor="text1"/>
        </w:rPr>
      </w:pPr>
      <w:r w:rsidRPr="00BF1A55">
        <w:rPr>
          <w:b/>
          <w:bCs/>
          <w:color w:val="FF0000"/>
        </w:rPr>
        <w:lastRenderedPageBreak/>
        <w:t xml:space="preserve">The </w:t>
      </w:r>
      <w:r w:rsidRPr="00BF1A55">
        <w:rPr>
          <w:b/>
          <w:bCs/>
          <w:color w:val="0070C0"/>
        </w:rPr>
        <w:t>Quantity</w:t>
      </w:r>
      <w:r w:rsidRPr="00BF1A55">
        <w:rPr>
          <w:b/>
          <w:bCs/>
          <w:color w:val="FF0000"/>
        </w:rPr>
        <w:t xml:space="preserve"> maxim</w:t>
      </w:r>
      <w:r w:rsidRPr="00BF1A55">
        <w:rPr>
          <w:color w:val="000000" w:themeColor="text1"/>
        </w:rPr>
        <w:t>: Make your contribution as informative as is required, but not more, or less, than is required.</w:t>
      </w:r>
    </w:p>
    <w:p w:rsidR="00D046F1" w:rsidRPr="00BF1A55" w:rsidRDefault="00D046F1" w:rsidP="00D046F1">
      <w:pPr>
        <w:spacing w:after="0"/>
        <w:jc w:val="right"/>
        <w:rPr>
          <w:color w:val="000000" w:themeColor="text1"/>
        </w:rPr>
      </w:pPr>
      <w:r w:rsidRPr="00BF1A55">
        <w:rPr>
          <w:color w:val="000000" w:themeColor="text1"/>
        </w:rPr>
        <w:tab/>
      </w:r>
      <w:r w:rsidRPr="00BF1A55">
        <w:rPr>
          <w:b/>
          <w:bCs/>
          <w:color w:val="FF0000"/>
        </w:rPr>
        <w:t xml:space="preserve">The </w:t>
      </w:r>
      <w:r w:rsidRPr="00BF1A55">
        <w:rPr>
          <w:b/>
          <w:bCs/>
          <w:color w:val="0070C0"/>
        </w:rPr>
        <w:t xml:space="preserve">Quality </w:t>
      </w:r>
      <w:r w:rsidRPr="00BF1A55">
        <w:rPr>
          <w:b/>
          <w:bCs/>
          <w:color w:val="FF0000"/>
        </w:rPr>
        <w:t>maxim</w:t>
      </w:r>
      <w:r w:rsidRPr="00BF1A55">
        <w:rPr>
          <w:color w:val="000000" w:themeColor="text1"/>
        </w:rPr>
        <w:t>: Do not say that which you believe to be false or for which you lack adequate evidence.</w:t>
      </w:r>
    </w:p>
    <w:p w:rsidR="00D046F1" w:rsidRPr="00BF1A55" w:rsidRDefault="00D046F1" w:rsidP="00BF1A55">
      <w:pPr>
        <w:spacing w:after="0"/>
        <w:jc w:val="right"/>
        <w:rPr>
          <w:color w:val="000000" w:themeColor="text1"/>
        </w:rPr>
      </w:pPr>
      <w:r w:rsidRPr="00BF1A55">
        <w:rPr>
          <w:color w:val="000000" w:themeColor="text1"/>
        </w:rPr>
        <w:tab/>
      </w:r>
      <w:r w:rsidRPr="00BF1A55">
        <w:rPr>
          <w:b/>
          <w:bCs/>
          <w:color w:val="FF0000"/>
        </w:rPr>
        <w:t xml:space="preserve">The </w:t>
      </w:r>
      <w:r w:rsidRPr="00BF1A55">
        <w:rPr>
          <w:b/>
          <w:bCs/>
          <w:color w:val="0070C0"/>
        </w:rPr>
        <w:t xml:space="preserve">Relation </w:t>
      </w:r>
      <w:r w:rsidRPr="00BF1A55">
        <w:rPr>
          <w:b/>
          <w:bCs/>
          <w:color w:val="FF0000"/>
        </w:rPr>
        <w:t>maxim</w:t>
      </w:r>
      <w:r w:rsidRPr="00BF1A55">
        <w:rPr>
          <w:color w:val="000000" w:themeColor="text1"/>
        </w:rPr>
        <w:t>: Be relevant.</w:t>
      </w:r>
    </w:p>
    <w:p w:rsidR="00BF1A55" w:rsidRPr="00BF1A55" w:rsidRDefault="00BF1A55" w:rsidP="00BF1A55">
      <w:pPr>
        <w:tabs>
          <w:tab w:val="center" w:pos="4556"/>
          <w:tab w:val="right" w:pos="9113"/>
        </w:tabs>
        <w:spacing w:after="120"/>
        <w:rPr>
          <w:b/>
          <w:bCs/>
          <w:color w:val="FF0000"/>
        </w:rPr>
      </w:pPr>
      <w:r>
        <w:rPr>
          <w:b/>
          <w:bCs/>
          <w:color w:val="FF0000"/>
        </w:rPr>
        <w:tab/>
      </w:r>
      <w:r>
        <w:rPr>
          <w:b/>
          <w:bCs/>
          <w:color w:val="FF0000"/>
        </w:rPr>
        <w:tab/>
      </w:r>
      <w:r w:rsidRPr="00BF1A55">
        <w:rPr>
          <w:b/>
          <w:bCs/>
          <w:color w:val="FF0000"/>
        </w:rPr>
        <w:t xml:space="preserve">The </w:t>
      </w:r>
      <w:r w:rsidRPr="00BF1A55">
        <w:rPr>
          <w:b/>
          <w:bCs/>
          <w:color w:val="0070C0"/>
        </w:rPr>
        <w:t xml:space="preserve">Manner </w:t>
      </w:r>
      <w:r w:rsidRPr="00BF1A55">
        <w:rPr>
          <w:b/>
          <w:bCs/>
          <w:color w:val="FF0000"/>
        </w:rPr>
        <w:t>maxim</w:t>
      </w:r>
      <w:r w:rsidRPr="00BF1A55">
        <w:rPr>
          <w:color w:val="000000" w:themeColor="text1"/>
        </w:rPr>
        <w:t xml:space="preserve">: Be </w:t>
      </w:r>
      <w:r w:rsidRPr="007E690D">
        <w:t>clear, brief and orderly.</w:t>
      </w:r>
    </w:p>
    <w:p w:rsidR="00BF1A55" w:rsidRPr="00BF1A55" w:rsidRDefault="00BF1A55" w:rsidP="00BF1A55">
      <w:pPr>
        <w:spacing w:after="0"/>
        <w:jc w:val="right"/>
        <w:rPr>
          <w:color w:val="00B050"/>
          <w:sz w:val="24"/>
          <w:szCs w:val="24"/>
        </w:rPr>
      </w:pPr>
      <w:r w:rsidRPr="00BF1A55">
        <w:rPr>
          <w:color w:val="00B050"/>
          <w:sz w:val="24"/>
          <w:szCs w:val="24"/>
        </w:rPr>
        <w:t>Hedges:</w:t>
      </w:r>
    </w:p>
    <w:p w:rsidR="00BF1A55" w:rsidRPr="007E690D" w:rsidRDefault="00BF1A55" w:rsidP="00BF1A55">
      <w:pPr>
        <w:spacing w:after="0"/>
        <w:jc w:val="right"/>
      </w:pPr>
      <w:r w:rsidRPr="007E690D">
        <w:tab/>
        <w:t xml:space="preserve">We use certain types of expressions, called hedges, to show that we are concerned about following the maxims while being co-operative participants in conversation. Hedges can be defined as words or phrases used to indicate that we’re not really sure that what we’re saying is sufficiently correct or complete. We can use sort of or kind of as hedges on the accuracy of our statements, as in descriptions such as </w:t>
      </w:r>
      <w:r w:rsidRPr="007E690D">
        <w:rPr>
          <w:i/>
          <w:iCs/>
        </w:rPr>
        <w:t xml:space="preserve">His hair was kind of long or </w:t>
      </w:r>
      <w:proofErr w:type="gramStart"/>
      <w:r w:rsidRPr="007E690D">
        <w:rPr>
          <w:i/>
          <w:iCs/>
        </w:rPr>
        <w:t>The</w:t>
      </w:r>
      <w:proofErr w:type="gramEnd"/>
      <w:r w:rsidRPr="007E690D">
        <w:rPr>
          <w:i/>
          <w:iCs/>
        </w:rPr>
        <w:t xml:space="preserve"> book cover is sort of yellow</w:t>
      </w:r>
      <w:r w:rsidRPr="007E690D">
        <w:t xml:space="preserve"> (rather than It is yellow). These are examples of hedges on the Quality maxim. Other examples would include the expressions listed below that people sometimes put at the beginning of their conversational contributions.</w:t>
      </w:r>
    </w:p>
    <w:p w:rsidR="00BF1A55" w:rsidRPr="007E690D" w:rsidRDefault="00BF1A55" w:rsidP="00BF1A55">
      <w:pPr>
        <w:spacing w:after="0"/>
        <w:jc w:val="right"/>
      </w:pPr>
      <w:r w:rsidRPr="007E690D">
        <w:tab/>
        <w:t>As far as I know …,</w:t>
      </w:r>
    </w:p>
    <w:p w:rsidR="00BF1A55" w:rsidRPr="007E690D" w:rsidRDefault="00BF1A55" w:rsidP="00BF1A55">
      <w:pPr>
        <w:spacing w:after="0"/>
        <w:jc w:val="right"/>
      </w:pPr>
      <w:r w:rsidRPr="007E690D">
        <w:tab/>
        <w:t>Now, correct me if I’m wrong, but …</w:t>
      </w:r>
    </w:p>
    <w:p w:rsidR="00BF1A55" w:rsidRPr="007E690D" w:rsidRDefault="00BF1A55" w:rsidP="00BF1A55">
      <w:pPr>
        <w:spacing w:after="0"/>
        <w:jc w:val="right"/>
      </w:pPr>
      <w:r w:rsidRPr="007E690D">
        <w:tab/>
        <w:t>I’m not absolutely sure, but ….</w:t>
      </w:r>
    </w:p>
    <w:p w:rsidR="00BF1A55" w:rsidRDefault="00BF1A55" w:rsidP="00BF1A55">
      <w:pPr>
        <w:jc w:val="right"/>
      </w:pPr>
      <w:r w:rsidRPr="007E690D">
        <w:tab/>
        <w:t>We also take care to indicate that what we report is something we think or feel (not know), is possible or likely (not certain), and may or could (not must) happen. Hence the difference between saying Jackson is guilty and I think it’s possible that Jackson maybe guilty. In the first version, we will be assumed to have very good evidence for the statement.</w:t>
      </w:r>
    </w:p>
    <w:p w:rsidR="00BF1A55" w:rsidRPr="00BF1A55" w:rsidRDefault="00BF1A55" w:rsidP="00BF1A55">
      <w:pPr>
        <w:spacing w:after="120"/>
        <w:jc w:val="right"/>
        <w:rPr>
          <w:color w:val="0070C0"/>
          <w:sz w:val="24"/>
          <w:szCs w:val="24"/>
        </w:rPr>
      </w:pPr>
      <w:proofErr w:type="spellStart"/>
      <w:proofErr w:type="gramStart"/>
      <w:r w:rsidRPr="00BF1A55">
        <w:rPr>
          <w:color w:val="0070C0"/>
          <w:sz w:val="24"/>
          <w:szCs w:val="24"/>
        </w:rPr>
        <w:t>implicatures</w:t>
      </w:r>
      <w:proofErr w:type="spellEnd"/>
      <w:proofErr w:type="gramEnd"/>
      <w:r w:rsidRPr="00BF1A55">
        <w:rPr>
          <w:color w:val="0070C0"/>
          <w:sz w:val="24"/>
          <w:szCs w:val="24"/>
        </w:rPr>
        <w:t>:</w:t>
      </w:r>
    </w:p>
    <w:p w:rsidR="00BF1A55" w:rsidRPr="007E690D" w:rsidRDefault="00BF1A55" w:rsidP="00BF1A55">
      <w:pPr>
        <w:spacing w:after="0"/>
        <w:jc w:val="right"/>
      </w:pPr>
      <w:r w:rsidRPr="007E690D">
        <w:tab/>
      </w:r>
      <w:r w:rsidRPr="00BF1A55">
        <w:rPr>
          <w:color w:val="0070C0"/>
        </w:rPr>
        <w:t>CAROL:</w:t>
      </w:r>
      <w:r w:rsidRPr="007E690D">
        <w:t xml:space="preserve"> Are you coming to the party tonight?</w:t>
      </w:r>
    </w:p>
    <w:p w:rsidR="00BF1A55" w:rsidRPr="007E690D" w:rsidRDefault="00BF1A55" w:rsidP="00BF1A55">
      <w:pPr>
        <w:spacing w:after="120"/>
        <w:jc w:val="right"/>
      </w:pPr>
      <w:r w:rsidRPr="007E690D">
        <w:tab/>
      </w:r>
      <w:r w:rsidRPr="00BF1A55">
        <w:rPr>
          <w:color w:val="0070C0"/>
        </w:rPr>
        <w:t xml:space="preserve">LARA: </w:t>
      </w:r>
      <w:r w:rsidRPr="007E690D">
        <w:t>I’ve got an exam tomorrow.</w:t>
      </w:r>
    </w:p>
    <w:p w:rsidR="00BF1A55" w:rsidRDefault="00BF1A55" w:rsidP="00BF1A55">
      <w:pPr>
        <w:jc w:val="right"/>
      </w:pPr>
      <w:r w:rsidRPr="007E690D">
        <w:tab/>
        <w:t xml:space="preserve">On the face of it, Lara’s statement is not an answer to Carol’s question. Lara doesn’t say Yes or No. Yet Carol will immediately interpret the statement as meaning “No” or “Probably not.” How can we account for this ability to grasp one meaning from a sentence that, in a literal sense, means something else? It seems to depend, at least partially, on the assumption that Lara is being relevant and informative, adhering to the maxims of Relation and Quantity. (To appreciate this point, try to imagine Carol’s </w:t>
      </w:r>
      <w:proofErr w:type="gramStart"/>
      <w:r w:rsidRPr="007E690D">
        <w:t>reaction if Lara had said something like Roses are</w:t>
      </w:r>
      <w:proofErr w:type="gramEnd"/>
      <w:r w:rsidRPr="007E690D">
        <w:t xml:space="preserve"> red, you know.) Given that Lara’s original answer contains relevant information, Carol can work out that “exam tomorrow” conventionally involves “study tonight,” and “study tonight” precludes “party tonight.” Thus, Lara’s answer is not simply a statement about tomorrow’s </w:t>
      </w:r>
      <w:proofErr w:type="gramStart"/>
      <w:r w:rsidRPr="007E690D">
        <w:t>activities,</w:t>
      </w:r>
      <w:proofErr w:type="gramEnd"/>
      <w:r w:rsidRPr="007E690D">
        <w:t xml:space="preserve"> it contains an </w:t>
      </w:r>
      <w:proofErr w:type="spellStart"/>
      <w:r w:rsidRPr="007E690D">
        <w:t>implicature</w:t>
      </w:r>
      <w:proofErr w:type="spellEnd"/>
      <w:r w:rsidRPr="007E690D">
        <w:t xml:space="preserve"> (an additional conveyed meaning) concerning tonight’s activities.</w:t>
      </w:r>
    </w:p>
    <w:p w:rsidR="00BF1A55" w:rsidRPr="00BF1A55" w:rsidRDefault="00BF1A55" w:rsidP="00BF1A55">
      <w:pPr>
        <w:spacing w:after="120"/>
        <w:jc w:val="right"/>
        <w:rPr>
          <w:color w:val="0070C0"/>
          <w:sz w:val="24"/>
          <w:szCs w:val="24"/>
        </w:rPr>
      </w:pPr>
      <w:r w:rsidRPr="00BF1A55">
        <w:rPr>
          <w:color w:val="0070C0"/>
          <w:sz w:val="24"/>
          <w:szCs w:val="24"/>
        </w:rPr>
        <w:t>Background Knowledge:</w:t>
      </w:r>
    </w:p>
    <w:p w:rsidR="00BF1A55" w:rsidRPr="00BF1A55" w:rsidRDefault="00BF1A55" w:rsidP="00BF1A55">
      <w:pPr>
        <w:spacing w:after="0"/>
        <w:jc w:val="right"/>
        <w:rPr>
          <w:color w:val="0070C0"/>
        </w:rPr>
      </w:pPr>
      <w:r w:rsidRPr="007E690D">
        <w:tab/>
      </w:r>
      <w:r w:rsidRPr="00BF1A55">
        <w:rPr>
          <w:i/>
          <w:iCs/>
          <w:color w:val="0070C0"/>
        </w:rPr>
        <w:t xml:space="preserve"> John was on his way to school last Friday.</w:t>
      </w:r>
    </w:p>
    <w:p w:rsidR="00BF1A55" w:rsidRPr="007E690D" w:rsidRDefault="00BF1A55" w:rsidP="00BF1A55">
      <w:pPr>
        <w:spacing w:after="0"/>
        <w:jc w:val="right"/>
      </w:pPr>
      <w:r w:rsidRPr="00BF1A55">
        <w:rPr>
          <w:i/>
          <w:iCs/>
          <w:color w:val="0070C0"/>
        </w:rPr>
        <w:tab/>
        <w:t>He was really worried about the math lesson.</w:t>
      </w:r>
      <w:r w:rsidRPr="007E690D">
        <w:t xml:space="preserve"> </w:t>
      </w:r>
    </w:p>
    <w:p w:rsidR="00BF1A55" w:rsidRPr="007E690D" w:rsidRDefault="00BF1A55" w:rsidP="00BF1A55">
      <w:pPr>
        <w:spacing w:after="0"/>
        <w:jc w:val="right"/>
      </w:pPr>
      <w:r w:rsidRPr="007E690D">
        <w:tab/>
        <w:t xml:space="preserve">Most people who are asked to read these sentences report that they think John is probably a schoolboy. Since this piece of information is not directly stated in the text, it must be an inference. Other inferences, for different readers, are that John is walking or that he is on a bus. These inferences are clearly derived from our conventional knowledge, in our culture, about “going to </w:t>
      </w:r>
      <w:r w:rsidRPr="007E690D">
        <w:lastRenderedPageBreak/>
        <w:t>school,” and no reader has ever suggested that John is swimming or on a boat, though both are physically possible, if unlikely, interpretations.</w:t>
      </w:r>
    </w:p>
    <w:p w:rsidR="00BF1A55" w:rsidRPr="007E690D" w:rsidRDefault="00BF1A55" w:rsidP="00BF1A55">
      <w:pPr>
        <w:spacing w:after="0"/>
        <w:jc w:val="right"/>
      </w:pPr>
      <w:r w:rsidRPr="007E690D">
        <w:tab/>
        <w:t>An interesting aspect of the reported inferences is that they are treated as likely or possible interpretations that readers will quickly abandon if they do not fit in with some subsequent information. Here is the next sentence in the text.</w:t>
      </w:r>
    </w:p>
    <w:p w:rsidR="00BF1A55" w:rsidRPr="00BF1A55" w:rsidRDefault="00BF1A55" w:rsidP="00BF1A55">
      <w:pPr>
        <w:spacing w:after="0"/>
        <w:jc w:val="right"/>
        <w:rPr>
          <w:color w:val="0070C0"/>
        </w:rPr>
      </w:pPr>
      <w:r w:rsidRPr="00BF1A55">
        <w:rPr>
          <w:i/>
          <w:iCs/>
          <w:color w:val="0070C0"/>
        </w:rPr>
        <w:tab/>
        <w:t xml:space="preserve">Last week he had been unable to control the class. </w:t>
      </w:r>
    </w:p>
    <w:p w:rsidR="00BF1A55" w:rsidRDefault="00BF1A55" w:rsidP="00BF1A55">
      <w:pPr>
        <w:jc w:val="right"/>
        <w:rPr>
          <w:i/>
          <w:iCs/>
        </w:rPr>
      </w:pPr>
      <w:r w:rsidRPr="007E690D">
        <w:tab/>
        <w:t>On encountering this sentence, most readers decide that John is, in fact, a teacher and that he is not very happy. Many report that he is probably driving a car to school.</w:t>
      </w:r>
    </w:p>
    <w:p w:rsidR="00BF1A55" w:rsidRPr="00BF1A55" w:rsidRDefault="00BF1A55" w:rsidP="00BF1A55">
      <w:pPr>
        <w:spacing w:after="120"/>
        <w:jc w:val="right"/>
        <w:rPr>
          <w:color w:val="0070C0"/>
          <w:sz w:val="24"/>
          <w:szCs w:val="24"/>
        </w:rPr>
      </w:pPr>
      <w:r w:rsidRPr="00BF1A55">
        <w:rPr>
          <w:color w:val="0070C0"/>
          <w:sz w:val="24"/>
          <w:szCs w:val="24"/>
        </w:rPr>
        <w:t>Schemas and scripts:</w:t>
      </w:r>
    </w:p>
    <w:p w:rsidR="00BF1A55" w:rsidRPr="007E690D" w:rsidRDefault="00BF1A55" w:rsidP="00BF1A55">
      <w:pPr>
        <w:jc w:val="right"/>
      </w:pPr>
      <w:r w:rsidRPr="007E690D">
        <w:tab/>
        <w:t xml:space="preserve">A </w:t>
      </w:r>
      <w:r w:rsidRPr="00BF1A55">
        <w:rPr>
          <w:color w:val="0070C0"/>
        </w:rPr>
        <w:t xml:space="preserve">schema </w:t>
      </w:r>
      <w:r w:rsidRPr="007E690D">
        <w:t xml:space="preserve">is a general term for a conventional knowledge structure that exists in memory. We were using our conventional knowledge of what a school classroom is like, or a “classroom schema,” as we tried to make sense of the previous example. We have many schemas (or schemata) that are used in the interpretation of what we experience and what we hear or read about. If you hear someone describe what happened during a visit to a supermarket, you don’t have to be told what is normally found in a supermarket. You already have a “supermarket schema” (food displayed on shelves, arranged in aisles, shopping carts and baskets, check-out counter, and other conventional features) as part of your background knowledge. </w:t>
      </w:r>
    </w:p>
    <w:p w:rsidR="00BF1A55" w:rsidRDefault="00BF1A55" w:rsidP="00BF1A55">
      <w:pPr>
        <w:jc w:val="right"/>
      </w:pPr>
      <w:r w:rsidRPr="007E690D">
        <w:tab/>
        <w:t xml:space="preserve">Similar in many ways to a schema is a script. A </w:t>
      </w:r>
      <w:r w:rsidRPr="00BF1A55">
        <w:rPr>
          <w:color w:val="0070C0"/>
        </w:rPr>
        <w:t xml:space="preserve">script </w:t>
      </w:r>
      <w:r w:rsidRPr="007E690D">
        <w:t>is essentially a dynamic schema. That is, instead of the set of typical fixed features in a schema, a script has a series of conventional actions that take place. You have a script for “Going to the dentist” and another script for “Going to the movies.” We all have versions of an “Eating in a restaurant” script, which we can activate to make sense of this short text.</w:t>
      </w:r>
    </w:p>
    <w:p w:rsidR="00BF1A55" w:rsidRPr="00BF1A55" w:rsidRDefault="00BF1A55" w:rsidP="00BF1A55">
      <w:pPr>
        <w:tabs>
          <w:tab w:val="left" w:pos="720"/>
          <w:tab w:val="left" w:pos="1440"/>
          <w:tab w:val="left" w:pos="2160"/>
          <w:tab w:val="center" w:pos="4680"/>
        </w:tabs>
        <w:spacing w:after="120"/>
        <w:jc w:val="right"/>
        <w:rPr>
          <w:color w:val="0070C0"/>
          <w:sz w:val="24"/>
          <w:szCs w:val="24"/>
        </w:rPr>
      </w:pPr>
      <w:r w:rsidRPr="00BF1A55">
        <w:rPr>
          <w:color w:val="0070C0"/>
          <w:sz w:val="24"/>
          <w:szCs w:val="24"/>
        </w:rPr>
        <w:t>Schemas and scripts:</w:t>
      </w:r>
      <w:r w:rsidRPr="00BF1A55">
        <w:rPr>
          <w:color w:val="0070C0"/>
          <w:sz w:val="24"/>
          <w:szCs w:val="24"/>
        </w:rPr>
        <w:tab/>
      </w:r>
    </w:p>
    <w:p w:rsidR="00BF1A55" w:rsidRPr="00BF1A55" w:rsidRDefault="00BF1A55" w:rsidP="00BB27E6">
      <w:pPr>
        <w:spacing w:after="120"/>
        <w:jc w:val="right"/>
        <w:rPr>
          <w:color w:val="0070C0"/>
        </w:rPr>
      </w:pPr>
      <w:r w:rsidRPr="00BF1A55">
        <w:rPr>
          <w:i/>
          <w:iCs/>
          <w:color w:val="0070C0"/>
        </w:rPr>
        <w:tab/>
        <w:t>Trying not to be out of the office for long, Suzy went into the nearest place, sat down and ordered an avocado sandwich. It was quite crowded, but the service was fast, so she left a good tip. Back in the office, things were not going well.</w:t>
      </w:r>
      <w:r w:rsidRPr="00BF1A55">
        <w:rPr>
          <w:color w:val="0070C0"/>
        </w:rPr>
        <w:t xml:space="preserve"> </w:t>
      </w:r>
    </w:p>
    <w:p w:rsidR="00BF1A55" w:rsidRDefault="00BF1A55" w:rsidP="00BF1A55">
      <w:pPr>
        <w:jc w:val="right"/>
      </w:pPr>
      <w:r w:rsidRPr="007E690D">
        <w:tab/>
        <w:t xml:space="preserve">On the basis of our restaurant script, we would be able to say a number of things about the scene and events briefly described in this short text. For example, although the text doesn’t have this information, we would assume that Suzy opened a door to get into the restaurant, that there were tables there, that she ate the sandwich, </w:t>
      </w:r>
      <w:proofErr w:type="gramStart"/>
      <w:r w:rsidRPr="007E690D">
        <w:t>then</w:t>
      </w:r>
      <w:proofErr w:type="gramEnd"/>
      <w:r w:rsidRPr="007E690D">
        <w:t xml:space="preserve"> she paid for it, and so on. The fact that information of this type can turn up in people’s attempts to remember the text is further evidence of the existence of scripts. It is also a good indication of the fact that our understanding of what we read doesn’t come directly from what words and sentences are on the page, but the interpretations we create, in our minds, of what we read.</w:t>
      </w:r>
    </w:p>
    <w:p w:rsidR="00BB27E6" w:rsidRPr="007E690D" w:rsidRDefault="00BB27E6" w:rsidP="00BF1A55">
      <w:pPr>
        <w:jc w:val="right"/>
        <w:rPr>
          <w:rFonts w:hint="cs"/>
          <w:rtl/>
        </w:rPr>
      </w:pPr>
      <w:bookmarkStart w:id="0" w:name="_GoBack"/>
      <w:bookmarkEnd w:id="0"/>
    </w:p>
    <w:p w:rsidR="00BF1A55" w:rsidRPr="00BF1A55" w:rsidRDefault="00BF1A55" w:rsidP="00BF1A55">
      <w:pPr>
        <w:jc w:val="right"/>
        <w:rPr>
          <w:rFonts w:hint="cs"/>
        </w:rPr>
      </w:pPr>
    </w:p>
    <w:p w:rsidR="00BF1A55" w:rsidRPr="007E690D" w:rsidRDefault="00BF1A55" w:rsidP="00BF1A55">
      <w:pPr>
        <w:jc w:val="right"/>
        <w:rPr>
          <w:rFonts w:hint="cs"/>
          <w:rtl/>
        </w:rPr>
      </w:pPr>
      <w:r w:rsidRPr="007E690D">
        <w:rPr>
          <w:i/>
          <w:iCs/>
        </w:rPr>
        <w:t xml:space="preserve"> </w:t>
      </w:r>
    </w:p>
    <w:p w:rsidR="00BF1A55" w:rsidRPr="00BF1A55" w:rsidRDefault="00BF1A55" w:rsidP="00BF1A55">
      <w:pPr>
        <w:jc w:val="right"/>
        <w:rPr>
          <w:rFonts w:hint="cs"/>
        </w:rPr>
      </w:pPr>
    </w:p>
    <w:p w:rsidR="00BF1A55" w:rsidRPr="00BF1A55" w:rsidRDefault="00BF1A55" w:rsidP="00BF1A55">
      <w:pPr>
        <w:jc w:val="right"/>
        <w:rPr>
          <w:rFonts w:hint="cs"/>
        </w:rPr>
      </w:pPr>
    </w:p>
    <w:p w:rsidR="00BF1A55" w:rsidRPr="00BF1A55" w:rsidRDefault="00BF1A55" w:rsidP="00D046F1">
      <w:pPr>
        <w:jc w:val="right"/>
        <w:rPr>
          <w:rFonts w:hint="cs"/>
          <w:color w:val="000000" w:themeColor="text1"/>
        </w:rPr>
      </w:pPr>
    </w:p>
    <w:p w:rsidR="00D046F1" w:rsidRPr="00D046F1" w:rsidRDefault="00D046F1" w:rsidP="00D046F1">
      <w:pPr>
        <w:spacing w:after="0"/>
        <w:jc w:val="right"/>
        <w:rPr>
          <w:rFonts w:hint="cs"/>
          <w:rtl/>
        </w:rPr>
      </w:pPr>
    </w:p>
    <w:p w:rsidR="00D046F1" w:rsidRPr="00D046F1" w:rsidRDefault="00D046F1" w:rsidP="00D046F1">
      <w:pPr>
        <w:ind w:left="-1192"/>
        <w:jc w:val="right"/>
        <w:rPr>
          <w:rFonts w:cstheme="majorBidi" w:hint="cs"/>
          <w:color w:val="00B050"/>
          <w:sz w:val="36"/>
          <w:szCs w:val="36"/>
        </w:rPr>
      </w:pPr>
    </w:p>
    <w:p w:rsidR="00611C0F" w:rsidRPr="006C2D3E" w:rsidRDefault="00611C0F" w:rsidP="00611C0F">
      <w:pPr>
        <w:jc w:val="center"/>
        <w:rPr>
          <w:rFonts w:asciiTheme="majorBidi" w:hAnsiTheme="majorBidi" w:cstheme="majorBidi"/>
          <w:sz w:val="36"/>
          <w:szCs w:val="36"/>
        </w:rPr>
      </w:pPr>
    </w:p>
    <w:sectPr w:rsidR="00611C0F" w:rsidRPr="006C2D3E" w:rsidSect="00611C0F">
      <w:pgSz w:w="11906" w:h="16838"/>
      <w:pgMar w:top="1440" w:right="1800" w:bottom="1440" w:left="993"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C0F"/>
    <w:rsid w:val="00364F36"/>
    <w:rsid w:val="00415DF7"/>
    <w:rsid w:val="00417C94"/>
    <w:rsid w:val="00611C0F"/>
    <w:rsid w:val="006C2D3E"/>
    <w:rsid w:val="00AC20E9"/>
    <w:rsid w:val="00BB27E6"/>
    <w:rsid w:val="00BF1A55"/>
    <w:rsid w:val="00D046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27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7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27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7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4</Pages>
  <Words>1315</Words>
  <Characters>7499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saleh</dc:creator>
  <cp:lastModifiedBy>saleh</cp:lastModifiedBy>
  <cp:revision>1</cp:revision>
  <cp:lastPrinted>2013-04-28T02:59:00Z</cp:lastPrinted>
  <dcterms:created xsi:type="dcterms:W3CDTF">2013-04-28T02:06:00Z</dcterms:created>
  <dcterms:modified xsi:type="dcterms:W3CDTF">2013-04-28T04:50:00Z</dcterms:modified>
</cp:coreProperties>
</file>